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1D1F" w:rsidRDefault="00017C60">
      <w:proofErr w:type="spellStart"/>
      <w:r>
        <w:rPr>
          <w:rFonts w:hint="eastAsia"/>
        </w:rPr>
        <w:t>K</w:t>
      </w:r>
      <w:r>
        <w:t>ruttli</w:t>
      </w:r>
      <w:proofErr w:type="spellEnd"/>
      <w:r>
        <w:t xml:space="preserve">, Patton and </w:t>
      </w:r>
      <w:proofErr w:type="spellStart"/>
      <w:r>
        <w:t>Ramadorai</w:t>
      </w:r>
      <w:proofErr w:type="spellEnd"/>
      <w:r>
        <w:t xml:space="preserve"> (2015)</w:t>
      </w:r>
    </w:p>
    <w:p w:rsidR="00017C60" w:rsidRDefault="00017C60"/>
    <w:p w:rsidR="00017C60" w:rsidRDefault="00017C60">
      <w:r>
        <w:rPr>
          <w:rFonts w:hint="eastAsia"/>
        </w:rPr>
        <w:t>A</w:t>
      </w:r>
      <w:r>
        <w:t>nalysis Method</w:t>
      </w:r>
    </w:p>
    <w:p w:rsidR="00017C60" w:rsidRDefault="00017C60">
      <w:r>
        <w:rPr>
          <w:rFonts w:hint="eastAsia"/>
        </w:rPr>
        <w:t>1</w:t>
      </w:r>
      <w:r>
        <w:t>. One month ahead simple OLS regression</w:t>
      </w:r>
    </w:p>
    <w:p w:rsidR="00017C60" w:rsidRPr="00017C60" w:rsidRDefault="00017C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 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</m:oMath>
      </m:oMathPara>
    </w:p>
    <w:p w:rsidR="00017C60" w:rsidRDefault="00017C60" w:rsidP="00017C60">
      <w:pPr>
        <w:ind w:left="360" w:hangingChars="150" w:hanging="360"/>
      </w:pPr>
      <w:r>
        <w:rPr>
          <w:rFonts w:hint="eastAsia"/>
        </w:rPr>
        <w:t xml:space="preserve"> </w:t>
      </w:r>
      <w:r>
        <w:t xml:space="preserve">  Rho is the variable of interest. The author also runs this regression with several other competitor variables.</w:t>
      </w:r>
    </w:p>
    <w:p w:rsidR="00017C60" w:rsidRDefault="00017C60" w:rsidP="00017C60">
      <w:pPr>
        <w:ind w:left="360" w:hangingChars="150" w:hanging="36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Newy</w:t>
      </w:r>
      <w:proofErr w:type="spellEnd"/>
      <w:r>
        <w:t>-West standard error adjusted (lag = T</w:t>
      </w:r>
      <w:r>
        <w:rPr>
          <w:vertAlign w:val="superscript"/>
        </w:rPr>
        <w:t>1/</w:t>
      </w:r>
      <w:proofErr w:type="gramStart"/>
      <w:r>
        <w:rPr>
          <w:vertAlign w:val="superscript"/>
        </w:rPr>
        <w:t xml:space="preserve">3 </w:t>
      </w:r>
      <w:r>
        <w:rPr>
          <w:rFonts w:hint="eastAsia"/>
        </w:rPr>
        <w:t>)</w:t>
      </w:r>
      <w:proofErr w:type="gramEnd"/>
      <w:r>
        <w:t xml:space="preserve"> </w:t>
      </w:r>
    </w:p>
    <w:p w:rsidR="00BD5240" w:rsidRPr="00017C60" w:rsidRDefault="00BD5240" w:rsidP="00017C60">
      <w:pPr>
        <w:ind w:left="360" w:hangingChars="150" w:hanging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Assess in-sample significance </w:t>
      </w:r>
    </w:p>
    <w:p w:rsidR="00017C60" w:rsidRDefault="00017C60" w:rsidP="00017C60">
      <w:pPr>
        <w:ind w:left="360" w:hangingChars="150" w:hanging="360"/>
      </w:pPr>
    </w:p>
    <w:p w:rsidR="00BD5240" w:rsidRDefault="00BD5240" w:rsidP="00017C60">
      <w:pPr>
        <w:ind w:left="360" w:hangingChars="150" w:hanging="360"/>
      </w:pPr>
      <w:r>
        <w:rPr>
          <w:rFonts w:hint="eastAsia"/>
        </w:rPr>
        <w:t>2</w:t>
      </w:r>
      <w:r w:rsidR="004A0773">
        <w:t xml:space="preserve">. </w:t>
      </w:r>
      <w:r w:rsidR="004A0773">
        <w:t xml:space="preserve">One month ahead </w:t>
      </w:r>
      <w:r w:rsidR="004A0773">
        <w:t>multiple</w:t>
      </w:r>
      <w:r w:rsidR="004A0773">
        <w:t xml:space="preserve"> OLS regression</w:t>
      </w:r>
    </w:p>
    <w:p w:rsidR="004A0773" w:rsidRPr="00017C60" w:rsidRDefault="004A0773" w:rsidP="004A07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 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</m:oMath>
      </m:oMathPara>
    </w:p>
    <w:p w:rsidR="00BD5D36" w:rsidRDefault="00BD5D36" w:rsidP="00017C60">
      <w:pPr>
        <w:ind w:left="360" w:hangingChars="150" w:hanging="360"/>
      </w:pPr>
      <w:r>
        <w:rPr>
          <w:rFonts w:hint="eastAsia"/>
        </w:rPr>
        <w:t xml:space="preserve"> </w:t>
      </w:r>
      <w:r>
        <w:t xml:space="preserve"> X is the competitor predictors.</w:t>
      </w:r>
    </w:p>
    <w:p w:rsidR="004A0773" w:rsidRDefault="00BD5D36" w:rsidP="00BD5D36">
      <w:pPr>
        <w:ind w:leftChars="100" w:left="360" w:hangingChars="50" w:hanging="120"/>
      </w:pPr>
      <w:r>
        <w:t>Assess the extra explanatory power</w:t>
      </w:r>
    </w:p>
    <w:p w:rsidR="00BD5D36" w:rsidRDefault="00BD5D36" w:rsidP="00BD5D36">
      <w:pPr>
        <w:ind w:leftChars="100" w:left="360" w:hangingChars="50" w:hanging="120"/>
      </w:pPr>
      <w:r>
        <w:t>Cross-sectional variation in predictive power</w:t>
      </w:r>
    </w:p>
    <w:p w:rsidR="005803C7" w:rsidRDefault="005803C7" w:rsidP="005803C7"/>
    <w:p w:rsidR="005803C7" w:rsidRPr="00017C60" w:rsidRDefault="005803C7" w:rsidP="005803C7">
      <w:r>
        <w:rPr>
          <w:rFonts w:hint="eastAsia"/>
        </w:rPr>
        <w:t>3</w:t>
      </w:r>
      <w:r>
        <w:t>. Long forecasting horizon prediction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 t+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i,t+</m:t>
              </m:r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5803C7" w:rsidRDefault="005803C7" w:rsidP="005803C7">
      <w:r>
        <w:rPr>
          <w:rFonts w:hint="eastAsia"/>
        </w:rPr>
        <w:t xml:space="preserve"> </w:t>
      </w:r>
      <w:r>
        <w:t xml:space="preserve"> Let h represents the forecasting horizon.</w:t>
      </w:r>
    </w:p>
    <w:p w:rsidR="005803C7" w:rsidRDefault="005803C7" w:rsidP="005803C7"/>
    <w:p w:rsidR="005803C7" w:rsidRDefault="005803C7" w:rsidP="005803C7">
      <w:r>
        <w:rPr>
          <w:rFonts w:hint="eastAsia"/>
        </w:rPr>
        <w:t>4</w:t>
      </w:r>
      <w:r>
        <w:t>. Placebo Test</w:t>
      </w:r>
    </w:p>
    <w:p w:rsidR="005803C7" w:rsidRDefault="005803C7" w:rsidP="005803C7">
      <w:pPr>
        <w:ind w:left="240" w:hangingChars="100" w:hanging="240"/>
      </w:pPr>
      <w:r>
        <w:rPr>
          <w:rFonts w:hint="eastAsia"/>
        </w:rPr>
        <w:t xml:space="preserve"> </w:t>
      </w:r>
      <w:r>
        <w:t xml:space="preserve"> The mechanism is related to </w:t>
      </w:r>
      <w:proofErr w:type="spellStart"/>
      <w:r>
        <w:t>liquidty</w:t>
      </w:r>
      <w:proofErr w:type="spellEnd"/>
      <w:r>
        <w:t>, then in highly liquid asset, it should not have much impact. (</w:t>
      </w:r>
      <w:r w:rsidR="0030580E">
        <w:t xml:space="preserve">e.g. </w:t>
      </w:r>
      <w:r>
        <w:t>re</w:t>
      </w:r>
      <w:r w:rsidR="0030580E">
        <w:t xml:space="preserve">gulation </w:t>
      </w:r>
      <w:r w:rsidR="0030580E">
        <w:sym w:font="Wingdings" w:char="F0E0"/>
      </w:r>
      <w:r w:rsidR="0030580E">
        <w:t xml:space="preserve"> finance, not on agriculture, then it should not impact those)</w:t>
      </w:r>
    </w:p>
    <w:p w:rsidR="0030580E" w:rsidRDefault="0030580E" w:rsidP="005803C7">
      <w:pPr>
        <w:ind w:left="240" w:hangingChars="100" w:hanging="240"/>
      </w:pPr>
    </w:p>
    <w:p w:rsidR="0030580E" w:rsidRDefault="0030580E" w:rsidP="005803C7">
      <w:pPr>
        <w:ind w:left="240" w:hangingChars="100" w:hanging="240"/>
      </w:pPr>
      <w:r>
        <w:rPr>
          <w:rFonts w:hint="eastAsia"/>
        </w:rPr>
        <w:t>5</w:t>
      </w:r>
      <w:r>
        <w:t>. Out-of-Sample Test</w:t>
      </w:r>
    </w:p>
    <w:p w:rsidR="0030580E" w:rsidRPr="00017C60" w:rsidRDefault="0030580E" w:rsidP="005803C7">
      <w:pPr>
        <w:ind w:left="240" w:hangingChars="100" w:hanging="2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Single parameter regression (rolling 60 months)</w:t>
      </w:r>
    </w:p>
    <w:sectPr w:rsidR="0030580E" w:rsidRPr="00017C60" w:rsidSect="00EE4136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60"/>
    <w:rsid w:val="00017C60"/>
    <w:rsid w:val="001866C5"/>
    <w:rsid w:val="0030580E"/>
    <w:rsid w:val="004A0773"/>
    <w:rsid w:val="005803C7"/>
    <w:rsid w:val="00645EFA"/>
    <w:rsid w:val="00694F13"/>
    <w:rsid w:val="007E7C4C"/>
    <w:rsid w:val="00BD5240"/>
    <w:rsid w:val="00BD5D36"/>
    <w:rsid w:val="00CC49D3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DEBE"/>
  <w14:defaultImageDpi w14:val="32767"/>
  <w15:chartTrackingRefBased/>
  <w15:docId w15:val="{2FFD035D-4A6E-9849-BF50-F2A45BCB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3"/>
    <w:link w:val="10"/>
    <w:uiPriority w:val="9"/>
    <w:qFormat/>
    <w:rsid w:val="00645EFA"/>
    <w:pPr>
      <w:spacing w:before="340" w:after="330" w:line="578" w:lineRule="auto"/>
      <w:outlineLvl w:val="0"/>
    </w:pPr>
    <w:rPr>
      <w:rFonts w:ascii="Times New Roman" w:eastAsia="Times New Roman" w:hAnsi="Times New Roman" w:cs="Times New Roman"/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EFA"/>
    <w:rPr>
      <w:rFonts w:ascii="Times New Roman" w:eastAsia="Times New Roman" w:hAnsi="Times New Roman" w:cs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45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45EFA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17C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D5D36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D5D3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Jinguang Yang</dc:creator>
  <cp:keywords/>
  <dc:description/>
  <cp:lastModifiedBy>Jinguang Yang</cp:lastModifiedBy>
  <cp:revision>1</cp:revision>
  <dcterms:created xsi:type="dcterms:W3CDTF">2020-10-14T03:20:00Z</dcterms:created>
  <dcterms:modified xsi:type="dcterms:W3CDTF">2020-10-14T06:39:00Z</dcterms:modified>
</cp:coreProperties>
</file>