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wtsg976con6" w:id="0"/>
      <w:bookmarkEnd w:id="0"/>
      <w:r w:rsidDel="00000000" w:rsidR="00000000" w:rsidRPr="00000000">
        <w:rPr>
          <w:rtl w:val="0"/>
        </w:rPr>
        <w:t xml:space="preserve">SQAP version 0.1.1 Teamwork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Kaleb Schauerhamer, Gilber Chen, Sunny Yeung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Kaleb Schauerhamer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Filled out additional documents with links in section 3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Reworked the SQAP outline to reflect the table of contents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the notes for the revision history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the spot for the approval signature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the purpose in section 1 to fulfill the requirements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the scope in section 1 to fulfill the requirements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Gilber Chen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the table of contents to accurately show what is in IEEE 730-2014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the the tabs in the table of contents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Sunny Yeung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Read and approved edits done throughout the document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 and approved edits done in section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