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838F"/>
          <w:sz w:val="40"/>
          <w:szCs w:val="40"/>
        </w:rPr>
        <w:t xml:space="preserve">BUSINESS PIPELINE &amp; KPI BRIEF</w:t>
      </w:r>
    </w:p>
    <w:p>
      <w:pPr>
        <w:spacing w:after="40"/>
      </w:pPr>
      <w:r>
        <w:rPr>
          <w:b/>
          <w:bCs/>
          <w:sz w:val="24"/>
          <w:szCs w:val="24"/>
        </w:rPr>
        <w:t xml:space="preserve">Prepared for: Jan</w:t>
      </w:r>
    </w:p>
    <w:p>
      <w:pPr>
        <w:spacing w:after="40"/>
      </w:pPr>
      <w:r>
        <w:rPr>
          <w:color w:val="555555"/>
          <w:sz w:val="22"/>
          <w:szCs w:val="22"/>
        </w:rPr>
        <w:t xml:space="preserve">Prepared by: Greg Leigh  |  Date: 1 June 2026</w:t>
      </w:r>
    </w:p>
    <w:p>
      <w:pPr>
        <w:pBdr>
          <w:bottom w:val="single" w:color="00838F" w:sz="8" w:space="2"/>
        </w:pBdr>
        <w:spacing w:after="200"/>
      </w:pPr>
      <w:r>
        <w:rPr>
          <w:i/>
          <w:iCs/>
          <w:color w:val="555555"/>
          <w:sz w:val="20"/>
          <w:szCs w:val="20"/>
        </w:rPr>
        <w:t xml:space="preserve">Coverage: current listings pipeline + 12-week KPI plan + 3–6 month outlook</w:t>
      </w:r>
    </w:p>
    <w:p>
      <w:pPr>
        <w:pStyle w:val="Heading1"/>
      </w:pPr>
      <w:r>
        <w:t xml:space="preserve">1.  Executive summary</w:t>
      </w:r>
    </w:p>
    <w:p>
      <w:pPr>
        <w:spacing w:after="120" w:before="0"/>
      </w:pPr>
      <w:r>
        <w:rPr>
          <w:sz w:val="22"/>
          <w:szCs w:val="22"/>
        </w:rPr>
        <w:t xml:space="preserve">The pipeline is active and weighted toward the Redlands (Redland Bay, Thornlands, Victoria Point) plus a northside cluster (Aspley, Carseldine, Virginia) and Bayside (Manly West). Over the next 12 weeks there are six properties at or near launch and a further block of vendors maturing across the 3–6 month horizon.</w:t>
      </w:r>
    </w:p>
    <w:p>
      <w:pPr>
        <w:spacing w:after="120" w:before="0"/>
      </w:pPr>
      <w:r>
        <w:rPr>
          <w:sz w:val="22"/>
          <w:szCs w:val="22"/>
        </w:rPr>
        <w:t xml:space="preserve">Listings are graded by time-to-market: HOT (0–4 weeks), WARM (4–8 weeks) and NURTURE (8–12 weeks). The activity engine driving new business is a non-negotiable daily prospecting standard — 40 calls each morning and 2 appointments set per day — supported by an every-second-day door-knocking program across Thornlands and Redland Bay, handwritten letters to on-market homes, and local mail-outs. In-office roleplay training runs this month to support my licence progression.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Headline near-term items needing your input: confirm a listing appointment with Peter McDermott next week (Form 6 + marketing package), attend the Mt Cotton listing with me, and formalise a verbal ~$2.1m buyer offer from the Van Der Westhuizens on Wilohurst Drive.</w:t>
      </w:r>
    </w:p>
    <w:p>
      <w:pPr>
        <w:pStyle w:val="Heading1"/>
      </w:pPr>
      <w:r>
        <w:t xml:space="preserve">2.  Pipeline by heat category (12-week KPI window)</w:t>
      </w:r>
    </w:p>
    <w:p>
      <w:pPr>
        <w:pStyle w:val="Heading2"/>
      </w:pPr>
      <w:r>
        <w:rPr>
          <w:color w:val="B23B2E"/>
        </w:rPr>
        <w:t xml:space="preserve">HOT — 0 to 4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500"/>
        <w:gridCol w:w="2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 / Vendor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 market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guide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2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17 Elysium Road, Rochedale South</w:t>
            </w:r>
          </w:p>
          <w:p>
            <w:r>
              <w:rPr>
                <w:color w:val="555555"/>
                <w:sz w:val="18"/>
                <w:szCs w:val="18"/>
              </w:rPr>
              <w:t xml:space="preserve">Vendor: Peter McDermott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Warm vendor; also owns 5 Gray St, Redland Bay (waterfront, tenanted, multiple holdings, renos underway). Wants comps/CMA + investor/developer options. Site visit agreed (10am Mon, date TBC). Ph 0419 174 836.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~1 week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CMA in prep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2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45 Rickston Street, Manly West</w:t>
            </w:r>
          </w:p>
          <w:p>
            <w:r>
              <w:rPr>
                <w:color w:val="555555"/>
                <w:sz w:val="18"/>
                <w:szCs w:val="18"/>
              </w:rPr>
              <w:t xml:space="preserve">Vendors: Sarah &amp; Andre Van Der Westhuizen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South African owner-occupiers selling in Manly West (2 bed / 2 bath). Sarah warm (0404 010 165); Andre cold (0416 307 374). Also active buyers — see verbal offer note below.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~2 weeks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TBC — appraisal stage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2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Mt Cotton — 94 Orchid Drive</w:t>
            </w:r>
          </w:p>
          <w:p>
            <w:r>
              <w:rPr>
                <w:color w:val="555555"/>
                <w:sz w:val="18"/>
                <w:szCs w:val="18"/>
              </w:rPr>
              <w:t xml:space="preserve">Vendor: Nathan Woodward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Hot lead. Reno running behind (rain-affected) — needs a few more weeks; currently on a long-haul truck run, very easy to deal with. Also buying in Clayfield. Due for a follow-up. Ph 0488 967 938.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~3 weeks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Guide ~$1.5m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2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10 Wilohurst Drive, Redland Bay</w:t>
            </w:r>
          </w:p>
          <w:p>
            <w:r>
              <w:rPr>
                <w:color w:val="555555"/>
                <w:sz w:val="18"/>
                <w:szCs w:val="18"/>
              </w:rPr>
              <w:t xml:space="preserve">Vendors: Trent Wolno &amp; Cass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Hot lead; owned ~13 yrs, upsizing to Ormiston/Cleveland. 3 bed + study, 2 bath, double garage, pool, 806 m². Home already presentation-ready. Ph 0408 972 247. Last touch 8 May.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~4 weeks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Vendor exp ~$1.4m (AVM $1.3–1.6m)</w:t>
            </w:r>
          </w:p>
        </w:tc>
      </w:tr>
    </w:tbl>
    <w:p>
      <w:pPr>
        <w:spacing w:before="160"/>
      </w:pPr>
    </w:p>
    <w:p>
      <w:pPr>
        <w:pStyle w:val="Heading2"/>
      </w:pPr>
      <w:r>
        <w:rPr>
          <w:color w:val="B9892E"/>
        </w:rPr>
        <w:t xml:space="preserve">WARM — 4 to 8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500"/>
        <w:gridCol w:w="2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 / Vendor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 market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guide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39 Seagull Street, Victoria Point</w:t>
            </w:r>
          </w:p>
          <w:p>
            <w:r>
              <w:rPr>
                <w:color w:val="555555"/>
                <w:sz w:val="18"/>
                <w:szCs w:val="18"/>
              </w:rPr>
              <w:t xml:space="preserve">Vendor: to be confirmed in CRM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Listing prospect; vendor is also looking to buy in Cleveland (potential double-end). Property on file as a prospect — owner contact not yet linked in CRM.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4–6 weeks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TBC</w:t>
            </w:r>
          </w:p>
        </w:tc>
      </w:tr>
    </w:tbl>
    <w:p>
      <w:pPr>
        <w:spacing w:before="160"/>
      </w:pPr>
    </w:p>
    <w:p>
      <w:pPr>
        <w:pStyle w:val="Heading2"/>
      </w:pPr>
      <w:r>
        <w:rPr>
          <w:color w:val="2E5AAC"/>
        </w:rPr>
        <w:t xml:space="preserve">NURTURE — 8 to 12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500"/>
        <w:gridCol w:w="2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 / Vendor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 market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guide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Kenneth MacDougall (property TBC)</w:t>
            </w:r>
          </w:p>
          <w:p>
            <w:r>
              <w:rPr>
                <w:color w:val="555555"/>
                <w:sz w:val="18"/>
                <w:szCs w:val="18"/>
              </w:rPr>
              <w:t xml:space="preserve">Vendor: Kenneth MacDougall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Warm lead, may sell in 2–3 months — currently chasing to firm up. Ph 0488 770 329. Last touch 23 April.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8–13 weeks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TBC</w:t>
            </w:r>
          </w:p>
        </w:tc>
      </w:tr>
    </w:tbl>
    <w:p>
      <w:pPr>
        <w:spacing w:after="120" w:before="80"/>
      </w:pPr>
      <w:r>
        <w:rPr>
          <w:i/>
          <w:iCs/>
          <w:color w:val="555555"/>
          <w:sz w:val="20"/>
          <w:szCs w:val="20"/>
        </w:rPr>
        <w:t xml:space="preserve">Note: Luke Newey (selling in Clayfield, ~3 months) sits at the boundary of this window and is carried in the 3–6 month outlook below.</w:t>
      </w:r>
    </w:p>
    <w:p>
      <w:r>
        <w:br w:type="page"/>
      </w:r>
    </w:p>
    <w:p>
      <w:pPr>
        <w:pStyle w:val="Heading1"/>
      </w:pPr>
      <w:r>
        <w:t xml:space="preserve">3.  Chronological pipeline — 3 to 6 month outlook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Vendors maturing beyond the 12-week window, ordered soonest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3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Vendor / Property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Selling / buying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&amp; price guide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Luke Newey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~3 months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Selling in Clayfield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Warm. Buy-and-sell; has finance pre-approval. Originated via realestate.com.au enquiry. Ph 0431 716 003.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Kenneth MacDougall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2–3 months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Selling (property TBC)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Warm — actively chasing to confirm intent and timing. Ph 0488 770 329.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Tom Taylor — 41 Janie St, Aspley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~4 months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Selling, Aspley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Major reno underway ($150–200k, ext + int). Leaning to auction. 4 bed / 3 bath / 3 car, ~698 m². Vendor exp $1.3–1.4m (pre-reno AVM ~$1.8m). Call in 4 weeks. (CRM note had earlier ~2-month timing — see flags.)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Debbie Davidson — 158 St Vincents Rd, Virginia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~4 months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Selling, Virginia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Declutter/downsize + minor repairs in progress. 1975 home, 3 bed / 1 bath / 2 car, 604 m². Exp ~$1.1m (AVM ~$995k–$1.24m). Ph 0411 457 072. (CRM had earlier May–June target — see flags.)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Sarah Soich — 11 Marsala St, Carseldine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Oct–Dec 2026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Selling, Carseldine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Pre-list renovation program (repaint, landscaping, roof). Low-set 4 bed / 3 bath + pool. Exp ~$1.4–1.5m. Touch base ~4-weekly on progress. Ph 0402 901 633.</w:t>
            </w:r>
          </w:p>
        </w:tc>
      </w:tr>
    </w:tbl>
    <w:p>
      <w:pPr>
        <w:pStyle w:val="Heading1"/>
      </w:pPr>
      <w:r>
        <w:t xml:space="preserve">4.  Live buyer activity</w:t>
      </w:r>
    </w:p>
    <w:p>
      <w:pPr>
        <w:spacing w:after="120" w:before="0"/>
      </w:pPr>
      <w:r>
        <w:rPr>
          <w:sz w:val="22"/>
          <w:szCs w:val="22"/>
        </w:rPr>
        <w:t xml:space="default"/>
      </w:r>
    </w:p>
    <w:p>
      <w:pPr>
        <w:spacing w:after="120" w:before="0"/>
      </w:pPr>
      <w:r>
        <w:rPr>
          <w:sz w:val="22"/>
          <w:szCs w:val="22"/>
        </w:rPr>
        <w:t xml:space="default"/>
      </w:r>
    </w:p>
    <w:p>
      <w:pPr>
        <w:pStyle w:val="Heading1"/>
      </w:pPr>
      <w:r>
        <w:t xml:space="preserve">5.  Activity KPIs — next 12 weeks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The prospecting standard below is the core driver of new listings and is treated as non-negotiable.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EB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Calls per day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calls — morning session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EB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Appointments set per day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 appointments set — NON-NEGOTIABLE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EB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Door-knocking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 sessions every second day, 3–5pm, Thornlands &amp; Redland Bay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EB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On-market farming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Hit currently on-market properties with handwritten letters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EB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Mail-outs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Mail-outs, plus door knocks where local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EB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Training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In-office roleplay training this month (supports licence) — include Jake if available</w:t>
            </w:r>
          </w:p>
        </w:tc>
      </w:tr>
    </w:tbl>
    <w:p>
      <w:pPr>
        <w:pStyle w:val="Heading1"/>
      </w:pPr>
      <w:r>
        <w:t xml:space="preserve">6.  Action items &amp; decisions needed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Needs Jan's input / diary: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 a listing appointment with Peter McDermott next week — check Jan's availability, then set the appointment. Prepare Form 6 and the marketing package.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Attend the Mt Cotton (94 Orchid Drive) listing appointment with me at the property; set for next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 in-office roleplay training dates this month; include Jake if available.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My follow-ups: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Follow up Nathan Woodward (Mt Cotton) — reno rain-delayed; reconfirm timing.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Send intro/confirmation text to Peter McDermott; prep CMA + reno/developer comps ~48 hrs before the visit.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Lock appraisal + photography for 10 Wilohurst Drive (Wolno) for late-April/early-May target.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Convert the Van Der Westhuizen verbal ~$2.1m Wilohurst offer into a written offer and record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Identify and link the vendor for 39 Seagull Street, Victoria Point in the CRM.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Continue chasing Kenneth MacDougall to confirm 2–3 month intent.</w:t>
      </w:r>
    </w:p>
    <w:p>
      <w:pPr>
        <w:pStyle w:val="Heading1"/>
      </w:pPr>
      <w:r>
        <w:t xml:space="preserve">7.  Data quality flags (verify before relying 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3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3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confirm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17 Elysium Rd, Rochedale South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 not found in CRM. Peter McDermott's CRM record ties him to Gray Street waterfront (Redland Bay) and multiple tenanted holdings — not Rochedale South. Confirm which property lists in ~1 week.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$2.1m Wilohurst verbal offer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formal offer in the CRM. Listed Wilohurst stock: 9 Wilohurst Dr at $1.8m. Confirm exact property and price.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Davidson timing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 noted ~4 months (≈Oct 2026); CRM note targets May–June 2026 and the listing record is marked pending. Confirm true launch window.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Tom Taylor timing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 noted ~4 months; CRM note says list in ~2 months. Reconcile against reno progress.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Sarah Soich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 saved as Sarah Soich; the CRM story text refers to “Sarah Dion” at 11 Marsala St. Confirm correct surname.</w:t>
            </w:r>
          </w:p>
        </w:tc>
      </w:tr>
    </w:tbl>
    <w:p>
      <w:pPr>
        <w:spacing w:after="120" w:before="160"/>
      </w:pPr>
      <w:r>
        <w:rPr>
          <w:i/>
          <w:iCs/>
          <w:color w:val="777777"/>
          <w:sz w:val="18"/>
          <w:szCs w:val="18"/>
        </w:rPr>
        <w:t xml:space="preserve">Source: DataDungeon CRM (contacts, properties, listings, offers), pulled 1 June 2026.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Pipeline &amp; KPI Brief for Jan  |  Greg Leigh  |  1 June 2026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0838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Pipeline &amp; KPI Brief for Jan</dc:title>
  <dc:creator>Greg Leigh</dc:creator>
  <cp:lastModifiedBy>Un-named</cp:lastModifiedBy>
  <cp:revision>1</cp:revision>
  <dcterms:created xsi:type="dcterms:W3CDTF">2026-06-01T06:18:09.110Z</dcterms:created>
  <dcterms:modified xsi:type="dcterms:W3CDTF">2026-06-01T06:18:09.110Z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