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Pixel is selected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Appropriate threshold is selected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Consider circle of 16 pixels around the pixel under 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Pixel p is a corner if there are n contiguous pixels which are all brighter than Instensity of p plus threshold, or all darker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High speed test is used to exclude a large number of non corners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Doesn’t reject as many candidates for n&lt;12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Choice of pixels is not optimal because it depends on the ordering of questions and distribution of corner appearances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Results of highspeed test are thrown away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Multiple features are detected adjacent to eachother (tests pass for neighboring pixels)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Machine learning a corner detector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image training set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Run fast in every image to find feature points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every point store pixels around 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Each of the 16 pixel can have one of three states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Compare instensity I of x as x approaches p to I of 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Similar to p (within two sided threshold)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darker , less than threshold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Brighter, greater than threshold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Depending on these states the feature vector P is divided into 3 subsets Pd Ps and Pb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Define boolean Kp which is true if p is a corner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 ID3 decision tree classifier to query each subset using variable Kp for knowledge about the true class, selects which x yields the most information about whether the candidate pixel is a corner measured by the entropy of Kp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Recursively apply to all the subsets until its entropy is zero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decision tree so created is used for fast detection in other images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Non maximal suppression is used to weed out multiple features detected close together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SCore function V is the sum of the absolute difference between p and 16 surrounding pixels and values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Code with  and without non maximal suppression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1343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