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Code to smooth kernels of size n by n with a matrix of all ones divided by n^2 which is 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34004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Smoothing using built in blur function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Similar output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2381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gaussian blur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Similar output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Median blur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  <w:shd w:fill="fbfcfd" w:val="clear"/>
        </w:rPr>
      </w:pPr>
      <w:hyperlink r:id="rId12">
        <w:r w:rsidDel="00000000" w:rsidR="00000000" w:rsidRPr="00000000">
          <w:rPr>
            <w:rFonts w:ascii="Courier New" w:cs="Courier New" w:eastAsia="Courier New" w:hAnsi="Courier New"/>
            <w:color w:val="4665a2"/>
            <w:sz w:val="20"/>
            <w:szCs w:val="20"/>
            <w:shd w:fill="fbfcfd" w:val="clear"/>
            <w:rtl w:val="0"/>
          </w:rPr>
          <w:t xml:space="preserve">cv.medianBlur</w:t>
        </w:r>
      </w:hyperlink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bfcfd" w:val="clear"/>
          <w:rtl w:val="0"/>
        </w:rPr>
        <w:t xml:space="preserve">(img,5)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  <w:shd w:fill="fbfcfd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bfcfd" w:val="clear"/>
        </w:rPr>
        <w:drawing>
          <wp:inline distB="114300" distT="114300" distL="114300" distR="114300">
            <wp:extent cx="5943600" cy="2959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  <w:shd w:fill="fbfcfd" w:val="clear"/>
        </w:rPr>
      </w:pPr>
      <w:r w:rsidDel="00000000" w:rsidR="00000000" w:rsidRPr="00000000">
        <w:rPr>
          <w:sz w:val="20"/>
          <w:szCs w:val="20"/>
          <w:shd w:fill="fbfcfd" w:val="clear"/>
          <w:rtl w:val="0"/>
        </w:rPr>
        <w:t xml:space="preserve">Irregularities from kernel size are more noticeable </w:t>
      </w:r>
    </w:p>
    <w:p w:rsidR="00000000" w:rsidDel="00000000" w:rsidP="00000000" w:rsidRDefault="00000000" w:rsidRPr="00000000" w14:paraId="0000001E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  <w:shd w:fill="fbfcfd" w:val="clear"/>
        </w:rPr>
      </w:pPr>
      <w:r w:rsidDel="00000000" w:rsidR="00000000" w:rsidRPr="00000000">
        <w:rPr>
          <w:sz w:val="20"/>
          <w:szCs w:val="20"/>
          <w:shd w:fill="fbfcfd" w:val="clear"/>
          <w:rtl w:val="0"/>
        </w:rPr>
        <w:t xml:space="preserve">Bilateral Blur, blur based on differences in pixel intensity and distance</w:t>
      </w:r>
    </w:p>
    <w:p w:rsidR="00000000" w:rsidDel="00000000" w:rsidP="00000000" w:rsidRDefault="00000000" w:rsidRPr="00000000" w14:paraId="00000020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  <w:shd w:fill="fbfcfd" w:val="clear"/>
        </w:rPr>
      </w:pPr>
      <w:r w:rsidDel="00000000" w:rsidR="00000000" w:rsidRPr="00000000">
        <w:rPr>
          <w:sz w:val="20"/>
          <w:szCs w:val="20"/>
          <w:shd w:fill="fbfcfd" w:val="clear"/>
        </w:rPr>
        <w:drawing>
          <wp:inline distB="114300" distT="114300" distL="114300" distR="114300">
            <wp:extent cx="4438650" cy="4000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  <w:shd w:fill="fbfcfd" w:val="clear"/>
        </w:rPr>
      </w:pPr>
      <w:r w:rsidDel="00000000" w:rsidR="00000000" w:rsidRPr="00000000">
        <w:rPr>
          <w:sz w:val="20"/>
          <w:szCs w:val="20"/>
          <w:shd w:fill="fbfcfd" w:val="clear"/>
        </w:rPr>
        <w:drawing>
          <wp:inline distB="114300" distT="114300" distL="114300" distR="114300">
            <wp:extent cx="5943600" cy="292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  <w:shd w:fill="fbfcfd" w:val="clear"/>
        </w:rPr>
      </w:pPr>
      <w:r w:rsidDel="00000000" w:rsidR="00000000" w:rsidRPr="00000000">
        <w:rPr>
          <w:sz w:val="20"/>
          <w:szCs w:val="20"/>
          <w:shd w:fill="fbfcfd" w:val="clear"/>
          <w:rtl w:val="0"/>
        </w:rPr>
        <w:t xml:space="preserve">Strong edges and values are preserved, background noise and noise within regions of similar value are smoothened</w:t>
      </w:r>
    </w:p>
    <w:p w:rsidR="00000000" w:rsidDel="00000000" w:rsidP="00000000" w:rsidRDefault="00000000" w:rsidRPr="00000000" w14:paraId="00000026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shd w:fill="fbfcfd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hyperlink" Target="https://docs.opencv.org/3.4/d4/d86/group__imgproc__filter.html#ga564869aa33e58769b4469101aac458f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