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Lvs的集群组成：</w:t>
      </w:r>
    </w:p>
    <w:p>
      <w:pPr>
        <w:numPr>
          <w:ilvl w:val="0"/>
          <w:numId w:val="1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前端负载均衡层（nginx）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中间层：提供服务的机器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底端：提供存储空间的存储区域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LVS的工作模式：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轮询 round robin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最小连接LC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加权最小连接WLC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基于局部的最小连接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带复制的基于局部的最小连接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源地址散列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sz w:val="21"/>
          <w:szCs w:val="21"/>
        </w:rPr>
      </w:pPr>
    </w:p>
    <w:p>
      <w:pPr/>
      <w:r>
        <w:t>视图：不同的人看到的内容不一样，不同的连接用户看到的数据不一样</w:t>
      </w:r>
    </w:p>
    <w:p>
      <w:pPr/>
      <w:r>
        <w:t>存储过程：数据库中的脚本，完成一些重复性的工作</w:t>
      </w:r>
    </w:p>
    <w:p>
      <w:pPr>
        <w:rPr>
          <w:rFonts w:asciiTheme="minorAscii"/>
          <w:sz w:val="21"/>
          <w:szCs w:val="21"/>
        </w:rPr>
      </w:pPr>
    </w:p>
    <w:p>
      <w:pPr>
        <w:rPr>
          <w:rFonts w:asciiTheme="minorAscii"/>
          <w:sz w:val="21"/>
          <w:szCs w:val="21"/>
        </w:rPr>
      </w:pPr>
    </w:p>
    <w:p>
      <w:pPr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修改密码</w:t>
      </w:r>
    </w:p>
    <w:p>
      <w:pPr/>
      <w:r>
        <w:rPr>
          <w:rFonts w:hint="eastAsia"/>
        </w:rPr>
        <w:t>[root@localhost ~]# mysqladmin -hlocalhost -uroot -p password</w:t>
      </w:r>
      <w:r>
        <w:rPr>
          <w:rFonts w:hint="default"/>
        </w:rPr>
        <w:t xml:space="preserve"> </w:t>
      </w:r>
      <w:r>
        <w:rPr>
          <w:rFonts w:hint="eastAsia"/>
        </w:rPr>
        <w:t>" 新密码 "</w:t>
      </w:r>
    </w:p>
    <w:p>
      <w:pPr>
        <w:rPr>
          <w:rFonts w:hint="default"/>
          <w:b/>
          <w:bCs/>
          <w:color w:val="FF0000"/>
        </w:rPr>
      </w:pPr>
    </w:p>
    <w:p>
      <w:pPr>
        <w:rPr>
          <w:rFonts w:asciiTheme="minorAscii"/>
          <w:sz w:val="21"/>
          <w:szCs w:val="21"/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update mysql.user set password=password(</w:t>
      </w:r>
      <w:r>
        <w:rPr>
          <w:rFonts w:hint="eastAsia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123456</w:t>
      </w:r>
      <w:r>
        <w:rPr>
          <w:rFonts w:hint="eastAsia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) where user=</w:t>
      </w:r>
      <w:r>
        <w:rPr>
          <w:rFonts w:hint="eastAsia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root</w:t>
      </w:r>
      <w:r>
        <w:rPr>
          <w:rFonts w:hint="eastAsia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 xml:space="preserve"> and host=</w:t>
      </w:r>
      <w:r>
        <w:rPr>
          <w:rFonts w:hint="eastAsia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localhost</w:t>
      </w:r>
      <w:r>
        <w:rPr>
          <w:rFonts w:hint="eastAsia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;   //这个是肯定对的用这个</w:t>
      </w:r>
    </w:p>
    <w:p>
      <w:pPr>
        <w:rPr>
          <w:rFonts w:asciiTheme="minorAscii"/>
          <w:sz w:val="21"/>
          <w:szCs w:val="21"/>
        </w:rPr>
      </w:pPr>
    </w:p>
    <w:p>
      <w:pPr>
        <w:rPr>
          <w:rFonts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mysql-community-server-5.7.17-1.el7.x86_64.rpm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percona-xtrabackup-24.x86_64              //主从,innobackup备份工具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mysql_install_db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mysql  --verbose  --help| grep innitialize 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mysqld  --user mysql --innitialize-insecure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半同步的时候不删中继日志，因为他可能是从库生的主库，这时中继日志才是所有的数据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Ifconfig eth0|grep -Po “(?&lt;=inet 192.168.1.)\d+”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Sed ‘s/\(server-id\s\+=\).*/\1 ${id}/’  my.xnf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Replication client slave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Innobackupex  --slave-info --user=root --password=”123456” --host=localhost --no-timestamp  /root/basckup                  //数据库的备份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Innobackupex --apply-log   backup/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Innobackupex --copy-back   backup/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数据库的备份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</w:rPr>
        <w:t>物理备份：物理备份：直接备份数据库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 166  2018-12-11 09:50:55 root tar -zcPf mysql.gz /var/lib/mysql    //服务端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 128  2018-12-11 09:52:26 root tar -xPf mysql.gz  -C /var/lib       //客户端</w:t>
      </w:r>
    </w:p>
    <w:p>
      <w:pPr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</w:rPr>
        <w:t>逻辑备份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• 备份操作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– </w:t>
      </w:r>
      <w:r>
        <w:rPr>
          <w:rFonts w:hint="eastAsia"/>
          <w:b/>
          <w:bCs/>
          <w:color w:val="0000FF"/>
          <w:sz w:val="21"/>
          <w:szCs w:val="21"/>
        </w:rPr>
        <w:t>mysqldump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 xml:space="preserve">-uroot -p123456 </w:t>
      </w:r>
      <w:r>
        <w:rPr>
          <w:rFonts w:hint="eastAsia"/>
          <w:b w:val="0"/>
          <w:bCs w:val="0"/>
          <w:sz w:val="21"/>
          <w:szCs w:val="21"/>
        </w:rPr>
        <w:t>源库名 &gt; 路径 /xxx.sql</w:t>
      </w:r>
      <w:r>
        <w:rPr>
          <w:rFonts w:hint="default"/>
          <w:b w:val="0"/>
          <w:bCs w:val="0"/>
          <w:sz w:val="21"/>
          <w:szCs w:val="21"/>
        </w:rPr>
        <w:t xml:space="preserve">   （-A，-B）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• 恢复操作</w:t>
      </w:r>
    </w:p>
    <w:p>
      <w:pPr>
        <w:rPr>
          <w:rFonts w:hint="eastAsia"/>
          <w:b/>
          <w:bCs/>
          <w:color w:val="0000FF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– </w:t>
      </w:r>
      <w:r>
        <w:rPr>
          <w:rFonts w:hint="eastAsia"/>
          <w:b/>
          <w:bCs/>
          <w:color w:val="0000FF"/>
          <w:sz w:val="21"/>
          <w:szCs w:val="21"/>
        </w:rPr>
        <w:t>mysql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</w:rPr>
        <w:t xml:space="preserve">-uroot -p123456 </w:t>
      </w:r>
      <w:r>
        <w:rPr>
          <w:rFonts w:hint="eastAsia"/>
          <w:b w:val="0"/>
          <w:bCs w:val="0"/>
          <w:sz w:val="21"/>
          <w:szCs w:val="21"/>
        </w:rPr>
        <w:t>目标库名 &lt; 路径 /xxx.sql</w:t>
      </w:r>
      <w:r>
        <w:rPr>
          <w:rFonts w:hint="default"/>
          <w:b w:val="0"/>
          <w:bCs w:val="0"/>
          <w:sz w:val="21"/>
          <w:szCs w:val="21"/>
        </w:rPr>
        <w:t xml:space="preserve">      //恢复命令是</w:t>
      </w:r>
      <w:r>
        <w:rPr>
          <w:rFonts w:hint="default"/>
          <w:b/>
          <w:bCs/>
          <w:color w:val="0000FF"/>
          <w:sz w:val="21"/>
          <w:szCs w:val="21"/>
        </w:rPr>
        <w:t>mysql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Binlog日志恢复</w:t>
      </w:r>
    </w:p>
    <w:p>
      <w:pPr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</w:rPr>
        <w:t xml:space="preserve">  179  2018-12-11 10:25:37 root# mysqlbinlog --stop-position=1721 ecs-acad-bin.000001 | mysql -uroot -p123456</w:t>
      </w: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  <w:r>
        <w:rPr>
          <w:rFonts w:hint="default" w:asciiTheme="minorAscii"/>
          <w:b/>
          <w:bCs/>
          <w:color w:val="FF0000"/>
          <w:sz w:val="21"/>
          <w:szCs w:val="21"/>
        </w:rPr>
        <w:t>为什么之前不可以自定义binlog的位置？？？？因为你自定义的的那个目录你没有给他权限！！！！！！！属组和属主必须改为mysql才能够成功。</w:t>
      </w:r>
    </w:p>
    <w:p>
      <w:pPr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</w:rPr>
        <w:t>完全备份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完全备份的缺点</w:t>
      </w:r>
    </w:p>
    <w:p>
      <w:pPr>
        <w:rPr>
          <w:rFonts w:hint="default"/>
          <w:b/>
          <w:bCs/>
          <w:color w:val="0000FF"/>
          <w:sz w:val="21"/>
          <w:szCs w:val="21"/>
        </w:rPr>
      </w:pPr>
      <w:r>
        <w:rPr>
          <w:rFonts w:hint="default"/>
          <w:b/>
          <w:bCs/>
          <w:color w:val="0000FF"/>
          <w:sz w:val="21"/>
          <w:szCs w:val="21"/>
        </w:rPr>
        <w:t>1.完全备份会锁表。</w:t>
      </w:r>
    </w:p>
    <w:p>
      <w:pPr>
        <w:rPr>
          <w:rFonts w:hint="default"/>
          <w:b/>
          <w:bCs/>
          <w:color w:val="0000FF"/>
          <w:sz w:val="21"/>
          <w:szCs w:val="21"/>
        </w:rPr>
      </w:pPr>
      <w:r>
        <w:rPr>
          <w:rFonts w:hint="default"/>
          <w:b/>
          <w:bCs/>
          <w:color w:val="0000FF"/>
          <w:sz w:val="21"/>
          <w:szCs w:val="21"/>
        </w:rPr>
        <w:t>2.不安全</w:t>
      </w:r>
    </w:p>
    <w:p>
      <w:pPr>
        <w:rPr>
          <w:rFonts w:hint="default"/>
          <w:b/>
          <w:bCs/>
          <w:color w:val="FF0000"/>
          <w:sz w:val="21"/>
          <w:szCs w:val="21"/>
        </w:rPr>
      </w:pPr>
      <w:r>
        <w:rPr>
          <w:rFonts w:hint="default"/>
          <w:b/>
          <w:bCs/>
          <w:color w:val="FF0000"/>
          <w:sz w:val="21"/>
          <w:szCs w:val="21"/>
        </w:rPr>
        <w:t>3.mysql的权限非常的重要，机的修改！！！！</w:t>
      </w:r>
    </w:p>
    <w:p>
      <w:pPr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</w:rPr>
        <w:t>增量备份</w:t>
      </w:r>
    </w:p>
    <w:p>
      <w:pPr>
        <w:rPr>
          <w:rFonts w:hint="default" w:asciiTheme="minorAscii"/>
          <w:b/>
          <w:bCs/>
          <w:sz w:val="21"/>
          <w:szCs w:val="21"/>
        </w:rPr>
      </w:pPr>
    </w:p>
    <w:p>
      <w:pPr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</w:rPr>
        <w:t>差异备份</w:t>
      </w:r>
    </w:p>
    <w:p>
      <w:pPr>
        <w:rPr>
          <w:rFonts w:hint="default" w:asciiTheme="minorAscii"/>
          <w:sz w:val="21"/>
          <w:szCs w:val="21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70C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首先先备份（上一部的操作）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21"/>
          <w:szCs w:val="21"/>
        </w:rPr>
      </w:pPr>
      <w:r>
        <w:rPr>
          <w:rFonts w:hint="eastAsia"/>
          <w:b w:val="0"/>
          <w:bCs w:val="0"/>
          <w:color w:val="00B050"/>
          <w:sz w:val="21"/>
          <w:szCs w:val="21"/>
        </w:rPr>
        <w:t>innobackupex --user root --password 123456  --incremental /fullback --no-timestamp</w:t>
      </w:r>
      <w:r>
        <w:rPr>
          <w:rFonts w:hint="default"/>
          <w:b w:val="0"/>
          <w:bCs w:val="0"/>
          <w:color w:val="00B050"/>
          <w:sz w:val="21"/>
          <w:szCs w:val="21"/>
        </w:rPr>
        <w:t xml:space="preserve">            //后面没有incremental-basedir 就是完全备份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cat /fullback/xtrabackup_checkpoints</w:t>
      </w:r>
      <w:r>
        <w:rPr>
          <w:rFonts w:hint="default"/>
          <w:b w:val="0"/>
          <w:bCs w:val="0"/>
          <w:sz w:val="21"/>
          <w:szCs w:val="21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backup_type = </w:t>
      </w:r>
      <w:r>
        <w:rPr>
          <w:rFonts w:hint="default"/>
          <w:b w:val="0"/>
          <w:bCs w:val="0"/>
          <w:sz w:val="21"/>
          <w:szCs w:val="21"/>
        </w:rPr>
        <w:t>full-backuped(完全备)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加上数据（insert into a values(200);）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然后在后面加上incremental-basedir   </w:t>
      </w:r>
    </w:p>
    <w:p>
      <w:pPr>
        <w:rPr>
          <w:rFonts w:hint="eastAsia"/>
          <w:b w:val="0"/>
          <w:bCs w:val="0"/>
          <w:color w:val="00B050"/>
          <w:sz w:val="21"/>
          <w:szCs w:val="21"/>
        </w:rPr>
      </w:pPr>
      <w:r>
        <w:rPr>
          <w:rFonts w:hint="eastAsia"/>
          <w:b w:val="0"/>
          <w:bCs w:val="0"/>
          <w:color w:val="00B050"/>
          <w:sz w:val="21"/>
          <w:szCs w:val="21"/>
        </w:rPr>
        <w:t>innobackupex --user root --password 123456 --incremental /new1dir --incremental-basedir=/fullback --no-timestamp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在加数据（任意加）</w:t>
      </w:r>
    </w:p>
    <w:p>
      <w:pPr>
        <w:rPr>
          <w:rFonts w:hint="eastAsia"/>
          <w:b w:val="0"/>
          <w:bCs w:val="0"/>
          <w:color w:val="00B050"/>
          <w:sz w:val="21"/>
          <w:szCs w:val="21"/>
        </w:rPr>
      </w:pPr>
      <w:r>
        <w:rPr>
          <w:rFonts w:hint="eastAsia"/>
          <w:b w:val="0"/>
          <w:bCs w:val="0"/>
          <w:color w:val="00B050"/>
          <w:sz w:val="21"/>
          <w:szCs w:val="21"/>
        </w:rPr>
        <w:t>innobackupex --user root --password 123456 --incremental /new2dir --incremental-basedir=/new1dir --no-timestamp</w:t>
      </w:r>
    </w:p>
    <w:p>
      <w:pPr>
        <w:rPr>
          <w:rFonts w:hint="default"/>
          <w:b/>
          <w:bCs/>
          <w:color w:val="0070C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2恢复增量数据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systemctl stop mysqld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rm -rf /var/lib/mysql/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mkdir /var/lib/mysql</w:t>
      </w:r>
    </w:p>
    <w:p>
      <w:pPr>
        <w:rPr>
          <w:rFonts w:hint="eastAsia"/>
          <w:b w:val="0"/>
          <w:bCs w:val="0"/>
          <w:color w:val="00B050"/>
          <w:sz w:val="21"/>
          <w:szCs w:val="21"/>
        </w:rPr>
      </w:pPr>
      <w:r>
        <w:rPr>
          <w:rFonts w:hint="eastAsia"/>
          <w:b w:val="0"/>
          <w:bCs w:val="0"/>
          <w:color w:val="00B050"/>
          <w:sz w:val="21"/>
          <w:szCs w:val="21"/>
        </w:rPr>
        <w:t>innobackupex --apply-log --redo-only /fullback</w:t>
      </w:r>
    </w:p>
    <w:p>
      <w:pPr>
        <w:jc w:val="left"/>
        <w:rPr>
          <w:rFonts w:hint="eastAsia"/>
          <w:b w:val="0"/>
          <w:bCs w:val="0"/>
          <w:color w:val="00B050"/>
          <w:sz w:val="21"/>
          <w:szCs w:val="21"/>
        </w:rPr>
      </w:pPr>
      <w:r>
        <w:rPr>
          <w:rFonts w:hint="eastAsia"/>
          <w:b w:val="0"/>
          <w:bCs w:val="0"/>
          <w:color w:val="00B050"/>
          <w:sz w:val="21"/>
          <w:szCs w:val="21"/>
        </w:rPr>
        <w:t>innobackupex --apply-log --redo-only /fullback --incremental-dir /new1dir innobackupex --apply-log --redo-only /fullback --incremental-dir /new2dir</w:t>
      </w:r>
    </w:p>
    <w:p>
      <w:pPr>
        <w:jc w:val="left"/>
        <w:rPr>
          <w:rFonts w:hint="eastAsia"/>
          <w:b/>
          <w:bCs/>
          <w:color w:val="0070C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3.拷贝备份数据到数据库目录下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innobackupex --copy-back /fullback</w:t>
      </w:r>
    </w:p>
    <w:p>
      <w:pPr>
        <w:numPr>
          <w:ilvl w:val="0"/>
          <w:numId w:val="3"/>
        </w:numPr>
        <w:rPr>
          <w:rFonts w:hint="default"/>
          <w:b/>
          <w:bCs/>
          <w:color w:val="0070C0"/>
          <w:sz w:val="21"/>
          <w:szCs w:val="21"/>
        </w:rPr>
      </w:pPr>
      <w:r>
        <w:rPr>
          <w:rFonts w:hint="default"/>
          <w:b/>
          <w:bCs/>
          <w:color w:val="0070C0"/>
          <w:sz w:val="21"/>
          <w:szCs w:val="21"/>
        </w:rPr>
        <w:t>修改/var/lib/mysql的所有者和所属组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ls /var/lib/mysql                             //查看权限，查看所有者和所属组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chown -R mysql:mysql /var/lib/mysql</w:t>
      </w:r>
      <w:r>
        <w:rPr>
          <w:rFonts w:hint="default"/>
          <w:b/>
          <w:bCs/>
          <w:color w:val="FF0000"/>
          <w:sz w:val="21"/>
          <w:szCs w:val="21"/>
        </w:rPr>
        <w:t xml:space="preserve">        //递归修改权限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mysql&gt; select * from </w:t>
      </w:r>
      <w:r>
        <w:rPr>
          <w:rFonts w:hint="default"/>
          <w:b w:val="0"/>
          <w:bCs w:val="0"/>
          <w:sz w:val="21"/>
          <w:szCs w:val="21"/>
        </w:rPr>
        <w:t>db5.</w:t>
      </w:r>
      <w:r>
        <w:rPr>
          <w:rFonts w:hint="eastAsia"/>
          <w:b w:val="0"/>
          <w:bCs w:val="0"/>
          <w:sz w:val="21"/>
          <w:szCs w:val="21"/>
        </w:rPr>
        <w:t>a;</w:t>
      </w:r>
      <w:r>
        <w:rPr>
          <w:rFonts w:hint="default"/>
          <w:b w:val="0"/>
          <w:bCs w:val="0"/>
          <w:sz w:val="21"/>
          <w:szCs w:val="21"/>
        </w:rPr>
        <w:t xml:space="preserve">                 //查看内容是否恢复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mysql&gt; insert into a values(4000);</w:t>
      </w:r>
      <w:r>
        <w:rPr>
          <w:rFonts w:hint="default"/>
          <w:b w:val="0"/>
          <w:bCs w:val="0"/>
          <w:sz w:val="21"/>
          <w:szCs w:val="21"/>
        </w:rPr>
        <w:t xml:space="preserve">          //写入内容在做一次增量备</w:t>
      </w:r>
    </w:p>
    <w:p>
      <w:pPr>
        <w:rPr>
          <w:rFonts w:hint="eastAsia"/>
          <w:b w:val="0"/>
          <w:bCs w:val="0"/>
          <w:color w:val="00B050"/>
          <w:sz w:val="21"/>
          <w:szCs w:val="21"/>
        </w:rPr>
      </w:pPr>
      <w:r>
        <w:rPr>
          <w:rFonts w:hint="default"/>
          <w:b w:val="0"/>
          <w:bCs w:val="0"/>
          <w:color w:val="00B050"/>
          <w:sz w:val="21"/>
          <w:szCs w:val="21"/>
        </w:rPr>
        <w:t>#</w:t>
      </w:r>
      <w:r>
        <w:rPr>
          <w:rFonts w:hint="eastAsia"/>
          <w:b w:val="0"/>
          <w:bCs w:val="0"/>
          <w:color w:val="00B050"/>
          <w:sz w:val="21"/>
          <w:szCs w:val="21"/>
        </w:rPr>
        <w:t>innobackupex --user root --password 123456 --incremental /dir --incremental-basedir=/fullback --no-timestamp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这次的增量备是以/fullbakc为基础 因为恢复数据的时候都恢复到/fullback上了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3809365" cy="1771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       </w:t>
      </w:r>
      <w:r>
        <w:rPr>
          <w:rFonts w:hint="default" w:asciiTheme="minorAscii"/>
          <w:b/>
          <w:bCs/>
          <w:color w:val="FF0000"/>
          <w:sz w:val="21"/>
          <w:szCs w:val="21"/>
        </w:rPr>
        <w:t>RX packets</w:t>
      </w:r>
      <w:r>
        <w:rPr>
          <w:rFonts w:hint="default" w:asciiTheme="minorAscii"/>
          <w:sz w:val="21"/>
          <w:szCs w:val="21"/>
        </w:rPr>
        <w:t xml:space="preserve"> 41797  bytes 17965757 (17.1 MiB)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       RX errors 0  dropped 11018  overruns 0  frame 0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       </w:t>
      </w:r>
      <w:r>
        <w:rPr>
          <w:rFonts w:hint="default" w:asciiTheme="minorAscii"/>
          <w:b/>
          <w:bCs/>
          <w:color w:val="FF0000"/>
          <w:sz w:val="21"/>
          <w:szCs w:val="21"/>
        </w:rPr>
        <w:t>TX packets</w:t>
      </w:r>
      <w:r>
        <w:rPr>
          <w:rFonts w:hint="default" w:asciiTheme="minorAscii"/>
          <w:sz w:val="21"/>
          <w:szCs w:val="21"/>
        </w:rPr>
        <w:t xml:space="preserve"> 23926  bytes 33193520 (31.6 MiB)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       TX errors 0  dropped 0 overruns 0  carrier 0  collisions 0</w:t>
      </w:r>
    </w:p>
    <w:p>
      <w:pPr/>
    </w:p>
    <w:p>
      <w:pPr/>
      <w:r>
        <w:drawing>
          <wp:inline distT="0" distB="0" distL="114300" distR="114300">
            <wp:extent cx="2837180" cy="2613660"/>
            <wp:effectExtent l="0" t="0" r="127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3990340" cy="22955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查询缓存是在数据库的物理内存中分出来的，但是这个功能需要去找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数据库不重复的搜索：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1，可以设index用index查找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2，distinct  select distinct(*) from 表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3，group by 分组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  <w:r>
        <w:rPr>
          <w:rFonts w:hint="default" w:asciiTheme="minorAscii"/>
          <w:b/>
          <w:bCs/>
          <w:color w:val="FF0000"/>
          <w:sz w:val="21"/>
          <w:szCs w:val="21"/>
        </w:rPr>
        <w:t>1.并发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MariaDB [(none)]&gt; show variables like "%connection%"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  <w:r>
        <w:rPr>
          <w:rFonts w:hint="default" w:asciiTheme="minorAscii"/>
          <w:b/>
          <w:bCs/>
          <w:color w:val="FF0000"/>
          <w:sz w:val="21"/>
          <w:szCs w:val="21"/>
        </w:rPr>
        <w:t xml:space="preserve">| max_connections          | 151   </w:t>
      </w:r>
      <w:r>
        <w:rPr>
          <w:rFonts w:hint="default" w:asciiTheme="minorAscii"/>
          <w:b/>
          <w:bCs/>
          <w:color w:val="FF0000"/>
          <w:sz w:val="21"/>
          <w:szCs w:val="21"/>
        </w:rPr>
        <w:t xml:space="preserve">  并发连接数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MariaDB [(none)]&gt; show variables like "%connection%"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| Max_used_connections     | 6     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                           //当前有过的最大连接值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当前有过的最大连接值/并发连接数   ～=   0.85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MariaDB [(none)]&gt; show processlist;</w:t>
      </w:r>
      <w:r>
        <w:rPr>
          <w:rFonts w:hint="default" w:asciiTheme="minorAscii"/>
          <w:sz w:val="21"/>
          <w:szCs w:val="21"/>
        </w:rPr>
        <w:t xml:space="preserve">   显示当前（谁）连接着的信息。</w:t>
      </w: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  <w:r>
        <w:rPr>
          <w:rFonts w:hint="default" w:asciiTheme="minorAscii"/>
          <w:b/>
          <w:bCs/>
          <w:color w:val="FF0000"/>
          <w:sz w:val="21"/>
          <w:szCs w:val="21"/>
        </w:rPr>
        <w:t>2.连接控制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 </w:t>
      </w:r>
      <w:r>
        <w:drawing>
          <wp:inline distT="0" distB="0" distL="114300" distR="114300">
            <wp:extent cx="4483100" cy="150431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会影响连接的速度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connect_timeout   10S比较好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wait_timeout       等待连接后，数据库输入命令超时的时间。例：输入传输需要10分钟才能传完，传完才能执行下一步操作。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b/>
          <w:bCs/>
          <w:color w:val="FF0000"/>
          <w:sz w:val="21"/>
          <w:szCs w:val="21"/>
        </w:rPr>
        <w:t>3.缓存参数控制</w:t>
      </w:r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4067175" cy="16116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MariaDB [(none)]&gt; show variables like '%buffer%'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color w:val="0070C0"/>
          <w:sz w:val="21"/>
          <w:szCs w:val="21"/>
        </w:rPr>
        <w:t>key_buffer_size</w:t>
      </w:r>
      <w:r>
        <w:rPr>
          <w:rFonts w:hint="default" w:asciiTheme="minorAscii"/>
          <w:sz w:val="21"/>
          <w:szCs w:val="21"/>
        </w:rPr>
        <w:t xml:space="preserve">                       | 134217728（字节）/1024</w:t>
      </w:r>
      <w:r>
        <w:rPr>
          <w:rFonts w:hint="default" w:asciiTheme="minorAscii"/>
          <w:sz w:val="21"/>
          <w:szCs w:val="21"/>
        </w:rPr>
        <w:t xml:space="preserve">=k   /1024=M  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索引缓存的大小   =  128M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内存的速度要比硬盘中快所以这个</w:t>
      </w:r>
      <w:r>
        <w:rPr>
          <w:rFonts w:hint="default" w:asciiTheme="minorAscii"/>
          <w:b/>
          <w:bCs/>
          <w:color w:val="FF0000"/>
          <w:sz w:val="21"/>
          <w:szCs w:val="21"/>
        </w:rPr>
        <w:t>索引</w:t>
      </w:r>
      <w:r>
        <w:rPr>
          <w:rFonts w:hint="default" w:asciiTheme="minorAscii"/>
          <w:sz w:val="21"/>
          <w:szCs w:val="21"/>
        </w:rPr>
        <w:t>大点好，多少还不知道。</w:t>
      </w:r>
      <w:r>
        <w:rPr>
          <w:rFonts w:hint="default" w:asciiTheme="minorAscii"/>
          <w:b/>
          <w:bCs/>
          <w:color w:val="FF0000"/>
          <w:sz w:val="21"/>
          <w:szCs w:val="21"/>
        </w:rPr>
        <w:t>可以加快查询速度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0070C0"/>
          <w:sz w:val="21"/>
          <w:szCs w:val="21"/>
        </w:rPr>
        <w:t>Sort_buffer_size</w:t>
      </w:r>
      <w:r>
        <w:rPr>
          <w:rFonts w:hint="default" w:asciiTheme="minorAscii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system echo $[2097152/1024/1024]  2M</w:t>
      </w:r>
    </w:p>
    <w:p>
      <w:pPr>
        <w:rPr>
          <w:rFonts w:hint="default" w:asciiTheme="minorAscii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//如果</w:t>
      </w:r>
      <w:r>
        <w:rPr>
          <w:rFonts w:hint="default" w:asciiTheme="minorAscii"/>
          <w:b/>
          <w:bCs/>
          <w:color w:val="FF0000"/>
          <w:sz w:val="21"/>
          <w:szCs w:val="21"/>
        </w:rPr>
        <w:t>经常进行排队的查询</w:t>
      </w:r>
      <w:r>
        <w:rPr>
          <w:rFonts w:hint="default" w:asciiTheme="minorAscii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，将这个调大。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color w:val="0070C0"/>
          <w:sz w:val="21"/>
          <w:szCs w:val="21"/>
        </w:rPr>
        <w:t xml:space="preserve">read_buffer_size </w:t>
      </w:r>
      <w:r>
        <w:rPr>
          <w:rFonts w:hint="default" w:asciiTheme="minorAscii"/>
          <w:sz w:val="21"/>
          <w:szCs w:val="21"/>
        </w:rPr>
        <w:t xml:space="preserve">                     | 131072</w:t>
      </w:r>
      <w:r>
        <w:rPr>
          <w:rFonts w:hint="default" w:asciiTheme="minorAscii"/>
          <w:sz w:val="21"/>
          <w:szCs w:val="21"/>
        </w:rPr>
        <w:t xml:space="preserve">   </w:t>
      </w:r>
      <w:r>
        <w:rPr>
          <w:rFonts w:hint="default" w:asciiTheme="minorAscii"/>
          <w:b/>
          <w:bCs/>
          <w:color w:val="FF0000"/>
          <w:sz w:val="21"/>
          <w:szCs w:val="21"/>
        </w:rPr>
        <w:t xml:space="preserve"> 顺序读取的缓存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color w:val="0070C0"/>
          <w:sz w:val="21"/>
          <w:szCs w:val="21"/>
        </w:rPr>
        <w:t xml:space="preserve">table_open_cache </w:t>
      </w:r>
      <w:r>
        <w:rPr>
          <w:rFonts w:hint="default" w:asciiTheme="minorAscii"/>
          <w:sz w:val="21"/>
          <w:szCs w:val="21"/>
        </w:rPr>
        <w:t xml:space="preserve">            </w:t>
      </w: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  <w:r>
        <w:rPr>
          <w:rFonts w:hint="default" w:asciiTheme="minorAscii"/>
          <w:b/>
          <w:bCs/>
          <w:color w:val="FF0000"/>
          <w:sz w:val="21"/>
          <w:szCs w:val="21"/>
        </w:rPr>
        <w:t>a表从硬盘中打开，调入到数据库服务内存中编辑，操作完了将内存中a写入硬盘，如果是10，就相当于开了10个表等着，不会关闭，只有超过10的数量，打开后才会关闭。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color w:val="0070C0"/>
          <w:sz w:val="21"/>
          <w:szCs w:val="21"/>
        </w:rPr>
        <w:t>thread_cache_size</w:t>
      </w:r>
      <w:r>
        <w:rPr>
          <w:rFonts w:hint="default" w:asciiTheme="minorAscii"/>
          <w:sz w:val="21"/>
          <w:szCs w:val="21"/>
        </w:rPr>
        <w:t xml:space="preserve">             </w:t>
      </w:r>
      <w:r>
        <w:rPr>
          <w:rFonts w:hint="default" w:asciiTheme="minorAscii"/>
          <w:b/>
          <w:bCs/>
          <w:color w:val="FF0000"/>
          <w:sz w:val="21"/>
          <w:szCs w:val="21"/>
        </w:rPr>
        <w:t>可以重复用的线程，默认开启9个等待连接。按需调整(按并发量来调)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3414395" cy="188023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b/>
          <w:bCs/>
          <w:sz w:val="28"/>
          <w:szCs w:val="28"/>
        </w:rPr>
      </w:pPr>
      <w:r>
        <w:rPr>
          <w:rFonts w:hint="default" w:asciiTheme="minorAscii"/>
          <w:b/>
          <w:bCs/>
          <w:sz w:val="28"/>
          <w:szCs w:val="28"/>
        </w:rPr>
        <w:t>查看查询缓存的大小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MariaDB [(none)]&gt; show variables like 'query_cache%';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| query_cache_type             | ON      查询缓存开关，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一般都有缓存服务器，很少用数据库本机开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| query_cache_limit            | 1048576 </w:t>
      </w:r>
      <w:r>
        <w:rPr>
          <w:rFonts w:hint="default" w:asciiTheme="minorAscii"/>
          <w:sz w:val="21"/>
          <w:szCs w:val="21"/>
        </w:rPr>
        <w:t xml:space="preserve">  查询缓存大于1M不让存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| query_cache_min_res_unit     | 4096</w:t>
      </w:r>
      <w:r>
        <w:rPr>
          <w:rFonts w:hint="default" w:asciiTheme="minorAscii"/>
          <w:sz w:val="21"/>
          <w:szCs w:val="21"/>
        </w:rPr>
        <w:t>(4k)    查询缓存单元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大了，浪费存储空间浪费，速度快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小了，不浪费存储空间，速度慢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| query_cache_wlock_invalidate | OFF </w:t>
      </w:r>
      <w:r>
        <w:rPr>
          <w:rFonts w:hint="default" w:asciiTheme="minorAscii"/>
          <w:sz w:val="21"/>
          <w:szCs w:val="21"/>
        </w:rPr>
        <w:t xml:space="preserve">    查询缓存写锁，</w:t>
      </w:r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4358640" cy="79311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本来pc2、pc3的时候不影响，应为茶的时候从查询缓存中查询的，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但是，例如：存钱 我需要看到我的变化，所以开启这个功能，改完了之后重新从表里查找数据，放入查询缓存中。   反正每次查询都会放入查询缓存中的记住了！！！！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5271770" cy="2499360"/>
            <wp:effectExtent l="0" t="0" r="508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| Qcache_hits </w:t>
      </w:r>
      <w:r>
        <w:rPr>
          <w:rFonts w:hint="default" w:asciiTheme="minorAscii"/>
          <w:sz w:val="21"/>
          <w:szCs w:val="21"/>
        </w:rPr>
        <w:t xml:space="preserve">            9     </w:t>
      </w:r>
      <w:r>
        <w:rPr>
          <w:rFonts w:hint="default" w:asciiTheme="minorAscii"/>
          <w:b/>
          <w:bCs/>
          <w:color w:val="FF0000"/>
          <w:sz w:val="21"/>
          <w:szCs w:val="21"/>
        </w:rPr>
        <w:t>查询缓存的命中率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| Qcache_inserts         </w:t>
      </w:r>
      <w:r>
        <w:rPr>
          <w:rFonts w:hint="default" w:asciiTheme="minorAscii"/>
          <w:sz w:val="21"/>
          <w:szCs w:val="21"/>
        </w:rPr>
        <w:t>100    接受到查询的次数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9/100   低  命中率低，效率低  91次没找到   调查询缓存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/>
      <w:r>
        <w:drawing>
          <wp:inline distT="0" distB="0" distL="114300" distR="114300">
            <wp:extent cx="4169410" cy="2369185"/>
            <wp:effectExtent l="0" t="0" r="254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4057650" cy="15113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</w:rPr>
        <w:t>优化程序员写的sql命令</w:t>
      </w:r>
    </w:p>
    <w:p>
      <w:pPr>
        <w:rPr>
          <w:rFonts w:hint="default" w:asciiTheme="minorAscii"/>
          <w:b/>
          <w:bCs/>
          <w:color w:val="FF0000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Binlog        </w:t>
      </w:r>
      <w:r>
        <w:rPr>
          <w:rFonts w:hint="default" w:asciiTheme="minorAscii"/>
          <w:b/>
          <w:bCs/>
          <w:color w:val="FF0000"/>
          <w:sz w:val="21"/>
          <w:szCs w:val="21"/>
        </w:rPr>
        <w:t>记录查询之外的命令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错误日志默认启动      </w:t>
      </w:r>
    </w:p>
    <w:p>
      <w:pPr>
        <w:rPr>
          <w:rFonts w:hint="default" w:asciiTheme="minorAscii"/>
          <w:b/>
          <w:bCs/>
          <w:color w:val="00B0F0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查询日志   </w:t>
      </w:r>
      <w:r>
        <w:rPr>
          <w:rFonts w:hint="default" w:asciiTheme="minorAscii"/>
          <w:b/>
          <w:bCs/>
          <w:color w:val="00B0F0"/>
          <w:sz w:val="21"/>
          <w:szCs w:val="21"/>
        </w:rPr>
        <w:t>默认不启动 在/etc/my.cnf 里的binlog位置添加，没有=默认在/var/lib/mysql下多了一个  主机名.log  执行的所有命令都记</w:t>
      </w:r>
    </w:p>
    <w:p>
      <w:pPr>
        <w:rPr>
          <w:rFonts w:hint="default" w:asciiTheme="minorAscii"/>
          <w:b/>
          <w:bCs/>
          <w:color w:val="00B0F0"/>
          <w:sz w:val="21"/>
          <w:szCs w:val="21"/>
        </w:rPr>
      </w:pPr>
      <w:r>
        <w:drawing>
          <wp:inline distT="0" distB="0" distL="114300" distR="114300">
            <wp:extent cx="4029075" cy="1686560"/>
            <wp:effectExtent l="0" t="0" r="952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 xml:space="preserve">慢查询日志   默认不启动    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slow-query-log    没有使用索引的命令记录下来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long-quert-time   默认10s   查询超过10s会记录</w:t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[mysqld]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slow-query-log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log-queries-not-using-indexes    记录为使用索引的语句  主机名-slow.log</w:t>
      </w:r>
    </w:p>
    <w:p>
      <w:pPr>
        <w:rPr>
          <w:rFonts w:hint="default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</w:rPr>
        <w:t>测试用：select sleep(11)   查询为空过10s查询</w:t>
      </w:r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4707255" cy="1294130"/>
            <wp:effectExtent l="0" t="0" r="171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b/>
          <w:bCs/>
          <w:color w:val="0070C0"/>
          <w:sz w:val="21"/>
          <w:szCs w:val="21"/>
        </w:rPr>
      </w:pPr>
      <w:r>
        <w:rPr>
          <w:rFonts w:hint="default" w:asciiTheme="minorAscii"/>
          <w:b/>
          <w:bCs/>
          <w:color w:val="0070C0"/>
          <w:sz w:val="21"/>
          <w:szCs w:val="21"/>
        </w:rPr>
        <w:t>统计慢查询里的sql命令</w:t>
      </w:r>
    </w:p>
    <w:p>
      <w:pPr>
        <w:rPr>
          <w:rFonts w:hint="default" w:asciiTheme="minorAscii"/>
          <w:sz w:val="21"/>
          <w:szCs w:val="21"/>
        </w:rPr>
      </w:pPr>
      <w:r>
        <w:drawing>
          <wp:inline distT="0" distB="0" distL="114300" distR="114300">
            <wp:extent cx="5271770" cy="125031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1"/>
          <w:szCs w:val="21"/>
        </w:rPr>
      </w:pPr>
      <w:bookmarkStart w:id="0" w:name="_GoBack"/>
      <w:bookmarkEnd w:id="0"/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default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drawing>
          <wp:inline distT="0" distB="0" distL="114300" distR="114300">
            <wp:extent cx="4189730" cy="2224405"/>
            <wp:effectExtent l="0" t="0" r="12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173223">
    <w:nsid w:val="5BCD2DA7"/>
    <w:multiLevelType w:val="singleLevel"/>
    <w:tmpl w:val="5BCD2DA7"/>
    <w:lvl w:ilvl="0" w:tentative="1">
      <w:start w:val="1"/>
      <w:numFmt w:val="decimal"/>
      <w:suff w:val="nothing"/>
      <w:lvlText w:val="%1."/>
      <w:lvlJc w:val="left"/>
    </w:lvl>
  </w:abstractNum>
  <w:abstractNum w:abstractNumId="1544145093">
    <w:nsid w:val="5C09C8C5"/>
    <w:multiLevelType w:val="singleLevel"/>
    <w:tmpl w:val="5C09C8C5"/>
    <w:lvl w:ilvl="0" w:tentative="1">
      <w:start w:val="1"/>
      <w:numFmt w:val="decimal"/>
      <w:suff w:val="nothing"/>
      <w:lvlText w:val="%1."/>
      <w:lvlJc w:val="left"/>
    </w:lvl>
  </w:abstractNum>
  <w:abstractNum w:abstractNumId="1540173645">
    <w:nsid w:val="5BCD2F4D"/>
    <w:multiLevelType w:val="singleLevel"/>
    <w:tmpl w:val="5BCD2F4D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44145093"/>
  </w:num>
  <w:num w:numId="2">
    <w:abstractNumId w:val="1540173223"/>
  </w:num>
  <w:num w:numId="3">
    <w:abstractNumId w:val="15401736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FF42E"/>
    <w:rsid w:val="53EFF42E"/>
    <w:rsid w:val="57FFF96C"/>
    <w:rsid w:val="6FDF9DBD"/>
    <w:rsid w:val="7BF12BD5"/>
    <w:rsid w:val="7BFBCB7F"/>
    <w:rsid w:val="7D17D3A5"/>
    <w:rsid w:val="7DFFB1BE"/>
    <w:rsid w:val="7F97E20C"/>
    <w:rsid w:val="7FFFB76D"/>
    <w:rsid w:val="B51E901E"/>
    <w:rsid w:val="B9FF7126"/>
    <w:rsid w:val="BCFF783C"/>
    <w:rsid w:val="BFF40614"/>
    <w:rsid w:val="C2FF05FF"/>
    <w:rsid w:val="CFB73C84"/>
    <w:rsid w:val="CFCD429A"/>
    <w:rsid w:val="DF66FE5E"/>
    <w:rsid w:val="DFD7C5B6"/>
    <w:rsid w:val="EF3BAA60"/>
    <w:rsid w:val="FBFF6378"/>
    <w:rsid w:val="FEFB4B14"/>
    <w:rsid w:val="FF7FF0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2018-12-09T00:58:00Z</dcterms:created>
  <dc:creator>root</dc:creator>
  <cp:lastModifiedBy>root</cp:lastModifiedBy>
  <dcterms:modified xsi:type="dcterms:W3CDTF">2018-12-23T20:46:48Z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