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t>Mbr/msddos分区模式</w:t>
      </w:r>
    </w:p>
    <w:p>
      <w:pPr/>
      <w:r>
        <w:t>1～4主分区或者1～3个主分区+1扩展分区（n个逻辑分区）</w:t>
      </w:r>
    </w:p>
    <w:p>
      <w:pPr/>
      <w:r>
        <w:t>最大支持容量为2.2T的磁盘，扩展分区不能格式化</w:t>
      </w:r>
    </w:p>
    <w:p>
      <w:pPr/>
    </w:p>
    <w:p>
      <w:pPr/>
      <w:r>
        <w:t>fdisk分区工具</w:t>
      </w:r>
    </w:p>
    <w:p>
      <w:pPr/>
      <w:r>
        <w:t>查看分区表             fdisk -l /dev/sda</w:t>
      </w:r>
    </w:p>
    <w:p>
      <w:pPr/>
      <w:r>
        <w:t>修改硬盘的分区表       fdisk /dev/sda</w:t>
      </w:r>
    </w:p>
    <w:p>
      <w:pPr/>
    </w:p>
    <w:p>
      <w:pPr/>
      <w:r>
        <w:t>识别新分区表       partprobe</w:t>
      </w:r>
    </w:p>
    <w:p>
      <w:pPr/>
      <w:r>
        <w:t>当硬盘的分区表被修改之后，需要将分区表的变化及时通知linux内核，最好reboot一次</w:t>
      </w:r>
    </w:p>
    <w:p>
      <w:pPr/>
    </w:p>
    <w:p>
      <w:pPr/>
      <w:r>
        <w:t>格式化分区</w:t>
      </w:r>
    </w:p>
    <w:p>
      <w:pPr/>
      <w:r>
        <w:t>Mkfs：ext3、ext4、xfs、vfat -F 32 分区设备路径</w:t>
      </w:r>
    </w:p>
    <w:p>
      <w:pPr/>
      <w:r>
        <w:t>刷新文件系统的方式</w:t>
      </w:r>
    </w:p>
    <w:p>
      <w:pPr/>
      <w:r>
        <w:t>ext4文件系统: resize2fs</w:t>
      </w:r>
    </w:p>
    <w:p>
      <w:pPr/>
      <w:r>
        <w:t>Xfs文件系统:  xfs_growfs</w:t>
      </w:r>
    </w:p>
    <w:p>
      <w:pPr/>
    </w:p>
    <w:p>
      <w:pPr/>
      <w:r>
        <w:t>访问已格式化的分区</w:t>
      </w:r>
    </w:p>
    <w:p>
      <w:pPr/>
      <w:r>
        <w:t>使用mount命令挂载   mount /dev/vdb2 /mnt/part2</w:t>
      </w:r>
    </w:p>
    <w:p>
      <w:pPr/>
      <w:r>
        <w:t>使用df检查使用情况</w:t>
      </w:r>
    </w:p>
    <w:p>
      <w:pPr/>
    </w:p>
    <w:p>
      <w:pPr/>
      <w:r>
        <w:t>LVM的工作方式</w:t>
      </w:r>
    </w:p>
    <w:p>
      <w:pPr/>
      <w:r>
        <w:t>零散空闲存储-----整合的虚拟磁盘——----------虚拟的分区</w:t>
      </w:r>
    </w:p>
    <w:p>
      <w:pPr/>
      <w:r>
        <w:t xml:space="preserve">   PV               VG                     LV</w:t>
      </w:r>
    </w:p>
    <w:p>
      <w:pPr/>
      <w:r>
        <w:t>LVM卷组修改PE大小   vgcreate -s 16M datastore   /dev/vdb6</w:t>
      </w:r>
    </w:p>
    <w:p>
      <w:pPr/>
    </w:p>
    <w:p>
      <w:pPr/>
      <w:r>
        <w:t>环境变量  产建的环境变量PWD、PATH、USER、LOGNAME、SHELL、HOME</w:t>
      </w:r>
    </w:p>
    <w:p>
      <w:pPr/>
      <w:r>
        <w:t>Which  nmcli                    //查看命令程序存在哪</w:t>
      </w:r>
    </w:p>
    <w:p>
      <w:pPr/>
    </w:p>
    <w:p>
      <w:pPr/>
      <w:r>
        <w:t>检查文件状态</w:t>
      </w:r>
    </w:p>
    <w:p>
      <w:pPr/>
      <w:r>
        <w:t xml:space="preserve">-e  文档是否存在、 -d 目录是否存在、-f 文件是否存在、-r、-w、-x  可读、可写、可执行     </w:t>
      </w:r>
    </w:p>
    <w:p>
      <w:pPr/>
      <w:r>
        <w:t>检查输入的值是否为空 -z   if [ -z $1 ]</w:t>
      </w:r>
    </w:p>
    <w:p>
      <w:pPr/>
      <w:r>
        <w:t xml:space="preserve">$?上一句话的状态值  [ $USER == </w:t>
      </w:r>
      <w:r>
        <w:rPr>
          <w:rFonts w:hint="default"/>
        </w:rPr>
        <w:t xml:space="preserve">‘student’ </w:t>
      </w:r>
      <w:r>
        <w:t>]</w:t>
      </w:r>
    </w:p>
    <w:p>
      <w:pPr/>
      <w:r>
        <w:t>$！上一个命令运行的PID   cp -a $1 $2        killall $!</w:t>
      </w:r>
    </w:p>
    <w:p>
      <w:pPr/>
      <w:r>
        <w:t>$* 所有位置变量的输出</w:t>
      </w:r>
    </w:p>
    <w:p>
      <w:pPr/>
      <w:r>
        <w:t xml:space="preserve">$#所有位置变量输出的个数    </w:t>
      </w:r>
    </w:p>
    <w:p>
      <w:pPr/>
      <w:r>
        <w:t>$$是脚本当前运行进程的PID号</w:t>
      </w:r>
    </w:p>
    <w:p>
      <w:pPr/>
    </w:p>
    <w:p>
      <w:pPr/>
      <w:r>
        <w:t>利用命令的替换取值</w:t>
      </w:r>
    </w:p>
    <w:p>
      <w:pPr/>
      <w:r>
        <w:t>For a in seq$*    for的后面不能写{1..$#}引用变量用seq</w:t>
      </w:r>
    </w:p>
    <w:p>
      <w:pPr/>
      <w:r>
        <w:t>使用$（命令行）操作</w:t>
      </w:r>
    </w:p>
    <w:p>
      <w:pPr/>
      <w:r>
        <w:t>For a in $(cat /root/userlist)</w:t>
      </w:r>
    </w:p>
    <w:p>
      <w:pPr/>
    </w:p>
    <w:p>
      <w:pPr/>
      <w:r>
        <w:t>用户初始化文件</w:t>
      </w:r>
    </w:p>
    <w:p>
      <w:pPr/>
      <w:r>
        <w:t>普通用户：~student/.bahrc   root用户：~root/.bashrc</w:t>
      </w:r>
    </w:p>
    <w:p>
      <w:pPr/>
      <w:r>
        <w:t>全剧环境配置: /etc/bashrc</w:t>
      </w:r>
    </w:p>
    <w:p>
      <w:pPr/>
    </w:p>
    <w:p>
      <w:pPr/>
      <w:r>
        <w:rPr>
          <w:lang w:val="en-US" w:eastAsia="zh-CN"/>
        </w:rPr>
        <w:t>另外,/etc/profile中设定的变量(全局)的可以作用于任何用户,而~/.bashrc等中设定的变量(局部)只能继承/etc/profile中的变量,他们是"父子"关系.</w:t>
      </w:r>
    </w:p>
    <w:p>
      <w:pPr/>
    </w:p>
    <w:p>
      <w:pPr/>
    </w:p>
    <w:p>
      <w:pPr/>
      <w:r>
        <w:t>Linux7的防火墙</w:t>
      </w:r>
    </w:p>
    <w:p>
      <w:pPr/>
      <w:r>
        <w:t>系统服务:firewalld、firewall-cmd、freiwall-config</w:t>
      </w:r>
    </w:p>
    <w:p>
      <w:pPr/>
      <w:r>
        <w:t>根据所在的网络场所区分、与蛇保护规则集</w:t>
      </w:r>
    </w:p>
    <w:p>
      <w:pPr/>
      <w:r>
        <w:t>-public：机允许访问本机的sshd等少数几个服务</w:t>
      </w:r>
    </w:p>
    <w:p>
      <w:pPr/>
      <w:r>
        <w:t>-trusted：允许任何访问</w:t>
      </w:r>
    </w:p>
    <w:p>
      <w:pPr/>
      <w:r>
        <w:t>-block：阻塞任何来访</w:t>
      </w:r>
    </w:p>
    <w:p>
      <w:pPr/>
    </w:p>
    <w:p>
      <w:pPr/>
      <w:r>
        <w:t>Linux6的防火墙</w:t>
      </w:r>
    </w:p>
    <w:p>
      <w:pPr/>
      <w:r>
        <w:t>系统服务:iptables</w:t>
      </w:r>
    </w:p>
    <w:p>
      <w:pPr/>
    </w:p>
    <w:p>
      <w:pPr/>
      <w:r>
        <w:t>raw（状态跟踪表） mangle(打标记)    nat(地址转换)     filter(过滤表)</w:t>
      </w:r>
    </w:p>
    <w:p>
      <w:pPr/>
      <w:r>
        <w:t>PREROUTING      PREROUTING      PREROUTING     INPUT</w:t>
      </w:r>
    </w:p>
    <w:p>
      <w:pPr/>
      <w:r>
        <w:t>OUTPUT           POSTROUTING     POSTROUTING   FORWARD</w:t>
      </w:r>
    </w:p>
    <w:p>
      <w:pPr/>
      <w:r>
        <w:t xml:space="preserve">                   INPUT              OUTPUT         OUTPUT</w:t>
      </w:r>
    </w:p>
    <w:p>
      <w:pPr/>
      <w:r>
        <w:t xml:space="preserve">                   PUTPUT       </w:t>
      </w:r>
    </w:p>
    <w:p>
      <w:pPr/>
      <w:r>
        <w:t xml:space="preserve">                   FORWARD</w:t>
      </w:r>
    </w:p>
    <w:p>
      <w:pPr/>
    </w:p>
    <w:p>
      <w:pPr/>
      <w:r>
        <w:t>Iptables的四张表：</w:t>
      </w:r>
    </w:p>
    <w:p>
      <w:pPr/>
      <w:r>
        <w:t>raw表：对发送来ip包状态的跟踪</w:t>
      </w:r>
    </w:p>
    <w:p>
      <w:pPr/>
      <w:r>
        <w:t xml:space="preserve">                                 //(Prerouting,Output链)</w:t>
      </w:r>
    </w:p>
    <w:p>
      <w:pPr/>
      <w:r>
        <w:t>mangle表：给到达防火墙的ip包打标签（标记）</w:t>
      </w:r>
    </w:p>
    <w:p>
      <w:pPr/>
      <w:r>
        <w:t xml:space="preserve">                                 //五种链</w:t>
      </w:r>
    </w:p>
    <w:p>
      <w:pPr/>
      <w:r>
        <w:t>Nat表：源地址、目标地址、端口转换</w:t>
      </w:r>
    </w:p>
    <w:p>
      <w:pPr/>
      <w:r>
        <w:t xml:space="preserve">                          //（input，Prerouting，Postrouting，Output链）</w:t>
      </w:r>
    </w:p>
    <w:p>
      <w:pPr/>
      <w:r>
        <w:t>Filter表：过滤ip包</w:t>
      </w:r>
    </w:p>
    <w:p>
      <w:pPr/>
      <w:r>
        <w:t xml:space="preserve">                             //（Input，Forward，Output链）</w:t>
      </w:r>
    </w:p>
    <w:p>
      <w:pPr/>
      <w:r>
        <w:t>Iptables的五种链（ip包传输的方向）</w:t>
      </w:r>
    </w:p>
    <w:p>
      <w:pPr/>
      <w:r>
        <w:t>Input链：匹配进入防火墙的包</w:t>
      </w:r>
    </w:p>
    <w:p>
      <w:pPr/>
      <w:r>
        <w:t>Output：匹配从防火墙出去的包</w:t>
      </w:r>
    </w:p>
    <w:p>
      <w:pPr/>
      <w:r>
        <w:t>Forward：匹配经过防火墙的包</w:t>
      </w:r>
    </w:p>
    <w:p>
      <w:pPr/>
      <w:r>
        <w:t>Postrouting：匹配路由后（确定路线,不知道怎么走）</w:t>
      </w:r>
    </w:p>
    <w:p>
      <w:pPr/>
      <w:r>
        <w:t>Prerouting：匹配路由前（指路，不确定路线）</w:t>
      </w:r>
    </w:p>
    <w:p>
      <w:pPr/>
    </w:p>
    <w:p>
      <w:pPr/>
      <w:r>
        <w:t>基本的目标操作</w:t>
      </w:r>
    </w:p>
    <w:p>
      <w:pPr/>
      <w:r>
        <w:t>ACCEPT：允许通过/放行</w:t>
      </w:r>
    </w:p>
    <w:p>
      <w:pPr/>
      <w:r>
        <w:t>DROP：直接丢弃，不给任何回应</w:t>
      </w:r>
    </w:p>
    <w:p>
      <w:pPr/>
      <w:r>
        <w:t>REJECT：拒绝通过，必要时会给出提示</w:t>
      </w:r>
    </w:p>
    <w:p>
      <w:pPr/>
      <w:r>
        <w:t>LOG：记录日至，然后传给下一条规则</w:t>
      </w:r>
    </w:p>
    <w:p>
      <w:pPr/>
    </w:p>
    <w:p>
      <w:pPr/>
      <w:r>
        <w:t>Iptable的基本用法</w:t>
      </w:r>
    </w:p>
    <w:p>
      <w:pPr/>
      <w:r>
        <w:t>Iptables -t 表名 选项  [链名]  [条件]  [-j目标操作]</w:t>
      </w:r>
    </w:p>
    <w:p>
      <w:pPr/>
      <w:r>
        <w:drawing>
          <wp:inline distT="0" distB="0" distL="114300" distR="114300">
            <wp:extent cx="3357245" cy="1992630"/>
            <wp:effectExtent l="0" t="0" r="1460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395345" cy="1311275"/>
            <wp:effectExtent l="0" t="0" r="1460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402965" cy="1296670"/>
            <wp:effectExtent l="0" t="0" r="698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Iptables -D INPUT 3          //删除第三行规则</w:t>
      </w:r>
    </w:p>
    <w:p>
      <w:pPr/>
      <w:r>
        <w:t>Iptables (-t filter) -A INPUT -p tcp(icmp、udp) -j ACCEPT</w:t>
      </w:r>
    </w:p>
    <w:p>
      <w:pPr/>
      <w:r>
        <w:t>Iptables -A INPUT -p icmp ! --icmp-type echo-request -j DROP</w:t>
      </w:r>
    </w:p>
    <w:p>
      <w:pPr/>
      <w:r>
        <w:t>多端口案例：</w:t>
      </w:r>
    </w:p>
    <w:p>
      <w:pPr/>
      <w:r>
        <w:t>Iptables -A INPUT -p tcp -m multiport --dports 20:22,25,80,110,143,16501:16800 -j ACCEPT    //20:22修改端口</w:t>
      </w:r>
    </w:p>
    <w:p>
      <w:pPr/>
    </w:p>
    <w:p>
      <w:pPr/>
      <w:r>
        <w:t>ssh登陆的IP范围控制</w:t>
      </w:r>
    </w:p>
    <w:p>
      <w:pPr/>
      <w:r>
        <w:t>允许从192.168.4.10-192.168.4.20登陆</w:t>
      </w:r>
    </w:p>
    <w:p>
      <w:pPr/>
      <w:r>
        <w:t>Iptables -A INPUT -p 22 -m iprange  --src-range 192.168.4.10-192.168.4.20 -j ACCEPT</w:t>
      </w:r>
    </w:p>
    <w:p>
      <w:pPr/>
    </w:p>
    <w:p>
      <w:pPr/>
      <w:r>
        <w:t>SNAT源地址转换</w:t>
      </w:r>
    </w:p>
    <w:p>
      <w:pPr/>
      <w:r>
        <w:t>修改数据包的源地址，仅用于nat表的POSTROUTING链</w:t>
      </w:r>
    </w:p>
    <w:p>
      <w:pPr/>
      <w:r>
        <w:drawing>
          <wp:inline distT="0" distB="0" distL="114300" distR="114300">
            <wp:extent cx="3495675" cy="1843405"/>
            <wp:effectExtent l="0" t="0" r="952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环境</w:t>
      </w:r>
    </w:p>
    <w:p>
      <w:pPr/>
      <w:r>
        <w:drawing>
          <wp:inline distT="0" distB="0" distL="114300" distR="114300">
            <wp:extent cx="3459480" cy="2025015"/>
            <wp:effectExtent l="0" t="0" r="7620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配置的关键策略</w:t>
      </w:r>
    </w:p>
    <w:p>
      <w:pPr/>
      <w:r>
        <w:t>选择路由之后，针对来自局域网，即将从外王接口发出取的包，将源IP地址修改位网关的公网IP地址</w:t>
      </w:r>
    </w:p>
    <w:p>
      <w:pPr/>
      <w:r>
        <w:t>Iptables -t nat -A POSTROUTING -s 192.168.4.0/24 -p tcp --dport 80 -j SNAT --to-source 192.168.2.5</w:t>
      </w:r>
    </w:p>
    <w:p>
      <w:pPr/>
    </w:p>
    <w:p>
      <w:pPr/>
    </w:p>
    <w:p>
      <w:pPr/>
      <w:r>
        <w:t>存储技术分类</w:t>
      </w:r>
    </w:p>
    <w:p>
      <w:pPr/>
      <w:r>
        <w:t>SCSI小型计算机系统接口</w:t>
      </w:r>
    </w:p>
    <w:p>
      <w:pPr/>
      <w:r>
        <w:t>DAS直连式存储   存储设备通过SCSI或光纤通道值直接连接到计算机上</w:t>
      </w:r>
    </w:p>
    <w:p>
      <w:pPr/>
      <w:r>
        <w:t xml:space="preserve">NAS网络技术存储   </w:t>
      </w:r>
    </w:p>
    <w:p>
      <w:pPr/>
      <w:r>
        <w:t>SAN存储区域网络</w:t>
      </w:r>
    </w:p>
    <w:p>
      <w:pPr/>
      <w:r>
        <w:t>FC光纤通道</w:t>
      </w:r>
    </w:p>
    <w:p>
      <w:pPr/>
    </w:p>
    <w:p>
      <w:pPr/>
      <w:r>
        <w:t>NAS技术是一种专用数据存储服务器，以数据为中心。将存储设备与服务器彻底分离，集中管理数据，从而释放带宽提高性能，降低总拥有成本。采用标准的NFS/HTTP/CIFS（smb）等   （服务器与存储设备要有网线相连）</w:t>
      </w:r>
    </w:p>
    <w:p>
      <w:pPr/>
      <w:r>
        <w:t>用户通过tcp/ip协议访问数据</w:t>
      </w:r>
    </w:p>
    <w:p>
      <w:pPr/>
      <w:r>
        <w:t>samba:装包、创建用户pdbedit -a(-x、-b)添加用户、修改配置文件、selinux值setsebool值的修改(-a 查询)</w:t>
      </w:r>
    </w:p>
    <w:p>
      <w:pPr/>
      <w:r>
        <w:t>semanage post -a -t http_port_t -p tcp 8909 添加非默认端口(-l 查询)</w:t>
      </w:r>
    </w:p>
    <w:p>
      <w:pPr/>
      <w:r>
        <w:t>客户：cifs 挂载，如果是普通用户要提供多用户认证支持。</w:t>
      </w:r>
    </w:p>
    <w:p>
      <w:pPr/>
    </w:p>
    <w:p>
      <w:pPr/>
      <w:r>
        <w:t>NFS :装包，配置exports  路径  *（权限，no_root_squash）,重启服务</w:t>
      </w:r>
    </w:p>
    <w:p>
      <w:pPr/>
      <w:r>
        <w:t xml:space="preserve">     showmount -e </w:t>
      </w:r>
    </w:p>
    <w:p>
      <w:pPr/>
      <w:r>
        <w:rPr>
          <w:rFonts w:hint="eastAsia"/>
          <w:lang w:val="en-US" w:eastAsia="zh-CN"/>
        </w:rPr>
        <w:t>　　no_root_squash：当登录NFS主机使用共享目录的使用者是root时，其权限将被转换成为匿名使用者，通常它的UID与GID都会变成nobody身份。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　　root_squash；如果登录NFS主机使用共享目录的使用者是root，那么对于这个共享的目录来说，它具有root的权限。</w:t>
      </w:r>
    </w:p>
    <w:p>
      <w:pPr/>
    </w:p>
    <w:p>
      <w:pPr/>
    </w:p>
    <w:p>
      <w:pPr/>
      <w:r>
        <w:t>SAN技术通过光纤交换机、光纤路由器、光纤集线器等设备将磁盘阵列、磁带等存储设备与相关服务器连接起来，形成高速专用网络。  （没有距离的限制）</w:t>
      </w:r>
    </w:p>
    <w:p>
      <w:pPr/>
      <w:r>
        <w:t>接口：SCSI、FC  通信协议：IP、SCSI</w:t>
      </w:r>
    </w:p>
    <w:p>
      <w:pPr/>
      <w:r>
        <w:t>FC交换机交换拓扑</w:t>
      </w:r>
    </w:p>
    <w:p>
      <w:pPr/>
      <w:r>
        <w:t>点到点：point-to-point</w:t>
      </w:r>
    </w:p>
    <w:p>
      <w:pPr/>
      <w:r>
        <w:t>简单敬爱嗯两个设备互连</w:t>
      </w:r>
    </w:p>
    <w:p>
      <w:pPr/>
      <w:r>
        <w:t>已裁定的环路：arbitrated loop</w:t>
      </w:r>
    </w:p>
    <w:p>
      <w:pPr/>
      <w:r>
        <w:t>可多达126个设备共享一段通信或环路</w:t>
      </w:r>
    </w:p>
    <w:p>
      <w:pPr/>
      <w:r>
        <w:t>交换式拓扑：switched fabric</w:t>
      </w:r>
    </w:p>
    <w:p>
      <w:pPr/>
      <w:r>
        <w:t>所有设备通过光纤交换机互连</w:t>
      </w:r>
    </w:p>
    <w:p>
      <w:pPr/>
    </w:p>
    <w:p>
      <w:pPr/>
      <w:r>
        <w:t xml:space="preserve">ISCSI技术（internet scsi）             </w:t>
      </w:r>
    </w:p>
    <w:p>
      <w:pPr/>
      <w:r>
        <w:t>TETF指定的标准，将SCSI数据块映射位以太网数据包</w:t>
      </w:r>
    </w:p>
    <w:p>
      <w:pPr/>
      <w:r>
        <w:t>将存储网络广泛应用的SCSI接口技术与IP网络相结合</w:t>
      </w:r>
    </w:p>
    <w:p>
      <w:pPr/>
      <w:r>
        <w:t>可以在IP网络上构建SAN</w:t>
      </w:r>
    </w:p>
    <w:p>
      <w:pPr/>
      <w:r>
        <w:t>解决了传输效率、存储容量、兼容性、安全性等方面的问题</w:t>
      </w:r>
    </w:p>
    <w:p>
      <w:pPr/>
      <w:r>
        <w:t>FC SAN 光纤路由器、光纤交换机</w:t>
      </w:r>
    </w:p>
    <w:p>
      <w:pPr/>
      <w:r>
        <w:t>IP  SAN 投资更低</w:t>
      </w:r>
    </w:p>
    <w:p>
      <w:pPr/>
    </w:p>
    <w:p>
      <w:pPr/>
      <w:r>
        <w:t>ISCSI Initiator：软件实现，成本低，性能较低</w:t>
      </w:r>
    </w:p>
    <w:p>
      <w:pPr/>
      <w:r>
        <w:t>ISCSI HBA：硬件实现，性能好，成本较高</w:t>
      </w:r>
    </w:p>
    <w:p>
      <w:pPr/>
    </w:p>
    <w:p>
      <w:pPr/>
      <w:r>
        <w:t>多路径的配置概述</w:t>
      </w:r>
    </w:p>
    <w:p>
      <w:pPr/>
      <w:r>
        <w:t>安装软件包    device-mapper-multipath</w:t>
      </w:r>
    </w:p>
    <w:p>
      <w:pPr/>
      <w:r>
        <w:t>使用mpaththconf命令创建配置文件并使用多路径</w:t>
      </w:r>
    </w:p>
    <w:p>
      <w:pPr/>
      <w:r>
        <w:t>Mpathconf --user_friendly_names n</w:t>
      </w:r>
    </w:p>
    <w:p>
      <w:pPr/>
    </w:p>
    <w:p>
      <w:pPr/>
      <w:r>
        <w:t>获取WWID，假如共享存储在本地识别位/dev/sdb和/dev/sdc，</w:t>
      </w:r>
    </w:p>
    <w:p>
      <w:pPr/>
      <w:r>
        <w:t>/lib/udev/scsi_id --withelisted --device=/dev/sdb</w:t>
      </w:r>
    </w:p>
    <w:p>
      <w:pPr/>
      <w:r>
        <w:t>/lib/udev/scsi_id --withelisted --device=/dev/sd</w:t>
      </w:r>
      <w:r>
        <w:t>c</w:t>
      </w:r>
    </w:p>
    <w:p>
      <w:pPr/>
      <w:r>
        <w:t>关键点就是WWID和UUID一样，即使两个设备的名称不一样但是他们的WWID一样所以是一个设备</w:t>
      </w:r>
    </w:p>
    <w:p>
      <w:pPr/>
    </w:p>
    <w:p>
      <w:pPr/>
      <w:r>
        <w:t>指定获取WWID的方法</w:t>
      </w:r>
    </w:p>
    <w:p>
      <w:pPr/>
      <w:r>
        <w:t>在配置文件中神明获取WWID的方法</w:t>
      </w:r>
    </w:p>
    <w:p>
      <w:pPr/>
      <w:r>
        <w:drawing>
          <wp:inline distT="0" distB="0" distL="114300" distR="114300">
            <wp:extent cx="3347085" cy="1488440"/>
            <wp:effectExtent l="0" t="0" r="5715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根据得到的WWID，位多路径设备配置别名</w:t>
      </w:r>
    </w:p>
    <w:p>
      <w:pPr/>
      <w:r>
        <w:drawing>
          <wp:inline distT="0" distB="0" distL="114300" distR="114300">
            <wp:extent cx="3257550" cy="1699260"/>
            <wp:effectExtent l="0" t="0" r="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multiupath -rr  //重新加载多径</w:t>
      </w:r>
    </w:p>
    <w:p>
      <w:pPr/>
      <w:r>
        <w:t>multipath  -ll  //查看多径信息</w:t>
      </w:r>
    </w:p>
    <w:p>
      <w:pPr/>
    </w:p>
    <w:p>
      <w:pPr/>
    </w:p>
    <w:p>
      <w:pPr/>
      <w:r>
        <w:t>http、nginx、tomcat  该如何选择</w:t>
      </w:r>
    </w:p>
    <w:p>
      <w:pPr/>
      <w:r>
        <w:t>Apache一个连接对应一个进程，apache非常的稳定，对php的支持简单，nginx需要配合其他后端用</w:t>
      </w:r>
    </w:p>
    <w:p>
      <w:pPr/>
      <w:r>
        <w:t>Nginx可以多个进程对应一个进程，并发亮大，处理静态文件好，本身不具备动态解析的功能，需要配置其他插件或通过其他软件协同才具备动态功能。（基础并发几万）</w:t>
      </w:r>
    </w:p>
    <w:p>
      <w:pPr/>
      <w:r>
        <w:t>Tomcat需要配置JDK的支持（基础并发100）</w:t>
      </w:r>
      <w:r>
        <w:rPr>
          <w:lang w:val="en-US" w:eastAsia="zh-CN"/>
        </w:rPr>
        <w:t>tomcat更多用来做做一个应用容器，让java web app跑在里面的东西</w:t>
      </w:r>
      <w:r>
        <w:rPr>
          <w:lang w:eastAsia="zh-CN"/>
        </w:rPr>
        <w:t>，</w:t>
      </w:r>
      <w:r>
        <w:rPr>
          <w:lang w:val="en-US" w:eastAsia="zh-CN"/>
        </w:rPr>
        <w:t>通常用在内网和不需要流控等小型服务的场景。</w:t>
      </w:r>
    </w:p>
    <w:p>
      <w:pPr/>
    </w:p>
    <w:p>
      <w:pPr/>
    </w:p>
    <w:p>
      <w:pPr/>
    </w:p>
    <w:p>
      <w:pPr/>
    </w:p>
    <w:p>
      <w:pPr/>
      <w:r>
        <w:t>访问web站点</w:t>
      </w:r>
    </w:p>
    <w:p>
      <w:pPr/>
      <w:r>
        <w:t>为浏览器程序提供URL网址</w:t>
      </w:r>
    </w:p>
    <w:p>
      <w:pPr/>
      <w:r>
        <w:t>URL：统一资源定位器</w:t>
      </w:r>
    </w:p>
    <w:p>
      <w:pPr/>
      <w:r>
        <w:t>URI：由路径表示、着重强调与资源</w:t>
      </w:r>
    </w:p>
    <w:p>
      <w:pPr/>
      <w:r>
        <w:t>URI&gt; URL</w:t>
      </w:r>
    </w:p>
    <w:p>
      <w:pPr/>
    </w:p>
    <w:p>
      <w:pPr/>
      <w:r>
        <w:t>虚拟web主机的概念：由一台服务器提供多个不同的web站点</w:t>
      </w:r>
    </w:p>
    <w:p>
      <w:pPr/>
      <w:r>
        <w:t>区分方式：</w:t>
      </w:r>
    </w:p>
    <w:p>
      <w:pPr/>
      <w:r>
        <w:t>基于域名的虚拟主机：域名不一样，其他相同</w:t>
      </w:r>
    </w:p>
    <w:p>
      <w:pPr/>
      <w:r>
        <w:t>基于端口的虚拟主机：端口不一样，其他相同</w:t>
      </w:r>
    </w:p>
    <w:p>
      <w:pPr/>
      <w:r>
        <w:t>基于IP地址的虚拟主机：IP地址不一样，其他相同</w:t>
      </w:r>
    </w:p>
    <w:p>
      <w:pPr/>
    </w:p>
    <w:p>
      <w:pPr/>
      <w:r>
        <w:t>多个虚拟主机，第一个虚拟化祖籍站点被视为默认站点，若客户机请求的URL不属于已知站点，则有第一个站点响应。</w:t>
      </w:r>
    </w:p>
    <w:p>
      <w:pPr/>
    </w:p>
    <w:p>
      <w:pPr/>
      <w:r>
        <w:t>文件夹的权限：网页根目录的运行身份应该为apache</w:t>
      </w:r>
    </w:p>
    <w:p>
      <w:pPr/>
    </w:p>
    <w:p>
      <w:pPr/>
      <w:r>
        <w:t>自定义的web目录：如果是自定义的目录就受到selinux的限制，需要修改上下文值</w:t>
      </w:r>
    </w:p>
    <w:p>
      <w:pPr>
        <w:numPr>
          <w:numId w:val="0"/>
        </w:numPr>
      </w:pPr>
      <w:r>
        <w:t xml:space="preserve">ls -Z 文件    查看文件的上下文值  </w:t>
      </w:r>
    </w:p>
    <w:p>
      <w:pPr>
        <w:numPr>
          <w:numId w:val="0"/>
        </w:numPr>
      </w:pPr>
      <w:r>
        <w:drawing>
          <wp:inline distT="0" distB="0" distL="114300" distR="114300">
            <wp:extent cx="9525" cy="95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1855" cy="1334135"/>
            <wp:effectExtent l="0" t="0" r="4445" b="184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33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使用chcon工具  -t：指定访问类型  -R递归修改</w:t>
      </w:r>
    </w:p>
    <w:p>
      <w:pPr>
        <w:numPr>
          <w:numId w:val="0"/>
        </w:numPr>
      </w:pPr>
      <w:r>
        <w:t>移动的文件，原有的上下文属性不变</w:t>
      </w:r>
    </w:p>
    <w:p>
      <w:pPr>
        <w:numPr>
          <w:numId w:val="0"/>
        </w:numPr>
      </w:pPr>
      <w:r>
        <w:t>复制的文件，自动继承目标文值的上下文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修改上下文值</w:t>
      </w:r>
    </w:p>
    <w:p>
      <w:pPr>
        <w:numPr>
          <w:ilvl w:val="0"/>
          <w:numId w:val="1"/>
        </w:numPr>
      </w:pPr>
      <w:r>
        <w:t>chcon -R --reference=模板目录  新目录</w:t>
      </w:r>
    </w:p>
    <w:p>
      <w:pPr>
        <w:numPr>
          <w:ilvl w:val="0"/>
          <w:numId w:val="1"/>
        </w:numPr>
      </w:pPr>
      <w:r>
        <w:t>案例：有一个权限为644的文件，但是FTP无权下载</w:t>
      </w:r>
    </w:p>
    <w:p>
      <w:pPr/>
      <w:r>
        <w:drawing>
          <wp:inline distT="0" distB="0" distL="114300" distR="114300">
            <wp:extent cx="5270500" cy="506730"/>
            <wp:effectExtent l="0" t="0" r="635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chcon -t public_content_t /var/ftp/rt.txt      </w:t>
      </w:r>
    </w:p>
    <w:p>
      <w:pPr/>
      <w:r>
        <w:t>3.a.进入到一个要同步成相同上下文值的目录 b.restorecon rt.txt</w:t>
      </w:r>
    </w:p>
    <w:p>
      <w:pPr/>
    </w:p>
    <w:p>
      <w:pPr/>
      <w:r>
        <w:t>重置上下文值</w:t>
      </w:r>
    </w:p>
    <w:p>
      <w:pPr/>
      <w:r>
        <w:t>使用restorecon工具</w:t>
      </w:r>
    </w:p>
    <w:p>
      <w:pPr/>
      <w:r>
        <w:t>恢复为所在位置的默认上下文属性</w:t>
      </w:r>
    </w:p>
    <w:p>
      <w:pPr/>
      <w:r>
        <w:t>-R，递归修改</w:t>
      </w:r>
    </w:p>
    <w:p>
      <w:pPr/>
    </w:p>
    <w:p>
      <w:pPr/>
      <w:r>
        <w:t>./autorelabel  文件  下次重启后全部重置    //修改密码时用的就是这个</w:t>
      </w:r>
    </w:p>
    <w:p>
      <w:pPr/>
    </w:p>
    <w:p>
      <w:pPr/>
      <w:r>
        <w:t>http的动态网站的部署：</w:t>
      </w:r>
    </w:p>
    <w:p>
      <w:pPr>
        <w:numPr>
          <w:ilvl w:val="0"/>
          <w:numId w:val="2"/>
        </w:numPr>
      </w:pPr>
      <w:r>
        <w:t>装包mod_wsgi   2.如果有非默认端口需要semanage添加 3.修改配置时要加listen 4.可以添加一个别名WSGIScriptAlias  5.重启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交换空间：当物理内存不够时，使用磁盘来模拟内存</w:t>
      </w:r>
    </w:p>
    <w:p>
      <w:pPr>
        <w:numPr>
          <w:numId w:val="0"/>
        </w:numPr>
      </w:pPr>
      <w:r>
        <w:t>1.格式化交换文件系统mkswap  2.启用交换分区swapon 停用swapoff 3.开机自动启用交换分区  4.刷新swapon -a</w:t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/>
    </w:p>
    <w:p>
      <w:pPr/>
    </w:p>
    <w:p>
      <w:pPr/>
      <w:bookmarkStart w:id="0" w:name="_GoBack"/>
      <w:bookmarkEnd w:id="0"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4208145" cy="279463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085590" cy="291020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158615" cy="2508885"/>
            <wp:effectExtent l="0" t="0" r="133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46245" cy="2827020"/>
            <wp:effectExtent l="0" t="0" r="19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641725" cy="2705735"/>
            <wp:effectExtent l="0" t="0" r="1587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118610" cy="1857375"/>
            <wp:effectExtent l="0" t="0" r="152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999865" cy="298958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4134485" cy="2477135"/>
            <wp:effectExtent l="0" t="0" r="1841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4089400" cy="2281555"/>
            <wp:effectExtent l="0" t="0" r="635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80865" cy="241935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74185" cy="2518410"/>
            <wp:effectExtent l="0" t="0" r="1206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32935" cy="3132455"/>
            <wp:effectExtent l="0" t="0" r="571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9525" cy="95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525" cy="95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5150" cy="218757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64990" cy="3463290"/>
            <wp:effectExtent l="0" t="0" r="165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87850" cy="2513965"/>
            <wp:effectExtent l="0" t="0" r="1270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98645" cy="2806700"/>
            <wp:effectExtent l="0" t="0" r="190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20870" cy="2988310"/>
            <wp:effectExtent l="0" t="0" r="177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38015" cy="3322955"/>
            <wp:effectExtent l="0" t="0" r="63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91660" cy="3610610"/>
            <wp:effectExtent l="0" t="0" r="889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70705" cy="3091815"/>
            <wp:effectExtent l="0" t="0" r="1079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22115" cy="2496820"/>
            <wp:effectExtent l="0" t="0" r="6985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49420" cy="2644775"/>
            <wp:effectExtent l="0" t="0" r="1778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4341495" cy="3227070"/>
            <wp:effectExtent l="0" t="0" r="1905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4211955" cy="2245360"/>
            <wp:effectExtent l="0" t="0" r="171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61510" cy="3117215"/>
            <wp:effectExtent l="0" t="0" r="152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38955" cy="3128010"/>
            <wp:effectExtent l="0" t="0" r="4445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170045" cy="2699385"/>
            <wp:effectExtent l="0" t="0" r="190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787900" cy="2385060"/>
            <wp:effectExtent l="0" t="0" r="12700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48480" cy="1671955"/>
            <wp:effectExtent l="0" t="0" r="1397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167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139565" cy="2868930"/>
            <wp:effectExtent l="0" t="0" r="1333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583305" cy="2489835"/>
            <wp:effectExtent l="0" t="0" r="1714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45635" cy="3271520"/>
            <wp:effectExtent l="0" t="0" r="1206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09110" cy="3326130"/>
            <wp:effectExtent l="0" t="0" r="152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+中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Grand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3218797">
    <w:nsid w:val="5BFBA66D"/>
    <w:multiLevelType w:val="singleLevel"/>
    <w:tmpl w:val="5BFBA66D"/>
    <w:lvl w:ilvl="0" w:tentative="1">
      <w:start w:val="1"/>
      <w:numFmt w:val="decimal"/>
      <w:suff w:val="nothing"/>
      <w:lvlText w:val="%1."/>
      <w:lvlJc w:val="left"/>
    </w:lvl>
  </w:abstractNum>
  <w:abstractNum w:abstractNumId="1543216308">
    <w:nsid w:val="5BFB9CB4"/>
    <w:multiLevelType w:val="singleLevel"/>
    <w:tmpl w:val="5BFB9CB4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43216308"/>
  </w:num>
  <w:num w:numId="2">
    <w:abstractNumId w:val="154321879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9E0E0"/>
    <w:rsid w:val="07F9E0E0"/>
    <w:rsid w:val="3DFF54C5"/>
    <w:rsid w:val="57BDAC20"/>
    <w:rsid w:val="5BF536CF"/>
    <w:rsid w:val="78EEF245"/>
    <w:rsid w:val="B795F7A8"/>
    <w:rsid w:val="CFE7CDFF"/>
    <w:rsid w:val="F0EB5395"/>
    <w:rsid w:val="FFBBD68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2018-11-27T01:15:00Z</dcterms:created>
  <dc:creator>root</dc:creator>
  <cp:lastModifiedBy>root</cp:lastModifiedBy>
  <dcterms:modified xsi:type="dcterms:W3CDTF">2018-11-26T16:17:42Z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