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504"/>
        <w:gridCol w:w="2268"/>
      </w:tblGrid>
      <w:tr>
        <w:tc>
          <w:tcPr>
            <w:tcW w:type="dxa" w:w="538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20"/>
              <w:pBdr>
                <w:bottom w:val="single" w:sz="10" w:space="1" w:color="234575"/>
              </w:pBdr>
            </w:pPr>
            <w:r>
              <w:rPr>
                <w:rFonts w:ascii="微软雅黑" w:hAnsi="微软雅黑" w:eastAsia="微软雅黑"/>
                <w:b/>
                <w:color w:val="234575"/>
                <w:sz w:val="32"/>
              </w:rPr>
              <w:t>孙琦</w:t>
            </w:r>
          </w:p>
          <w:p>
            <w:pPr>
              <w:spacing w:after="0" w:line="211" w:lineRule="auto"/>
            </w:pPr>
            <w:r>
              <w:rPr>
                <w:rFonts w:ascii="微软雅黑" w:hAnsi="微软雅黑" w:eastAsia="微软雅黑"/>
                <w:b/>
                <w:color w:val="666666"/>
                <w:sz w:val="16"/>
              </w:rPr>
              <w:t>所在城市：</w:t>
            </w:r>
            <w:r>
              <w:rPr>
                <w:rFonts w:ascii="微软雅黑" w:hAnsi="微软雅黑" w:eastAsia="微软雅黑"/>
                <w:b w:val="0"/>
                <w:color w:val="666666"/>
                <w:sz w:val="16"/>
              </w:rPr>
              <w:t xml:space="preserve">天津市滨海新区　　</w:t>
            </w:r>
            <w:r>
              <w:rPr>
                <w:rFonts w:ascii="微软雅黑" w:hAnsi="微软雅黑" w:eastAsia="微软雅黑"/>
                <w:b/>
                <w:color w:val="666666"/>
                <w:sz w:val="16"/>
              </w:rPr>
              <w:t>电　　话：</w:t>
            </w:r>
            <w:r>
              <w:rPr>
                <w:rFonts w:ascii="微软雅黑" w:hAnsi="微软雅黑" w:eastAsia="微软雅黑"/>
                <w:b w:val="0"/>
                <w:color w:val="666666"/>
                <w:sz w:val="16"/>
              </w:rPr>
              <w:t>13021335906</w:t>
            </w:r>
          </w:p>
          <w:p>
            <w:pPr>
              <w:spacing w:after="0" w:line="211" w:lineRule="auto"/>
            </w:pPr>
            <w:r>
              <w:rPr>
                <w:rFonts w:ascii="微软雅黑" w:hAnsi="微软雅黑" w:eastAsia="微软雅黑"/>
                <w:b/>
                <w:color w:val="666666"/>
                <w:sz w:val="16"/>
              </w:rPr>
              <w:t>当前身份：</w:t>
            </w:r>
            <w:r>
              <w:rPr>
                <w:rFonts w:ascii="微软雅黑" w:hAnsi="微软雅黑" w:eastAsia="微软雅黑"/>
                <w:b w:val="0"/>
                <w:color w:val="666666"/>
                <w:sz w:val="16"/>
              </w:rPr>
              <w:t xml:space="preserve">人工智能专业硕士研究生在读　　</w:t>
            </w:r>
            <w:r>
              <w:rPr>
                <w:rFonts w:ascii="微软雅黑" w:hAnsi="微软雅黑" w:eastAsia="微软雅黑"/>
                <w:b/>
                <w:color w:val="666666"/>
                <w:sz w:val="16"/>
              </w:rPr>
              <w:t>邮　　箱：</w:t>
            </w:r>
            <w:r>
              <w:rPr>
                <w:rFonts w:ascii="微软雅黑" w:hAnsi="微软雅黑" w:eastAsia="微软雅黑"/>
                <w:b w:val="0"/>
                <w:color w:val="666666"/>
                <w:sz w:val="16"/>
              </w:rPr>
              <w:t>sunqi772025@163.com</w:t>
            </w:r>
          </w:p>
          <w:p>
            <w:pPr>
              <w:spacing w:after="0" w:line="211" w:lineRule="auto"/>
            </w:pPr>
            <w:r>
              <w:rPr>
                <w:rFonts w:ascii="微软雅黑" w:hAnsi="微软雅黑" w:eastAsia="微软雅黑"/>
                <w:b/>
                <w:color w:val="666666"/>
                <w:sz w:val="16"/>
              </w:rPr>
              <w:t>求职意向：</w:t>
            </w:r>
            <w:r>
              <w:rPr>
                <w:rFonts w:ascii="微软雅黑" w:hAnsi="微软雅黑" w:eastAsia="微软雅黑"/>
                <w:b w:val="0"/>
                <w:color w:val="666666"/>
                <w:sz w:val="16"/>
              </w:rPr>
              <w:t xml:space="preserve">AI 产品经理实习生 / 大模型应用产品 / Agent 产品 / AI 工具产品　　</w:t>
            </w:r>
          </w:p>
        </w:tc>
        <w:tc>
          <w:tcPr>
            <w:tcW w:type="dxa" w:w="538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right"/>
            </w:pPr>
            <w:r>
              <w:rPr>
                <w:rFonts w:ascii="微软雅黑" w:hAnsi="微软雅黑" w:eastAsia="微软雅黑"/>
                <w:b/>
                <w:color w:val="7F99C7"/>
                <w:sz w:val="22"/>
              </w:rPr>
              <w:t>个 人 简 历 / R E S U M E</w:t>
            </w:r>
          </w:p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0000" cy="109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证件照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109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line="216" w:lineRule="auto"/>
        <w:pBdr>
          <w:bottom w:val="single" w:sz="10" w:space="1" w:color="234575"/>
        </w:pBdr>
      </w:pPr>
      <w:r>
        <w:rPr>
          <w:rFonts w:ascii="微软雅黑" w:hAnsi="微软雅黑" w:eastAsia="微软雅黑"/>
          <w:b/>
          <w:color w:val="234575"/>
          <w:sz w:val="24"/>
        </w:rPr>
        <w:t>教育背景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538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line="211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天津师范大学　｜ 人工智能 ｜ 硕士研究生在读</w:t>
            </w:r>
          </w:p>
        </w:tc>
        <w:tc>
          <w:tcPr>
            <w:tcW w:type="dxa" w:w="538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line="211" w:lineRule="auto"/>
              <w:jc w:val="right"/>
            </w:pPr>
            <w:r>
              <w:rPr>
                <w:rFonts w:ascii="微软雅黑" w:hAnsi="微软雅黑" w:eastAsia="微软雅黑"/>
                <w:b/>
                <w:sz w:val="16"/>
              </w:rPr>
              <w:t>在读</w:t>
            </w:r>
          </w:p>
        </w:tc>
      </w:tr>
    </w:tbl>
    <w:p>
      <w:pPr>
        <w:spacing w:after="0" w:line="211" w:lineRule="auto"/>
      </w:pPr>
      <w:r>
        <w:rPr>
          <w:rFonts w:ascii="微软雅黑" w:hAnsi="微软雅黑" w:eastAsia="微软雅黑"/>
          <w:b w:val="0"/>
          <w:sz w:val="16"/>
        </w:rPr>
        <w:t xml:space="preserve">•　</w:t>
      </w:r>
      <w:r>
        <w:rPr>
          <w:rFonts w:ascii="微软雅黑" w:hAnsi="微软雅黑" w:eastAsia="微软雅黑"/>
          <w:b/>
          <w:sz w:val="16"/>
        </w:rPr>
        <w:t>研究 / 实践方向：</w:t>
      </w:r>
      <w:r>
        <w:rPr>
          <w:rFonts w:ascii="微软雅黑" w:hAnsi="微软雅黑" w:eastAsia="微软雅黑"/>
          <w:b w:val="0"/>
          <w:sz w:val="16"/>
        </w:rPr>
        <w:t>AI 应用、智能体系统、RAG、模型工程化落地、医学影像智能分析平台、语音情感计算与抑郁状态识别</w:t>
      </w:r>
    </w:p>
    <w:p>
      <w:pPr>
        <w:spacing w:after="0" w:line="211" w:lineRule="auto"/>
      </w:pPr>
      <w:r>
        <w:rPr>
          <w:rFonts w:ascii="微软雅黑" w:hAnsi="微软雅黑" w:eastAsia="微软雅黑"/>
          <w:b w:val="0"/>
          <w:sz w:val="16"/>
        </w:rPr>
        <w:t xml:space="preserve">•　</w:t>
      </w:r>
      <w:r>
        <w:rPr>
          <w:rFonts w:ascii="微软雅黑" w:hAnsi="微软雅黑" w:eastAsia="微软雅黑"/>
          <w:b/>
          <w:sz w:val="16"/>
        </w:rPr>
        <w:t>学生工作：</w:t>
      </w:r>
      <w:r>
        <w:rPr>
          <w:rFonts w:ascii="微软雅黑" w:hAnsi="微软雅黑" w:eastAsia="微软雅黑"/>
          <w:b w:val="0"/>
          <w:sz w:val="16"/>
        </w:rPr>
        <w:t>研究生会宣传部部长、专硕组织委员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538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line="211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天津师范大学　｜ 人工智能 ｜ 本科 ｜ GPA：3.4 / 4.0</w:t>
            </w:r>
          </w:p>
        </w:tc>
        <w:tc>
          <w:tcPr>
            <w:tcW w:type="dxa" w:w="538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line="211" w:lineRule="auto"/>
              <w:jc w:val="right"/>
            </w:pPr>
            <w:r>
              <w:rPr>
                <w:rFonts w:ascii="微软雅黑" w:hAnsi="微软雅黑" w:eastAsia="微软雅黑"/>
                <w:b/>
                <w:sz w:val="16"/>
              </w:rPr>
              <w:t>2021.09-2025.06</w:t>
            </w:r>
          </w:p>
        </w:tc>
      </w:tr>
    </w:tbl>
    <w:p>
      <w:pPr>
        <w:spacing w:after="0" w:line="211" w:lineRule="auto"/>
      </w:pPr>
      <w:r>
        <w:rPr>
          <w:rFonts w:ascii="微软雅黑" w:hAnsi="微软雅黑" w:eastAsia="微软雅黑"/>
          <w:b w:val="0"/>
          <w:sz w:val="16"/>
        </w:rPr>
        <w:t xml:space="preserve">•　</w:t>
      </w:r>
      <w:r>
        <w:rPr>
          <w:rFonts w:ascii="微软雅黑" w:hAnsi="微软雅黑" w:eastAsia="微软雅黑"/>
          <w:b/>
          <w:sz w:val="16"/>
        </w:rPr>
        <w:t>毕业论文：</w:t>
      </w:r>
      <w:r>
        <w:rPr>
          <w:rFonts w:ascii="微软雅黑" w:hAnsi="微软雅黑" w:eastAsia="微软雅黑"/>
          <w:b w:val="0"/>
          <w:sz w:val="16"/>
        </w:rPr>
        <w:t>基于 SegFormer 模型的图像语义分割方法研究</w:t>
      </w:r>
    </w:p>
    <w:p>
      <w:pPr>
        <w:spacing w:after="0" w:line="211" w:lineRule="auto"/>
      </w:pPr>
      <w:r>
        <w:rPr>
          <w:rFonts w:ascii="微软雅黑" w:hAnsi="微软雅黑" w:eastAsia="微软雅黑"/>
          <w:b w:val="0"/>
          <w:sz w:val="16"/>
        </w:rPr>
        <w:t xml:space="preserve">•　</w:t>
      </w:r>
      <w:r>
        <w:rPr>
          <w:rFonts w:ascii="微软雅黑" w:hAnsi="微软雅黑" w:eastAsia="微软雅黑"/>
          <w:b/>
          <w:sz w:val="16"/>
        </w:rPr>
        <w:t>核心课程：</w:t>
      </w:r>
      <w:r>
        <w:rPr>
          <w:rFonts w:ascii="微软雅黑" w:hAnsi="微软雅黑" w:eastAsia="微软雅黑"/>
          <w:b w:val="0"/>
          <w:sz w:val="16"/>
        </w:rPr>
        <w:t>人工智能导论、数字图像处理、机器人学、C 语言程序设计、高等数学、线性代数等</w:t>
      </w:r>
    </w:p>
    <w:p>
      <w:pPr>
        <w:spacing w:after="0" w:line="216" w:lineRule="auto"/>
        <w:pBdr>
          <w:bottom w:val="single" w:sz="10" w:space="1" w:color="234575"/>
        </w:pBdr>
      </w:pPr>
      <w:r>
        <w:rPr>
          <w:rFonts w:ascii="微软雅黑" w:hAnsi="微软雅黑" w:eastAsia="微软雅黑"/>
          <w:b/>
          <w:color w:val="234575"/>
          <w:sz w:val="24"/>
        </w:rPr>
        <w:t>专业技能</w:t>
      </w:r>
    </w:p>
    <w:p>
      <w:pPr>
        <w:spacing w:after="0" w:line="211" w:lineRule="auto"/>
      </w:pPr>
      <w:r>
        <w:rPr>
          <w:rFonts w:ascii="微软雅黑" w:hAnsi="微软雅黑" w:eastAsia="微软雅黑"/>
          <w:b w:val="0"/>
          <w:sz w:val="16"/>
        </w:rPr>
        <w:t xml:space="preserve">•　</w:t>
      </w:r>
      <w:r>
        <w:rPr>
          <w:rFonts w:ascii="微软雅黑" w:hAnsi="微软雅黑" w:eastAsia="微软雅黑"/>
          <w:b w:val="0"/>
          <w:sz w:val="16"/>
        </w:rPr>
        <w:t>具备 AI 产品需求拆解、功能梳理、用户流程设计、MVP 规划与 Demo 展示表达能力。</w:t>
      </w:r>
    </w:p>
    <w:p>
      <w:pPr>
        <w:spacing w:after="0" w:line="211" w:lineRule="auto"/>
      </w:pPr>
      <w:r>
        <w:rPr>
          <w:rFonts w:ascii="微软雅黑" w:hAnsi="微软雅黑" w:eastAsia="微软雅黑"/>
          <w:b w:val="0"/>
          <w:sz w:val="16"/>
        </w:rPr>
        <w:t xml:space="preserve">•　</w:t>
      </w:r>
      <w:r>
        <w:rPr>
          <w:rFonts w:ascii="微软雅黑" w:hAnsi="微软雅黑" w:eastAsia="微软雅黑"/>
          <w:b w:val="0"/>
          <w:sz w:val="16"/>
        </w:rPr>
        <w:t>熟悉 Figma、Dify、Coze、AI PPT、AI 文档整理、AI 表格处理、AI 信息检索与资料总结等工具。</w:t>
      </w:r>
    </w:p>
    <w:p>
      <w:pPr>
        <w:spacing w:after="0" w:line="211" w:lineRule="auto"/>
      </w:pPr>
      <w:r>
        <w:rPr>
          <w:rFonts w:ascii="微软雅黑" w:hAnsi="微软雅黑" w:eastAsia="微软雅黑"/>
          <w:b w:val="0"/>
          <w:sz w:val="16"/>
        </w:rPr>
        <w:t xml:space="preserve">•　</w:t>
      </w:r>
      <w:r>
        <w:rPr>
          <w:rFonts w:ascii="微软雅黑" w:hAnsi="微软雅黑" w:eastAsia="微软雅黑"/>
          <w:b w:val="0"/>
          <w:sz w:val="16"/>
        </w:rPr>
        <w:t>理解 Agent 工作流、RAG 检索增强、ReAct Agent、Function Call / MCP、工具调用与状态流转设计。</w:t>
      </w:r>
    </w:p>
    <w:p>
      <w:pPr>
        <w:spacing w:after="0" w:line="211" w:lineRule="auto"/>
      </w:pPr>
      <w:r>
        <w:rPr>
          <w:rFonts w:ascii="微软雅黑" w:hAnsi="微软雅黑" w:eastAsia="微软雅黑"/>
          <w:b w:val="0"/>
          <w:sz w:val="16"/>
        </w:rPr>
        <w:t xml:space="preserve">•　</w:t>
      </w:r>
      <w:r>
        <w:rPr>
          <w:rFonts w:ascii="微软雅黑" w:hAnsi="微软雅黑" w:eastAsia="微软雅黑"/>
          <w:b w:val="0"/>
          <w:sz w:val="16"/>
        </w:rPr>
        <w:t>具备 Python、FastAPI、Vue3 / TypeScript、PyTorch、HuggingFace Transformers 基础实践经验。</w:t>
      </w:r>
    </w:p>
    <w:p>
      <w:pPr>
        <w:spacing w:after="0" w:line="211" w:lineRule="auto"/>
      </w:pPr>
      <w:r>
        <w:rPr>
          <w:rFonts w:ascii="微软雅黑" w:hAnsi="微软雅黑" w:eastAsia="微软雅黑"/>
          <w:b w:val="0"/>
          <w:sz w:val="16"/>
        </w:rPr>
        <w:t xml:space="preserve">•　</w:t>
      </w:r>
      <w:r>
        <w:rPr>
          <w:rFonts w:ascii="微软雅黑" w:hAnsi="微软雅黑" w:eastAsia="微软雅黑"/>
          <w:b w:val="0"/>
          <w:sz w:val="16"/>
        </w:rPr>
        <w:t>了解 MongoDB / Redis、Faiss + BM25 检索思路，具备基础前后端联调与 Demo 落地能力。</w:t>
      </w:r>
    </w:p>
    <w:p>
      <w:pPr>
        <w:spacing w:after="0" w:line="211" w:lineRule="auto"/>
      </w:pPr>
      <w:r>
        <w:rPr>
          <w:rFonts w:ascii="微软雅黑" w:hAnsi="微软雅黑" w:eastAsia="微软雅黑"/>
          <w:b w:val="0"/>
          <w:sz w:val="16"/>
        </w:rPr>
        <w:t xml:space="preserve">•　</w:t>
      </w:r>
      <w:r>
        <w:rPr>
          <w:rFonts w:ascii="微软雅黑" w:hAnsi="微软雅黑" w:eastAsia="微软雅黑"/>
          <w:b w:val="0"/>
          <w:sz w:val="16"/>
        </w:rPr>
        <w:t>关注 AI 产品中的幻觉控制、结果可信度、异常兜底、用户反馈与可用性评估。</w:t>
      </w:r>
    </w:p>
    <w:p>
      <w:pPr>
        <w:spacing w:after="0" w:line="216" w:lineRule="auto"/>
        <w:pBdr>
          <w:bottom w:val="single" w:sz="10" w:space="1" w:color="234575"/>
        </w:pBdr>
      </w:pPr>
      <w:r>
        <w:rPr>
          <w:rFonts w:ascii="微软雅黑" w:hAnsi="微软雅黑" w:eastAsia="微软雅黑"/>
          <w:b/>
          <w:color w:val="234575"/>
          <w:sz w:val="24"/>
        </w:rPr>
        <w:t>项目经历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538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D9D9D9"/>
          </w:tcPr>
          <w:p>
            <w:pPr>
              <w:spacing w:after="0" w:line="211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智能旅行规划 Agent 系统｜AI 旅行规划产品 / 多轮对话 Agent</w:t>
            </w:r>
          </w:p>
        </w:tc>
        <w:tc>
          <w:tcPr>
            <w:tcW w:type="dxa" w:w="538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D9D9D9"/>
          </w:tcPr>
          <w:p>
            <w:pPr>
              <w:spacing w:after="0" w:line="211" w:lineRule="auto"/>
              <w:jc w:val="right"/>
            </w:pPr>
            <w:r>
              <w:rPr>
                <w:rFonts w:ascii="微软雅黑" w:hAnsi="微软雅黑" w:eastAsia="微软雅黑"/>
                <w:b/>
                <w:sz w:val="16"/>
              </w:rPr>
              <w:t>项目实践</w:t>
            </w:r>
          </w:p>
        </w:tc>
      </w:tr>
    </w:tbl>
    <w:p>
      <w:pPr>
        <w:spacing w:after="0" w:line="211" w:lineRule="auto"/>
      </w:pPr>
      <w:r>
        <w:rPr>
          <w:rFonts w:ascii="微软雅黑" w:hAnsi="微软雅黑" w:eastAsia="微软雅黑"/>
          <w:b w:val="0"/>
          <w:sz w:val="16"/>
        </w:rPr>
        <w:t xml:space="preserve">•　</w:t>
      </w:r>
      <w:r>
        <w:rPr>
          <w:rFonts w:ascii="微软雅黑" w:hAnsi="微软雅黑" w:eastAsia="微软雅黑"/>
          <w:b/>
          <w:sz w:val="16"/>
        </w:rPr>
        <w:t>项目核心概况：</w:t>
      </w:r>
      <w:r>
        <w:rPr>
          <w:rFonts w:ascii="微软雅黑" w:hAnsi="微软雅黑" w:eastAsia="微软雅黑"/>
          <w:b w:val="0"/>
          <w:sz w:val="16"/>
        </w:rPr>
        <w:t>面向自然语言旅行规划场景，设计可多轮对话、可打断、可微调和可重写行程的 AI 旅行助手。系统结合真实 POI、天气和交通路线生成旅行计划，并支持用户持续修改。</w:t>
      </w:r>
    </w:p>
    <w:p>
      <w:pPr>
        <w:spacing w:after="0" w:line="211" w:lineRule="auto"/>
      </w:pPr>
      <w:r>
        <w:rPr>
          <w:rFonts w:ascii="微软雅黑" w:hAnsi="微软雅黑" w:eastAsia="微软雅黑"/>
          <w:b w:val="0"/>
          <w:sz w:val="16"/>
        </w:rPr>
        <w:t xml:space="preserve">•　</w:t>
      </w:r>
      <w:r>
        <w:rPr>
          <w:rFonts w:ascii="微软雅黑" w:hAnsi="微软雅黑" w:eastAsia="微软雅黑"/>
          <w:b/>
          <w:sz w:val="16"/>
        </w:rPr>
        <w:t>核心工作职责与成果</w:t>
      </w:r>
    </w:p>
    <w:p>
      <w:pPr>
        <w:spacing w:after="0" w:line="211" w:lineRule="auto"/>
      </w:pPr>
      <w:r>
        <w:rPr>
          <w:rFonts w:ascii="微软雅黑" w:hAnsi="微软雅黑" w:eastAsia="微软雅黑"/>
          <w:b w:val="0"/>
          <w:sz w:val="16"/>
        </w:rPr>
        <w:t xml:space="preserve">1.　</w:t>
      </w:r>
      <w:r>
        <w:rPr>
          <w:rFonts w:ascii="微软雅黑" w:hAnsi="微软雅黑" w:eastAsia="微软雅黑"/>
          <w:b/>
          <w:sz w:val="16"/>
        </w:rPr>
        <w:t>需求拆解与路径设计：</w:t>
      </w:r>
      <w:r>
        <w:rPr>
          <w:rFonts w:ascii="微软雅黑" w:hAnsi="微软雅黑" w:eastAsia="微软雅黑"/>
          <w:b w:val="0"/>
          <w:sz w:val="16"/>
        </w:rPr>
        <w:t>围绕“快速获得可执行旅行方案”的目标，梳理“提出需求 - 补充偏好 - 生成行程 - 修改方案 - 查看详情”的核心路径，明确 Agent 各阶段的信息收集、反馈方式和异常处理。</w:t>
      </w:r>
    </w:p>
    <w:p>
      <w:pPr>
        <w:spacing w:after="0" w:line="211" w:lineRule="auto"/>
      </w:pPr>
      <w:r>
        <w:rPr>
          <w:rFonts w:ascii="微软雅黑" w:hAnsi="微软雅黑" w:eastAsia="微软雅黑"/>
          <w:b w:val="0"/>
          <w:sz w:val="16"/>
        </w:rPr>
        <w:t xml:space="preserve">2.　</w:t>
      </w:r>
      <w:r>
        <w:rPr>
          <w:rFonts w:ascii="微软雅黑" w:hAnsi="微软雅黑" w:eastAsia="微软雅黑"/>
          <w:b/>
          <w:sz w:val="16"/>
        </w:rPr>
        <w:t>Agent 交互设计：</w:t>
      </w:r>
      <w:r>
        <w:rPr>
          <w:rFonts w:ascii="微软雅黑" w:hAnsi="微软雅黑" w:eastAsia="微软雅黑"/>
          <w:b w:val="0"/>
          <w:sz w:val="16"/>
        </w:rPr>
        <w:t>设计多轮对话下的意图识别与状态流转逻辑，支持用户用自然语言打断、补充约束、微调或重写当前计划，提升 AI 产品交互自由度。</w:t>
      </w:r>
    </w:p>
    <w:p>
      <w:pPr>
        <w:spacing w:after="0" w:line="211" w:lineRule="auto"/>
      </w:pPr>
      <w:r>
        <w:rPr>
          <w:rFonts w:ascii="微软雅黑" w:hAnsi="微软雅黑" w:eastAsia="微软雅黑"/>
          <w:b w:val="0"/>
          <w:sz w:val="16"/>
        </w:rPr>
        <w:t xml:space="preserve">3.　</w:t>
      </w:r>
      <w:r>
        <w:rPr>
          <w:rFonts w:ascii="微软雅黑" w:hAnsi="微软雅黑" w:eastAsia="微软雅黑"/>
          <w:b/>
          <w:sz w:val="16"/>
        </w:rPr>
        <w:t>结果可用性优化：</w:t>
      </w:r>
      <w:r>
        <w:rPr>
          <w:rFonts w:ascii="微软雅黑" w:hAnsi="微软雅黑" w:eastAsia="微软雅黑"/>
          <w:b w:val="0"/>
          <w:sz w:val="16"/>
        </w:rPr>
        <w:t>将高德地图 POI、天气、交通路线封装为工具调用，通过 ReAct 降低大模型幻觉，让行程方案更接近真实可执行场景。</w:t>
      </w:r>
    </w:p>
    <w:p>
      <w:pPr>
        <w:spacing w:after="0" w:line="211" w:lineRule="auto"/>
      </w:pPr>
      <w:r>
        <w:rPr>
          <w:rFonts w:ascii="微软雅黑" w:hAnsi="微软雅黑" w:eastAsia="微软雅黑"/>
          <w:b w:val="0"/>
          <w:sz w:val="16"/>
        </w:rPr>
        <w:t xml:space="preserve">4.　</w:t>
      </w:r>
      <w:r>
        <w:rPr>
          <w:rFonts w:ascii="微软雅黑" w:hAnsi="微软雅黑" w:eastAsia="微软雅黑"/>
          <w:b/>
          <w:sz w:val="16"/>
        </w:rPr>
        <w:t>Demo 闭环落地：</w:t>
      </w:r>
      <w:r>
        <w:rPr>
          <w:rFonts w:ascii="微软雅黑" w:hAnsi="微软雅黑" w:eastAsia="微软雅黑"/>
          <w:b w:val="0"/>
          <w:sz w:val="16"/>
        </w:rPr>
        <w:t>参与 FastAPI 接口、Vue3 页面、会话状态和行程快照设计，完成从用户输入、Agent 推理、工具调用到前端展示的完整体验闭环。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538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D9D9D9"/>
          </w:tcPr>
          <w:p>
            <w:pPr>
              <w:spacing w:after="0" w:line="211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OCT 影像智能分析平台｜医学影像 AI 平台 / 智能工作流</w:t>
            </w:r>
          </w:p>
        </w:tc>
        <w:tc>
          <w:tcPr>
            <w:tcW w:type="dxa" w:w="538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D9D9D9"/>
          </w:tcPr>
          <w:p>
            <w:pPr>
              <w:spacing w:after="0" w:line="211" w:lineRule="auto"/>
              <w:jc w:val="right"/>
            </w:pPr>
            <w:r>
              <w:rPr>
                <w:rFonts w:ascii="微软雅黑" w:hAnsi="微软雅黑" w:eastAsia="微软雅黑"/>
                <w:b/>
                <w:sz w:val="16"/>
              </w:rPr>
              <w:t>项目实践</w:t>
            </w:r>
          </w:p>
        </w:tc>
      </w:tr>
    </w:tbl>
    <w:p>
      <w:pPr>
        <w:spacing w:after="0" w:line="211" w:lineRule="auto"/>
      </w:pPr>
      <w:r>
        <w:rPr>
          <w:rFonts w:ascii="微软雅黑" w:hAnsi="微软雅黑" w:eastAsia="微软雅黑"/>
          <w:b w:val="0"/>
          <w:sz w:val="16"/>
        </w:rPr>
        <w:t xml:space="preserve">•　</w:t>
      </w:r>
      <w:r>
        <w:rPr>
          <w:rFonts w:ascii="微软雅黑" w:hAnsi="微软雅黑" w:eastAsia="微软雅黑"/>
          <w:b/>
          <w:sz w:val="16"/>
        </w:rPr>
        <w:t>项目核心概况：</w:t>
      </w:r>
      <w:r>
        <w:rPr>
          <w:rFonts w:ascii="微软雅黑" w:hAnsi="微软雅黑" w:eastAsia="微软雅黑"/>
          <w:b w:val="0"/>
          <w:sz w:val="16"/>
        </w:rPr>
        <w:t>面向 OCT 影像分析场景，整合课题组多个成熟深度学习模型，将支架检测与三维重建、关键帧提取与渲染、斑块分割、病例检索、血栓识别、坐标转换等能力接入统一平台。</w:t>
      </w:r>
    </w:p>
    <w:p>
      <w:pPr>
        <w:spacing w:after="0" w:line="211" w:lineRule="auto"/>
      </w:pPr>
      <w:r>
        <w:rPr>
          <w:rFonts w:ascii="微软雅黑" w:hAnsi="微软雅黑" w:eastAsia="微软雅黑"/>
          <w:b w:val="0"/>
          <w:sz w:val="16"/>
        </w:rPr>
        <w:t xml:space="preserve">•　</w:t>
      </w:r>
      <w:r>
        <w:rPr>
          <w:rFonts w:ascii="微软雅黑" w:hAnsi="微软雅黑" w:eastAsia="微软雅黑"/>
          <w:b/>
          <w:sz w:val="16"/>
        </w:rPr>
        <w:t>核心工作职责与成果</w:t>
      </w:r>
    </w:p>
    <w:p>
      <w:pPr>
        <w:spacing w:after="0" w:line="211" w:lineRule="auto"/>
      </w:pPr>
      <w:r>
        <w:rPr>
          <w:rFonts w:ascii="微软雅黑" w:hAnsi="微软雅黑" w:eastAsia="微软雅黑"/>
          <w:b w:val="0"/>
          <w:sz w:val="16"/>
        </w:rPr>
        <w:t xml:space="preserve">1.　</w:t>
      </w:r>
      <w:r>
        <w:rPr>
          <w:rFonts w:ascii="微软雅黑" w:hAnsi="微软雅黑" w:eastAsia="微软雅黑"/>
          <w:b/>
          <w:sz w:val="16"/>
        </w:rPr>
        <w:t>复杂场景抽象：</w:t>
      </w:r>
      <w:r>
        <w:rPr>
          <w:rFonts w:ascii="微软雅黑" w:hAnsi="微软雅黑" w:eastAsia="微软雅黑"/>
          <w:b w:val="0"/>
          <w:sz w:val="16"/>
        </w:rPr>
        <w:t>梳理医学影像分析流程，将多个分散模型能力拆解为可被智能体调用的功能模块，降低用户在多个工具之间切换的操作成本。</w:t>
      </w:r>
    </w:p>
    <w:p>
      <w:pPr>
        <w:spacing w:after="0" w:line="211" w:lineRule="auto"/>
      </w:pPr>
      <w:r>
        <w:rPr>
          <w:rFonts w:ascii="微软雅黑" w:hAnsi="微软雅黑" w:eastAsia="微软雅黑"/>
          <w:b w:val="0"/>
          <w:sz w:val="16"/>
        </w:rPr>
        <w:t xml:space="preserve">2.　</w:t>
      </w:r>
      <w:r>
        <w:rPr>
          <w:rFonts w:ascii="微软雅黑" w:hAnsi="微软雅黑" w:eastAsia="微软雅黑"/>
          <w:b/>
          <w:sz w:val="16"/>
        </w:rPr>
        <w:t>智能工作流设计：</w:t>
      </w:r>
      <w:r>
        <w:rPr>
          <w:rFonts w:ascii="微软雅黑" w:hAnsi="微软雅黑" w:eastAsia="微软雅黑"/>
          <w:b w:val="0"/>
          <w:sz w:val="16"/>
        </w:rPr>
        <w:t>基于 LangGraph 构建 ReAct 智能体，使系统能根据分析目标自主规划任务步骤，推动平台从“模型集合”转向“统一智能分析工作台”。</w:t>
      </w:r>
    </w:p>
    <w:p>
      <w:pPr>
        <w:spacing w:after="0" w:line="211" w:lineRule="auto"/>
      </w:pPr>
      <w:r>
        <w:rPr>
          <w:rFonts w:ascii="微软雅黑" w:hAnsi="微软雅黑" w:eastAsia="微软雅黑"/>
          <w:b w:val="0"/>
          <w:sz w:val="16"/>
        </w:rPr>
        <w:t xml:space="preserve">3.　</w:t>
      </w:r>
      <w:r>
        <w:rPr>
          <w:rFonts w:ascii="微软雅黑" w:hAnsi="微软雅黑" w:eastAsia="微软雅黑"/>
          <w:b/>
          <w:sz w:val="16"/>
        </w:rPr>
        <w:t>检索体验优化：</w:t>
      </w:r>
      <w:r>
        <w:rPr>
          <w:rFonts w:ascii="微软雅黑" w:hAnsi="微软雅黑" w:eastAsia="微软雅黑"/>
          <w:b w:val="0"/>
          <w:sz w:val="16"/>
        </w:rPr>
        <w:t>使用 Faiss + BM25 构建病例检索方案，帮助用户在分析过程中快速获取相似病例和相关信息，为 RAG 问答与辅助分析提供基础。</w:t>
      </w:r>
    </w:p>
    <w:p>
      <w:pPr>
        <w:spacing w:after="0" w:line="211" w:lineRule="auto"/>
      </w:pPr>
      <w:r>
        <w:rPr>
          <w:rFonts w:ascii="微软雅黑" w:hAnsi="微软雅黑" w:eastAsia="微软雅黑"/>
          <w:b w:val="0"/>
          <w:sz w:val="16"/>
        </w:rPr>
        <w:t xml:space="preserve">4.　</w:t>
      </w:r>
      <w:r>
        <w:rPr>
          <w:rFonts w:ascii="微软雅黑" w:hAnsi="微软雅黑" w:eastAsia="微软雅黑"/>
          <w:b/>
          <w:sz w:val="16"/>
        </w:rPr>
        <w:t>模型能力产品化：</w:t>
      </w:r>
      <w:r>
        <w:rPr>
          <w:rFonts w:ascii="微软雅黑" w:hAnsi="微软雅黑" w:eastAsia="微软雅黑"/>
          <w:b w:val="0"/>
          <w:sz w:val="16"/>
        </w:rPr>
        <w:t>通过 Function Call / MCP 接入深度学习模型，设计统一调用入口和交互方式，使底层模型能力能够以平台功能形式被使用。</w:t>
      </w:r>
    </w:p>
    <w:p>
      <w:r>
        <w:br w:type="page"/>
      </w:r>
    </w:p>
    <w:p>
      <w:pPr>
        <w:spacing w:after="0" w:line="216" w:lineRule="auto"/>
        <w:pBdr>
          <w:bottom w:val="single" w:sz="10" w:space="1" w:color="234575"/>
        </w:pBdr>
      </w:pPr>
      <w:r>
        <w:rPr>
          <w:rFonts w:ascii="微软雅黑" w:hAnsi="微软雅黑" w:eastAsia="微软雅黑"/>
          <w:b/>
          <w:color w:val="234575"/>
          <w:sz w:val="24"/>
        </w:rPr>
        <w:t>项目经历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538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D9D9D9"/>
          </w:tcPr>
          <w:p>
            <w:pPr>
              <w:spacing w:after="0" w:line="211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基于大模型语音表征的抑郁状态识别研究｜算法研发</w:t>
            </w:r>
          </w:p>
        </w:tc>
        <w:tc>
          <w:tcPr>
            <w:tcW w:type="dxa" w:w="538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D9D9D9"/>
          </w:tcPr>
          <w:p>
            <w:pPr>
              <w:spacing w:after="0" w:line="211" w:lineRule="auto"/>
              <w:jc w:val="right"/>
            </w:pPr>
            <w:r>
              <w:rPr>
                <w:rFonts w:ascii="微软雅黑" w:hAnsi="微软雅黑" w:eastAsia="微软雅黑"/>
                <w:b/>
                <w:sz w:val="16"/>
              </w:rPr>
              <w:t>2025.09-至今</w:t>
            </w:r>
          </w:p>
        </w:tc>
      </w:tr>
    </w:tbl>
    <w:p>
      <w:pPr>
        <w:spacing w:after="0" w:line="211" w:lineRule="auto"/>
      </w:pPr>
      <w:r>
        <w:rPr>
          <w:rFonts w:ascii="微软雅黑" w:hAnsi="微软雅黑" w:eastAsia="微软雅黑"/>
          <w:b w:val="0"/>
          <w:sz w:val="16"/>
        </w:rPr>
        <w:t xml:space="preserve">•　</w:t>
      </w:r>
      <w:r>
        <w:rPr>
          <w:rFonts w:ascii="微软雅黑" w:hAnsi="微软雅黑" w:eastAsia="微软雅黑"/>
          <w:b/>
          <w:sz w:val="16"/>
        </w:rPr>
        <w:t>项目核心概况：</w:t>
      </w:r>
      <w:r>
        <w:rPr>
          <w:rFonts w:ascii="微软雅黑" w:hAnsi="微软雅黑" w:eastAsia="微软雅黑"/>
          <w:b w:val="0"/>
          <w:sz w:val="16"/>
        </w:rPr>
        <w:t>聚焦语音情感计算与抑郁状态识别任务，基于公开抑郁语音数据集开展分类与回归建模研究；围绕语音大模型表征学习、时序情感建模与抑郁程度预测，完成模型训练、微调与实验优化。</w:t>
      </w:r>
    </w:p>
    <w:p>
      <w:pPr>
        <w:spacing w:after="0" w:line="211" w:lineRule="auto"/>
      </w:pPr>
      <w:r>
        <w:rPr>
          <w:rFonts w:ascii="微软雅黑" w:hAnsi="微软雅黑" w:eastAsia="微软雅黑"/>
          <w:b w:val="0"/>
          <w:sz w:val="16"/>
        </w:rPr>
        <w:t xml:space="preserve">•　</w:t>
      </w:r>
      <w:r>
        <w:rPr>
          <w:rFonts w:ascii="微软雅黑" w:hAnsi="微软雅黑" w:eastAsia="微软雅黑"/>
          <w:b/>
          <w:sz w:val="16"/>
        </w:rPr>
        <w:t>核心工作职责与成果</w:t>
      </w:r>
    </w:p>
    <w:p>
      <w:pPr>
        <w:spacing w:after="0" w:line="211" w:lineRule="auto"/>
      </w:pPr>
      <w:r>
        <w:rPr>
          <w:rFonts w:ascii="微软雅黑" w:hAnsi="微软雅黑" w:eastAsia="微软雅黑"/>
          <w:b w:val="0"/>
          <w:sz w:val="16"/>
        </w:rPr>
        <w:t xml:space="preserve">1.　</w:t>
      </w:r>
      <w:r>
        <w:rPr>
          <w:rFonts w:ascii="微软雅黑" w:hAnsi="微软雅黑" w:eastAsia="微软雅黑"/>
          <w:b/>
          <w:sz w:val="16"/>
        </w:rPr>
        <w:t>语音数据处理与特征工程：</w:t>
      </w:r>
      <w:r>
        <w:rPr>
          <w:rFonts w:ascii="微软雅黑" w:hAnsi="微软雅黑" w:eastAsia="微软雅黑"/>
          <w:b w:val="0"/>
          <w:sz w:val="16"/>
        </w:rPr>
        <w:t>负责抑郁语音数据预处理与特征构建，完成音频切分、降噪、归一化等操作；基于 Librosa、OpenSMILE 提取 MFCC、Mel-Spectrogram、Prosody 等语音特征，并构建深度学习训练 Pipeline。</w:t>
      </w:r>
    </w:p>
    <w:p>
      <w:pPr>
        <w:spacing w:after="0" w:line="211" w:lineRule="auto"/>
      </w:pPr>
      <w:r>
        <w:rPr>
          <w:rFonts w:ascii="微软雅黑" w:hAnsi="微软雅黑" w:eastAsia="微软雅黑"/>
          <w:b w:val="0"/>
          <w:sz w:val="16"/>
        </w:rPr>
        <w:t xml:space="preserve">2.　</w:t>
      </w:r>
      <w:r>
        <w:rPr>
          <w:rFonts w:ascii="微软雅黑" w:hAnsi="微软雅黑" w:eastAsia="微软雅黑"/>
          <w:b/>
          <w:sz w:val="16"/>
        </w:rPr>
        <w:t>自监督语音模型与 Audio LLM 研究：</w:t>
      </w:r>
      <w:r>
        <w:rPr>
          <w:rFonts w:ascii="微软雅黑" w:hAnsi="微软雅黑" w:eastAsia="微软雅黑"/>
          <w:b w:val="0"/>
          <w:sz w:val="16"/>
        </w:rPr>
        <w:t>基于 Whisper、HuBERT、Wav2Vec2 等自监督语音模型开展情感表征学习与抑郁识别研究，探索 Qwen-Audio 等 Audio LLM 在语音情感理解任务中的应用。</w:t>
      </w:r>
    </w:p>
    <w:p>
      <w:pPr>
        <w:spacing w:after="0" w:line="211" w:lineRule="auto"/>
      </w:pPr>
      <w:r>
        <w:rPr>
          <w:rFonts w:ascii="微软雅黑" w:hAnsi="微软雅黑" w:eastAsia="微软雅黑"/>
          <w:b w:val="0"/>
          <w:sz w:val="16"/>
        </w:rPr>
        <w:t xml:space="preserve">3.　</w:t>
      </w:r>
      <w:r>
        <w:rPr>
          <w:rFonts w:ascii="微软雅黑" w:hAnsi="微软雅黑" w:eastAsia="微软雅黑"/>
          <w:b/>
          <w:sz w:val="16"/>
        </w:rPr>
        <w:t>模型训练与任务优化：</w:t>
      </w:r>
      <w:r>
        <w:rPr>
          <w:rFonts w:ascii="微软雅黑" w:hAnsi="微软雅黑" w:eastAsia="微软雅黑"/>
          <w:b w:val="0"/>
          <w:sz w:val="16"/>
        </w:rPr>
        <w:t>基于 PyTorch 与 Transformers 完成分类与回归任务训练，针对类别不平衡与情绪特征弱表达问题，引入 Focal Loss、数据增强、学习率调度等策略优化模型鲁棒性与泛化能力。</w:t>
      </w:r>
    </w:p>
    <w:p>
      <w:pPr>
        <w:spacing w:after="0" w:line="211" w:lineRule="auto"/>
      </w:pPr>
      <w:r>
        <w:rPr>
          <w:rFonts w:ascii="微软雅黑" w:hAnsi="微软雅黑" w:eastAsia="微软雅黑"/>
          <w:b w:val="0"/>
          <w:sz w:val="16"/>
        </w:rPr>
        <w:t xml:space="preserve">4.　</w:t>
      </w:r>
      <w:r>
        <w:rPr>
          <w:rFonts w:ascii="微软雅黑" w:hAnsi="微软雅黑" w:eastAsia="微软雅黑"/>
          <w:b/>
          <w:sz w:val="16"/>
        </w:rPr>
        <w:t>实验分析与科研支撑：</w:t>
      </w:r>
      <w:r>
        <w:rPr>
          <w:rFonts w:ascii="微软雅黑" w:hAnsi="微软雅黑" w:eastAsia="微软雅黑"/>
          <w:b w:val="0"/>
          <w:sz w:val="16"/>
        </w:rPr>
        <w:t>完成模型实验设计、指标分析与消融实验，评估不同语音表征模型在抑郁检测任务中的性能差异；参与论文撰写与实验文档整理，支撑科研项目推进。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538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D9D9D9"/>
          </w:tcPr>
          <w:p>
            <w:pPr>
              <w:spacing w:after="0" w:line="211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道路裂缝图像语义分割系统｜计算机视觉模型实践</w:t>
            </w:r>
          </w:p>
        </w:tc>
        <w:tc>
          <w:tcPr>
            <w:tcW w:type="dxa" w:w="538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D9D9D9"/>
          </w:tcPr>
          <w:p>
            <w:pPr>
              <w:spacing w:after="0" w:line="211" w:lineRule="auto"/>
              <w:jc w:val="right"/>
            </w:pPr>
            <w:r>
              <w:rPr>
                <w:rFonts w:ascii="微软雅黑" w:hAnsi="微软雅黑" w:eastAsia="微软雅黑"/>
                <w:b/>
                <w:sz w:val="16"/>
              </w:rPr>
              <w:t>本科毕设</w:t>
            </w:r>
          </w:p>
        </w:tc>
      </w:tr>
    </w:tbl>
    <w:p>
      <w:pPr>
        <w:spacing w:after="0" w:line="211" w:lineRule="auto"/>
      </w:pPr>
      <w:r>
        <w:rPr>
          <w:rFonts w:ascii="微软雅黑" w:hAnsi="微软雅黑" w:eastAsia="微软雅黑"/>
          <w:b w:val="0"/>
          <w:sz w:val="16"/>
        </w:rPr>
        <w:t xml:space="preserve">•　</w:t>
      </w:r>
      <w:r>
        <w:rPr>
          <w:rFonts w:ascii="微软雅黑" w:hAnsi="微软雅黑" w:eastAsia="微软雅黑"/>
          <w:b/>
          <w:sz w:val="16"/>
        </w:rPr>
        <w:t>项目核心概况：</w:t>
      </w:r>
      <w:r>
        <w:rPr>
          <w:rFonts w:ascii="微软雅黑" w:hAnsi="微软雅黑" w:eastAsia="微软雅黑"/>
          <w:b w:val="0"/>
          <w:sz w:val="16"/>
        </w:rPr>
        <w:t>围绕道路裂缝像素级识别任务，完成近 4000 张图像的数据清洗、模型训练、指标评估和结果分析；模型迭代约 16 万步后稳定收敛，测试集 mIoU 达 80%，准确率接近 100%。</w:t>
      </w:r>
    </w:p>
    <w:p>
      <w:pPr>
        <w:spacing w:after="0" w:line="211" w:lineRule="auto"/>
      </w:pPr>
      <w:r>
        <w:rPr>
          <w:rFonts w:ascii="微软雅黑" w:hAnsi="微软雅黑" w:eastAsia="微软雅黑"/>
          <w:b w:val="0"/>
          <w:sz w:val="16"/>
        </w:rPr>
        <w:t xml:space="preserve">•　</w:t>
      </w:r>
      <w:r>
        <w:rPr>
          <w:rFonts w:ascii="微软雅黑" w:hAnsi="微软雅黑" w:eastAsia="微软雅黑"/>
          <w:b/>
          <w:sz w:val="16"/>
        </w:rPr>
        <w:t>核心工作职责与成果</w:t>
      </w:r>
    </w:p>
    <w:p>
      <w:pPr>
        <w:spacing w:after="0" w:line="211" w:lineRule="auto"/>
      </w:pPr>
      <w:r>
        <w:rPr>
          <w:rFonts w:ascii="微软雅黑" w:hAnsi="微软雅黑" w:eastAsia="微软雅黑"/>
          <w:b w:val="0"/>
          <w:sz w:val="16"/>
        </w:rPr>
        <w:t xml:space="preserve">1.　</w:t>
      </w:r>
      <w:r>
        <w:rPr>
          <w:rFonts w:ascii="微软雅黑" w:hAnsi="微软雅黑" w:eastAsia="微软雅黑"/>
          <w:b/>
          <w:sz w:val="16"/>
        </w:rPr>
        <w:t>数据闭环理解：</w:t>
      </w:r>
      <w:r>
        <w:rPr>
          <w:rFonts w:ascii="微软雅黑" w:hAnsi="微软雅黑" w:eastAsia="微软雅黑"/>
          <w:b w:val="0"/>
          <w:sz w:val="16"/>
        </w:rPr>
        <w:t>理解 AI 产品中“数据质量 - 模型效果 - 指标评估 - 产品可用性”的基本闭环，能够从数据和指标角度判断模型能力是否适合落地。</w:t>
      </w:r>
    </w:p>
    <w:p>
      <w:pPr>
        <w:spacing w:after="0" w:line="211" w:lineRule="auto"/>
      </w:pPr>
      <w:r>
        <w:rPr>
          <w:rFonts w:ascii="微软雅黑" w:hAnsi="微软雅黑" w:eastAsia="微软雅黑"/>
          <w:b w:val="0"/>
          <w:sz w:val="16"/>
        </w:rPr>
        <w:t xml:space="preserve">2.　</w:t>
      </w:r>
      <w:r>
        <w:rPr>
          <w:rFonts w:ascii="微软雅黑" w:hAnsi="微软雅黑" w:eastAsia="微软雅黑"/>
          <w:b/>
          <w:sz w:val="16"/>
        </w:rPr>
        <w:t>模型训练与优化：</w:t>
      </w:r>
      <w:r>
        <w:rPr>
          <w:rFonts w:ascii="微软雅黑" w:hAnsi="微软雅黑" w:eastAsia="微软雅黑"/>
          <w:b w:val="0"/>
          <w:sz w:val="16"/>
        </w:rPr>
        <w:t>针对裂缝与背景像素不均衡、复杂背景下细粒度识别困难等问题，采用 SegFormer 架构和 Dice Loss + CE Loss 优化模型效果。</w:t>
      </w:r>
    </w:p>
    <w:p>
      <w:pPr>
        <w:spacing w:after="0" w:line="211" w:lineRule="auto"/>
      </w:pPr>
      <w:r>
        <w:rPr>
          <w:rFonts w:ascii="微软雅黑" w:hAnsi="微软雅黑" w:eastAsia="微软雅黑"/>
          <w:b w:val="0"/>
          <w:sz w:val="16"/>
        </w:rPr>
        <w:t xml:space="preserve">3.　</w:t>
      </w:r>
      <w:r>
        <w:rPr>
          <w:rFonts w:ascii="微软雅黑" w:hAnsi="微软雅黑" w:eastAsia="微软雅黑"/>
          <w:b/>
          <w:sz w:val="16"/>
        </w:rPr>
        <w:t>算法沟通能力：</w:t>
      </w:r>
      <w:r>
        <w:rPr>
          <w:rFonts w:ascii="微软雅黑" w:hAnsi="微软雅黑" w:eastAsia="微软雅黑"/>
          <w:b w:val="0"/>
          <w:sz w:val="16"/>
        </w:rPr>
        <w:t>能从模型指标和错误样例出发判断 AI 能力边界，具备与算法同学沟通数据、训练、评估和模型效果的基础能力。</w:t>
      </w:r>
    </w:p>
    <w:p>
      <w:pPr>
        <w:spacing w:after="0" w:line="216" w:lineRule="auto"/>
        <w:pBdr>
          <w:bottom w:val="single" w:sz="10" w:space="1" w:color="234575"/>
        </w:pBdr>
      </w:pPr>
      <w:r>
        <w:rPr>
          <w:rFonts w:ascii="微软雅黑" w:hAnsi="微软雅黑" w:eastAsia="微软雅黑"/>
          <w:b/>
          <w:color w:val="234575"/>
          <w:sz w:val="24"/>
        </w:rPr>
        <w:t>校园经历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538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line="211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研究生会宣传部　部长</w:t>
            </w:r>
          </w:p>
        </w:tc>
        <w:tc>
          <w:tcPr>
            <w:tcW w:type="dxa" w:w="538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line="211" w:lineRule="auto"/>
              <w:jc w:val="right"/>
            </w:pPr>
            <w:r>
              <w:rPr>
                <w:rFonts w:ascii="微软雅黑" w:hAnsi="微软雅黑" w:eastAsia="微软雅黑"/>
                <w:b/>
                <w:sz w:val="16"/>
              </w:rPr>
              <w:t>研究生阶段</w:t>
            </w:r>
          </w:p>
        </w:tc>
      </w:tr>
    </w:tbl>
    <w:p>
      <w:pPr>
        <w:spacing w:after="0" w:line="211" w:lineRule="auto"/>
      </w:pPr>
      <w:r>
        <w:rPr>
          <w:rFonts w:ascii="微软雅黑" w:hAnsi="微软雅黑" w:eastAsia="微软雅黑"/>
          <w:b w:val="0"/>
          <w:sz w:val="16"/>
        </w:rPr>
        <w:t xml:space="preserve">•　</w:t>
      </w:r>
      <w:r>
        <w:rPr>
          <w:rFonts w:ascii="微软雅黑" w:hAnsi="微软雅黑" w:eastAsia="微软雅黑"/>
          <w:b/>
          <w:sz w:val="16"/>
        </w:rPr>
        <w:t>内容策划与传播：</w:t>
      </w:r>
      <w:r>
        <w:rPr>
          <w:rFonts w:ascii="微软雅黑" w:hAnsi="微软雅黑" w:eastAsia="微软雅黑"/>
          <w:b w:val="0"/>
          <w:sz w:val="16"/>
        </w:rPr>
        <w:t>负责宣传内容策划、视觉表达、活动传播与跨部门协作，能够根据活动目标组织内容结构，协调素材、文案、设计和发布节奏。</w:t>
      </w:r>
    </w:p>
    <w:p>
      <w:pPr>
        <w:spacing w:after="0" w:line="211" w:lineRule="auto"/>
      </w:pPr>
      <w:r>
        <w:rPr>
          <w:rFonts w:ascii="微软雅黑" w:hAnsi="微软雅黑" w:eastAsia="微软雅黑"/>
          <w:b w:val="0"/>
          <w:sz w:val="16"/>
        </w:rPr>
        <w:t xml:space="preserve">•　</w:t>
      </w:r>
      <w:r>
        <w:rPr>
          <w:rFonts w:ascii="微软雅黑" w:hAnsi="微软雅黑" w:eastAsia="微软雅黑"/>
          <w:b/>
          <w:sz w:val="16"/>
        </w:rPr>
        <w:t>能力迁移：</w:t>
      </w:r>
      <w:r>
        <w:rPr>
          <w:rFonts w:ascii="微软雅黑" w:hAnsi="微软雅黑" w:eastAsia="微软雅黑"/>
          <w:b w:val="0"/>
          <w:sz w:val="16"/>
        </w:rPr>
        <w:t>该经历可迁移到产品经理工作中的用户表达、信息组织、活动运营、跨角色沟通和项目推进。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538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line="211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专硕班级　专硕组织委员</w:t>
            </w:r>
          </w:p>
        </w:tc>
        <w:tc>
          <w:tcPr>
            <w:tcW w:type="dxa" w:w="538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line="211" w:lineRule="auto"/>
              <w:jc w:val="right"/>
            </w:pPr>
            <w:r>
              <w:rPr>
                <w:rFonts w:ascii="微软雅黑" w:hAnsi="微软雅黑" w:eastAsia="微软雅黑"/>
                <w:b/>
                <w:sz w:val="16"/>
              </w:rPr>
              <w:t>研究生阶段</w:t>
            </w:r>
          </w:p>
        </w:tc>
      </w:tr>
    </w:tbl>
    <w:p>
      <w:pPr>
        <w:spacing w:after="0" w:line="211" w:lineRule="auto"/>
      </w:pPr>
      <w:r>
        <w:rPr>
          <w:rFonts w:ascii="微软雅黑" w:hAnsi="微软雅黑" w:eastAsia="微软雅黑"/>
          <w:b w:val="0"/>
          <w:sz w:val="16"/>
        </w:rPr>
        <w:t xml:space="preserve">•　</w:t>
      </w:r>
      <w:r>
        <w:rPr>
          <w:rFonts w:ascii="微软雅黑" w:hAnsi="微软雅黑" w:eastAsia="微软雅黑"/>
          <w:b w:val="0"/>
          <w:sz w:val="16"/>
        </w:rPr>
        <w:t>负责专硕班级事务组织、活动协调和同学沟通，具备较好的责任意识、执行力和组织协调能力。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538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line="211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本科校园经历　新媒体 / 社团 / 创新实践</w:t>
            </w:r>
          </w:p>
        </w:tc>
        <w:tc>
          <w:tcPr>
            <w:tcW w:type="dxa" w:w="538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line="211" w:lineRule="auto"/>
              <w:jc w:val="right"/>
            </w:pPr>
            <w:r>
              <w:rPr>
                <w:rFonts w:ascii="微软雅黑" w:hAnsi="微软雅黑" w:eastAsia="微软雅黑"/>
                <w:b/>
                <w:sz w:val="16"/>
              </w:rPr>
              <w:t>本科阶段</w:t>
            </w:r>
          </w:p>
        </w:tc>
      </w:tr>
    </w:tbl>
    <w:p>
      <w:pPr>
        <w:spacing w:after="0" w:line="211" w:lineRule="auto"/>
      </w:pPr>
      <w:r>
        <w:rPr>
          <w:rFonts w:ascii="微软雅黑" w:hAnsi="微软雅黑" w:eastAsia="微软雅黑"/>
          <w:b w:val="0"/>
          <w:sz w:val="16"/>
        </w:rPr>
        <w:t xml:space="preserve">•　</w:t>
      </w:r>
      <w:r>
        <w:rPr>
          <w:rFonts w:ascii="微软雅黑" w:hAnsi="微软雅黑" w:eastAsia="微软雅黑"/>
          <w:b w:val="0"/>
          <w:sz w:val="16"/>
        </w:rPr>
        <w:t>自管会成员、院新媒体摄影部成员、电子与科技协会成员；参与科普视频制作并获得院级三等奖。</w:t>
      </w:r>
    </w:p>
    <w:p>
      <w:pPr>
        <w:spacing w:after="0" w:line="211" w:lineRule="auto"/>
      </w:pPr>
      <w:r>
        <w:rPr>
          <w:rFonts w:ascii="微软雅黑" w:hAnsi="微软雅黑" w:eastAsia="微软雅黑"/>
          <w:b w:val="0"/>
          <w:sz w:val="16"/>
        </w:rPr>
        <w:t xml:space="preserve">•　</w:t>
      </w:r>
      <w:r>
        <w:rPr>
          <w:rFonts w:ascii="微软雅黑" w:hAnsi="微软雅黑" w:eastAsia="微软雅黑"/>
          <w:b w:val="0"/>
          <w:sz w:val="16"/>
        </w:rPr>
        <w:t>参加“互联网+”红旅赛道、暑期“三下乡”社会实践、“返家乡”社会实践、京津冀大学生绿创大赛并获得校级三等奖。</w:t>
      </w:r>
    </w:p>
    <w:p>
      <w:pPr>
        <w:spacing w:after="0" w:line="216" w:lineRule="auto"/>
        <w:pBdr>
          <w:bottom w:val="single" w:sz="10" w:space="1" w:color="234575"/>
        </w:pBdr>
      </w:pPr>
      <w:r>
        <w:rPr>
          <w:rFonts w:ascii="微软雅黑" w:hAnsi="微软雅黑" w:eastAsia="微软雅黑"/>
          <w:b/>
          <w:color w:val="234575"/>
          <w:sz w:val="24"/>
        </w:rPr>
        <w:t>资格证书</w:t>
      </w:r>
    </w:p>
    <w:p>
      <w:pPr>
        <w:spacing w:after="0" w:line="211" w:lineRule="auto"/>
      </w:pPr>
      <w:r>
        <w:rPr>
          <w:rFonts w:ascii="微软雅黑" w:hAnsi="微软雅黑" w:eastAsia="微软雅黑"/>
          <w:b w:val="0"/>
          <w:sz w:val="16"/>
        </w:rPr>
        <w:t>大学英语 CET-4 / CET-6　普通话二级甲等　高级中学数学教师资格证　多次获得校级奖学金　京津冀大学生绿创大赛校级三等奖　科普视频院级三等奖</w:t>
      </w:r>
    </w:p>
    <w:p>
      <w:pPr>
        <w:spacing w:after="0" w:line="216" w:lineRule="auto"/>
        <w:pBdr>
          <w:bottom w:val="single" w:sz="10" w:space="1" w:color="234575"/>
        </w:pBdr>
      </w:pPr>
      <w:r>
        <w:rPr>
          <w:rFonts w:ascii="微软雅黑" w:hAnsi="微软雅黑" w:eastAsia="微软雅黑"/>
          <w:b/>
          <w:color w:val="234575"/>
          <w:sz w:val="24"/>
        </w:rPr>
        <w:t>个人优势</w:t>
      </w:r>
    </w:p>
    <w:p>
      <w:pPr>
        <w:spacing w:after="0" w:line="211" w:lineRule="auto"/>
      </w:pPr>
      <w:r>
        <w:rPr>
          <w:rFonts w:ascii="微软雅黑" w:hAnsi="微软雅黑" w:eastAsia="微软雅黑"/>
          <w:b w:val="0"/>
          <w:sz w:val="16"/>
        </w:rPr>
        <w:t xml:space="preserve">•　</w:t>
      </w:r>
      <w:r>
        <w:rPr>
          <w:rFonts w:ascii="微软雅黑" w:hAnsi="微软雅黑" w:eastAsia="微软雅黑"/>
          <w:b w:val="0"/>
          <w:sz w:val="16"/>
        </w:rPr>
        <w:t>具备人工智能专业背景和 Agent、RAG、语音 AI、医学影像 AI、计算机视觉等多类项目实践，能够理解模型能力边界并与算法、开发角色沟通。</w:t>
      </w:r>
    </w:p>
    <w:p>
      <w:pPr>
        <w:spacing w:after="0" w:line="211" w:lineRule="auto"/>
      </w:pPr>
      <w:r>
        <w:rPr>
          <w:rFonts w:ascii="微软雅黑" w:hAnsi="微软雅黑" w:eastAsia="微软雅黑"/>
          <w:b w:val="0"/>
          <w:sz w:val="16"/>
        </w:rPr>
        <w:t xml:space="preserve">•　</w:t>
      </w:r>
      <w:r>
        <w:rPr>
          <w:rFonts w:ascii="微软雅黑" w:hAnsi="微软雅黑" w:eastAsia="微软雅黑"/>
          <w:b w:val="0"/>
          <w:sz w:val="16"/>
        </w:rPr>
        <w:t>能从用户场景出发拆解 AI 产品需求，关注工具调用、状态流转、检索增强、幻觉控制、结果可信度与使用闭环。</w:t>
      </w:r>
    </w:p>
    <w:p>
      <w:pPr>
        <w:spacing w:after="0" w:line="211" w:lineRule="auto"/>
      </w:pPr>
      <w:r>
        <w:rPr>
          <w:rFonts w:ascii="微软雅黑" w:hAnsi="微软雅黑" w:eastAsia="微软雅黑"/>
          <w:b w:val="0"/>
          <w:sz w:val="16"/>
        </w:rPr>
        <w:t xml:space="preserve">•　</w:t>
      </w:r>
      <w:r>
        <w:rPr>
          <w:rFonts w:ascii="微软雅黑" w:hAnsi="微软雅黑" w:eastAsia="微软雅黑"/>
          <w:b w:val="0"/>
          <w:sz w:val="16"/>
        </w:rPr>
        <w:t>具备 Figma、Dify、Coze、ClaudeCode / Codex 等原型与 AI 工具使用经验，可快速完成概念验证和 Demo 表达。</w:t>
      </w:r>
    </w:p>
    <w:p>
      <w:pPr>
        <w:spacing w:after="0" w:line="211" w:lineRule="auto"/>
      </w:pPr>
      <w:r>
        <w:rPr>
          <w:rFonts w:ascii="微软雅黑" w:hAnsi="微软雅黑" w:eastAsia="微软雅黑"/>
          <w:b w:val="0"/>
          <w:sz w:val="16"/>
        </w:rPr>
        <w:t xml:space="preserve">•　</w:t>
      </w:r>
      <w:r>
        <w:rPr>
          <w:rFonts w:ascii="微软雅黑" w:hAnsi="微软雅黑" w:eastAsia="微软雅黑"/>
          <w:b w:val="0"/>
          <w:sz w:val="16"/>
        </w:rPr>
        <w:t>具备宣传策划、内容组织、活动协调与跨角色沟通经历，适合从 AI 产品经理实习生、大模型应用产品、Agent 产品方向切入。</w:t>
      </w:r>
    </w:p>
    <w:sectPr w:rsidR="00FC693F" w:rsidRPr="0006063C" w:rsidSect="00034616">
      <w:pgSz w:w="11906" w:h="16838"/>
      <w:pgMar w:top="510" w:right="567" w:bottom="454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