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4gu45cunz743" w:id="0"/>
      <w:bookmarkEnd w:id="0"/>
      <w:r w:rsidDel="00000000" w:rsidR="00000000" w:rsidRPr="00000000">
        <mc:AlternateContent>
          <mc:Choice Requires="wpg">
            <w:drawing>
              <wp:inline distB="114300" distT="114300" distL="114300" distR="114300">
                <wp:extent cx="805149" cy="792162"/>
                <wp:effectExtent b="0" l="0" r="0" t="0"/>
                <wp:docPr id="2" name=""/>
                <a:graphic>
                  <a:graphicData uri="http://schemas.microsoft.com/office/word/2010/wordprocessingShape">
                    <wps:wsp>
                      <wps:cNvSpPr/>
                      <wps:cNvPr id="3" name="Shape 3"/>
                      <wps:spPr>
                        <a:xfrm>
                          <a:off x="2219325" y="895350"/>
                          <a:ext cx="1619100" cy="15051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805149" cy="792162"/>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805149" cy="792162"/>
                        </a:xfrm>
                        <a:prstGeom prst="rect"/>
                        <a:ln/>
                      </pic:spPr>
                    </pic:pic>
                  </a:graphicData>
                </a:graphic>
              </wp:inline>
            </w:drawing>
          </mc:Fallback>
        </mc:AlternateContent>
      </w:r>
      <w:commentRangeStart w:id="0"/>
      <w:commentRangeEnd w:id="0"/>
      <w:r w:rsidDel="00000000" w:rsidR="00000000" w:rsidRPr="00000000">
        <w:commentReference w:id="0"/>
      </w:r>
      <w:r w:rsidDel="00000000" w:rsidR="00000000" w:rsidRPr="00000000">
        <mc:AlternateContent>
          <mc:Choice Requires="wpg">
            <w:drawing>
              <wp:inline distB="114300" distT="114300" distL="114300" distR="114300">
                <wp:extent cx="785813" cy="796290"/>
                <wp:effectExtent b="0" l="0" r="0" t="0"/>
                <wp:docPr id="1" name=""/>
                <a:graphic>
                  <a:graphicData uri="http://schemas.microsoft.com/office/word/2010/wordprocessingShape">
                    <wps:wsp>
                      <wps:cNvSpPr/>
                      <wps:cNvPr id="2" name="Shape 2"/>
                      <wps:spPr>
                        <a:xfrm>
                          <a:off x="2486025" y="809625"/>
                          <a:ext cx="1323900" cy="13527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114300" distT="114300" distL="114300" distR="114300">
                <wp:extent cx="785813" cy="796290"/>
                <wp:effectExtent b="0" l="0" r="0" t="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785813" cy="796290"/>
                        </a:xfrm>
                        <a:prstGeom prst="rect"/>
                        <a:ln/>
                      </pic:spPr>
                    </pic:pic>
                  </a:graphicData>
                </a:graphic>
              </wp:inline>
            </w:drawing>
          </mc:Fallback>
        </mc:AlternateContent>
      </w:r>
      <w:commentRangeStart w:id="1"/>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Heading1"/>
        <w:contextualSpacing w:val="0"/>
      </w:pPr>
      <w:bookmarkStart w:colFirst="0" w:colLast="0" w:name="h.ufwih7auxhpd" w:id="1"/>
      <w:bookmarkEnd w:id="1"/>
      <w:r w:rsidDel="00000000" w:rsidR="00000000" w:rsidRPr="00000000">
        <w:rPr>
          <w:rtl w:val="0"/>
        </w:rPr>
        <w:t xml:space="preserve">Improve your finances. Improve your life. </w:t>
      </w:r>
    </w:p>
    <w:p w:rsidR="00000000" w:rsidDel="00000000" w:rsidP="00000000" w:rsidRDefault="00000000" w:rsidRPr="00000000">
      <w:pPr>
        <w:contextualSpacing w:val="0"/>
      </w:pPr>
      <w:r w:rsidDel="00000000" w:rsidR="00000000" w:rsidRPr="00000000">
        <w:rPr>
          <w:rtl w:val="0"/>
        </w:rPr>
        <w:t xml:space="preserve">If you’re committed to taking financial control of your life, nonprofit Money Management International is here to help. Since 1958, we have helped millions of people get out of debt.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278.1818181818182" w:lineRule="auto"/>
        <w:contextualSpacing w:val="0"/>
      </w:pPr>
      <w:bookmarkStart w:colFirst="0" w:colLast="0" w:name="h.c7hsnmzf4z4b" w:id="2"/>
      <w:bookmarkEnd w:id="2"/>
      <w:r w:rsidDel="00000000" w:rsidR="00000000" w:rsidRPr="00000000">
        <w:rPr>
          <w:rtl w:val="0"/>
        </w:rPr>
        <w:t xml:space="preserve">With MMI at your side you will: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Increase your financial knowledge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personal action plan for success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Take control of your debt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 loan debt can be impossible to manage if you’re not aware of all the resources available to you. MMI offers student loan counseling to help you understand your options and get your student loan debt under control. </w:t>
      </w:r>
    </w:p>
    <w:p w:rsidR="00000000" w:rsidDel="00000000" w:rsidP="00000000" w:rsidRDefault="00000000" w:rsidRPr="00000000">
      <w:pPr>
        <w:pStyle w:val="Heading2"/>
        <w:contextualSpacing w:val="0"/>
      </w:pPr>
      <w:bookmarkStart w:colFirst="0" w:colLast="0" w:name="h.z4mda3hq1oe3" w:id="3"/>
      <w:bookmarkEnd w:id="3"/>
      <w:r w:rsidDel="00000000" w:rsidR="00000000" w:rsidRPr="00000000">
        <w:rPr>
          <w:rtl w:val="0"/>
        </w:rPr>
        <w:t xml:space="preserve">To receive help today:</w:t>
      </w:r>
    </w:p>
    <w:p w:rsidR="00000000" w:rsidDel="00000000" w:rsidP="00000000" w:rsidRDefault="00000000" w:rsidRPr="00000000">
      <w:pPr>
        <w:contextualSpacing w:val="0"/>
        <w:jc w:val="center"/>
      </w:pPr>
      <w:hyperlink r:id="rId8">
        <w:r w:rsidDel="00000000" w:rsidR="00000000" w:rsidRPr="00000000">
          <w:rPr>
            <w:color w:val="1155cc"/>
            <w:u w:val="single"/>
            <w:rtl w:val="0"/>
          </w:rPr>
          <w:t xml:space="preserve">Get started online!</w:t>
        </w:r>
      </w:hyperlink>
      <w:r w:rsidDel="00000000" w:rsidR="00000000" w:rsidRPr="00000000">
        <w:rPr>
          <w:rtl w:val="0"/>
        </w:rPr>
        <w:t xml:space="preserve">     or     Call us at (899) 889-9347</w:t>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ifya Valiji" w:id="1" w:date="2016-08-01T23:08: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Money Management Logo</w:t>
      </w:r>
    </w:p>
  </w:comment>
  <w:comment w:author="Alifya Valiji" w:id="0" w:date="2016-08-01T23:08: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Peanut Butter Logo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image" Target="media/image01.png"/><Relationship Id="rId8" Type="http://schemas.openxmlformats.org/officeDocument/2006/relationships/hyperlink" Target="https://www.moneymanagement.org/Utility/Online-Counseling-Form.aspx?src=ghn" TargetMode="External"/></Relationships>
</file>