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29EB0">
      <w:pPr>
        <w:spacing w:line="253" w:lineRule="auto"/>
        <w:rPr>
          <w:rFonts w:ascii="Arial"/>
          <w:sz w:val="21"/>
        </w:rPr>
      </w:pPr>
    </w:p>
    <w:p w14:paraId="5038B855">
      <w:pPr>
        <w:spacing w:line="254" w:lineRule="auto"/>
        <w:rPr>
          <w:rFonts w:ascii="Arial"/>
          <w:sz w:val="21"/>
        </w:rPr>
      </w:pPr>
    </w:p>
    <w:p w14:paraId="2C8179DC">
      <w:pPr>
        <w:spacing w:line="254" w:lineRule="auto"/>
        <w:rPr>
          <w:rFonts w:ascii="Arial"/>
          <w:sz w:val="21"/>
        </w:rPr>
      </w:pPr>
    </w:p>
    <w:p w14:paraId="07409D72">
      <w:pPr>
        <w:spacing w:line="254" w:lineRule="auto"/>
        <w:rPr>
          <w:rFonts w:ascii="Arial"/>
          <w:sz w:val="21"/>
        </w:rPr>
      </w:pPr>
      <w:r>
        <w:drawing>
          <wp:anchor distT="0" distB="0" distL="0" distR="0" simplePos="0" relativeHeight="251659264" behindDoc="0" locked="0" layoutInCell="1" allowOverlap="1">
            <wp:simplePos x="0" y="0"/>
            <wp:positionH relativeFrom="column">
              <wp:posOffset>749935</wp:posOffset>
            </wp:positionH>
            <wp:positionV relativeFrom="paragraph">
              <wp:posOffset>63500</wp:posOffset>
            </wp:positionV>
            <wp:extent cx="800100" cy="771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800100" cy="771525"/>
                    </a:xfrm>
                    <a:prstGeom prst="rect">
                      <a:avLst/>
                    </a:prstGeom>
                  </pic:spPr>
                </pic:pic>
              </a:graphicData>
            </a:graphic>
          </wp:anchor>
        </w:drawing>
      </w:r>
    </w:p>
    <w:p w14:paraId="53F04A12">
      <w:pPr>
        <w:spacing w:line="810" w:lineRule="exact"/>
        <w:ind w:firstLine="2621"/>
      </w:pPr>
      <w:r>
        <w:rPr>
          <w:position w:val="-16"/>
        </w:rPr>
        <w:drawing>
          <wp:inline distT="0" distB="0" distL="0" distR="0">
            <wp:extent cx="3181350" cy="5143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3181350" cy="514350"/>
                    </a:xfrm>
                    <a:prstGeom prst="rect">
                      <a:avLst/>
                    </a:prstGeom>
                  </pic:spPr>
                </pic:pic>
              </a:graphicData>
            </a:graphic>
          </wp:inline>
        </w:drawing>
      </w:r>
    </w:p>
    <w:p w14:paraId="73450589">
      <w:pPr>
        <w:spacing w:line="250" w:lineRule="auto"/>
        <w:rPr>
          <w:rFonts w:ascii="Arial"/>
          <w:sz w:val="21"/>
        </w:rPr>
      </w:pPr>
    </w:p>
    <w:p w14:paraId="0206EEF0">
      <w:pPr>
        <w:spacing w:line="250" w:lineRule="auto"/>
        <w:rPr>
          <w:rFonts w:ascii="Arial"/>
          <w:sz w:val="21"/>
        </w:rPr>
      </w:pPr>
    </w:p>
    <w:p w14:paraId="66C56DA2">
      <w:pPr>
        <w:spacing w:line="250" w:lineRule="auto"/>
        <w:rPr>
          <w:rFonts w:ascii="Arial"/>
          <w:sz w:val="21"/>
        </w:rPr>
      </w:pPr>
    </w:p>
    <w:p w14:paraId="5E6C7EEC">
      <w:pPr>
        <w:spacing w:line="250" w:lineRule="auto"/>
        <w:rPr>
          <w:rFonts w:ascii="Arial"/>
          <w:sz w:val="21"/>
        </w:rPr>
      </w:pPr>
    </w:p>
    <w:p w14:paraId="43F7461A">
      <w:pPr>
        <w:spacing w:line="250" w:lineRule="auto"/>
        <w:rPr>
          <w:rFonts w:ascii="Arial"/>
          <w:sz w:val="21"/>
        </w:rPr>
      </w:pPr>
    </w:p>
    <w:p w14:paraId="2683596C">
      <w:pPr>
        <w:spacing w:line="251" w:lineRule="auto"/>
        <w:rPr>
          <w:rFonts w:ascii="Arial"/>
          <w:sz w:val="21"/>
        </w:rPr>
      </w:pPr>
    </w:p>
    <w:p w14:paraId="509C0238">
      <w:pPr>
        <w:pStyle w:val="2"/>
        <w:spacing w:before="237" w:line="190" w:lineRule="auto"/>
        <w:ind w:left="1839"/>
        <w:outlineLvl w:val="0"/>
        <w:rPr>
          <w:sz w:val="52"/>
          <w:szCs w:val="52"/>
        </w:rPr>
      </w:pPr>
      <w:bookmarkStart w:id="0" w:name="_Toc502085978"/>
      <w:r>
        <w:rPr>
          <w:b/>
          <w:bCs/>
          <w:spacing w:val="-6"/>
          <w:sz w:val="52"/>
          <w:szCs w:val="52"/>
        </w:rPr>
        <w:t>本科生毕业论文（设计）</w:t>
      </w:r>
      <w:bookmarkEnd w:id="0"/>
    </w:p>
    <w:p w14:paraId="1AF472ED">
      <w:pPr>
        <w:spacing w:line="315" w:lineRule="auto"/>
        <w:rPr>
          <w:rFonts w:ascii="Arial"/>
          <w:sz w:val="21"/>
        </w:rPr>
      </w:pPr>
    </w:p>
    <w:p w14:paraId="230D2FD6">
      <w:pPr>
        <w:spacing w:line="316" w:lineRule="auto"/>
        <w:rPr>
          <w:rFonts w:ascii="Arial"/>
          <w:sz w:val="21"/>
        </w:rPr>
      </w:pPr>
    </w:p>
    <w:p w14:paraId="4A43ECC5">
      <w:pPr>
        <w:spacing w:line="316" w:lineRule="auto"/>
        <w:rPr>
          <w:rFonts w:ascii="Arial"/>
          <w:sz w:val="21"/>
        </w:rPr>
      </w:pPr>
    </w:p>
    <w:p w14:paraId="3DE1B225">
      <w:pPr>
        <w:pStyle w:val="2"/>
        <w:tabs>
          <w:tab w:val="left" w:pos="2245"/>
        </w:tabs>
        <w:spacing w:before="164" w:line="269" w:lineRule="auto"/>
        <w:ind w:left="1737" w:right="960" w:hanging="992"/>
        <w:rPr>
          <w:sz w:val="31"/>
          <w:szCs w:val="31"/>
        </w:rPr>
      </w:pPr>
      <w:r>
        <w:rPr>
          <w:spacing w:val="4"/>
          <w:sz w:val="36"/>
          <w:szCs w:val="36"/>
        </w:rPr>
        <w:t>题目</w:t>
      </w:r>
      <w:r>
        <w:rPr>
          <w:spacing w:val="4"/>
          <w:sz w:val="31"/>
          <w:szCs w:val="31"/>
        </w:rPr>
        <w:t>：</w:t>
      </w:r>
      <w:r>
        <w:rPr>
          <w:spacing w:val="11"/>
          <w:sz w:val="31"/>
          <w:szCs w:val="31"/>
          <w:u w:val="single" w:color="auto"/>
        </w:rPr>
        <w:t xml:space="preserve">     </w:t>
      </w:r>
      <w:r>
        <w:rPr>
          <w:rFonts w:hint="eastAsia"/>
          <w:spacing w:val="1"/>
          <w:sz w:val="31"/>
          <w:szCs w:val="31"/>
          <w:u w:val="single" w:color="auto"/>
        </w:rPr>
        <w:t>智慧园区快递配送系统的设计与</w:t>
      </w:r>
      <w:r>
        <w:rPr>
          <w:rFonts w:hint="eastAsia"/>
          <w:spacing w:val="1"/>
          <w:sz w:val="31"/>
          <w:szCs w:val="31"/>
          <w:u w:val="single" w:color="auto"/>
          <w:lang w:val="en-US" w:eastAsia="zh-CN"/>
        </w:rPr>
        <w:t>实</w:t>
      </w:r>
      <w:r>
        <w:rPr>
          <w:rFonts w:hint="eastAsia"/>
          <w:spacing w:val="1"/>
          <w:sz w:val="31"/>
          <w:szCs w:val="31"/>
          <w:u w:val="single" w:color="auto"/>
        </w:rPr>
        <w:t>现</w:t>
      </w:r>
      <w:r>
        <w:rPr>
          <w:spacing w:val="1"/>
          <w:sz w:val="31"/>
          <w:szCs w:val="31"/>
          <w:u w:val="single" w:color="auto"/>
        </w:rPr>
        <w:t xml:space="preserve">   </w:t>
      </w:r>
    </w:p>
    <w:p w14:paraId="0333A850">
      <w:pPr>
        <w:spacing w:line="242" w:lineRule="auto"/>
        <w:rPr>
          <w:rFonts w:ascii="Arial"/>
          <w:sz w:val="21"/>
        </w:rPr>
      </w:pPr>
    </w:p>
    <w:p w14:paraId="075DC018">
      <w:pPr>
        <w:spacing w:line="242" w:lineRule="auto"/>
        <w:rPr>
          <w:rFonts w:ascii="Arial"/>
          <w:sz w:val="21"/>
        </w:rPr>
      </w:pPr>
    </w:p>
    <w:p w14:paraId="0E14F716">
      <w:pPr>
        <w:spacing w:line="242" w:lineRule="auto"/>
        <w:rPr>
          <w:rFonts w:ascii="Arial"/>
          <w:sz w:val="21"/>
        </w:rPr>
      </w:pPr>
    </w:p>
    <w:p w14:paraId="32081092">
      <w:pPr>
        <w:spacing w:line="242" w:lineRule="auto"/>
        <w:rPr>
          <w:rFonts w:ascii="Arial"/>
          <w:sz w:val="21"/>
        </w:rPr>
      </w:pPr>
    </w:p>
    <w:p w14:paraId="67FDA14E">
      <w:pPr>
        <w:spacing w:line="242" w:lineRule="auto"/>
        <w:rPr>
          <w:rFonts w:ascii="Arial"/>
          <w:sz w:val="21"/>
        </w:rPr>
      </w:pPr>
    </w:p>
    <w:p w14:paraId="6009DD2B">
      <w:pPr>
        <w:spacing w:line="242" w:lineRule="auto"/>
        <w:rPr>
          <w:rFonts w:ascii="Arial"/>
          <w:sz w:val="21"/>
        </w:rPr>
      </w:pPr>
    </w:p>
    <w:p w14:paraId="007130CA">
      <w:pPr>
        <w:spacing w:line="242" w:lineRule="auto"/>
        <w:rPr>
          <w:rFonts w:ascii="Arial"/>
          <w:sz w:val="21"/>
        </w:rPr>
      </w:pPr>
    </w:p>
    <w:p w14:paraId="07FDD199">
      <w:pPr>
        <w:spacing w:line="242" w:lineRule="auto"/>
        <w:rPr>
          <w:rFonts w:ascii="Arial"/>
          <w:sz w:val="21"/>
        </w:rPr>
      </w:pPr>
    </w:p>
    <w:p w14:paraId="4384FEF0">
      <w:pPr>
        <w:spacing w:line="243" w:lineRule="auto"/>
        <w:rPr>
          <w:rFonts w:ascii="Arial"/>
          <w:sz w:val="30"/>
          <w:szCs w:val="30"/>
        </w:rPr>
      </w:pPr>
    </w:p>
    <w:p w14:paraId="1667ED9D">
      <w:pPr>
        <w:spacing w:line="243" w:lineRule="auto"/>
        <w:rPr>
          <w:rFonts w:ascii="Arial"/>
          <w:sz w:val="30"/>
          <w:szCs w:val="30"/>
        </w:rPr>
      </w:pPr>
    </w:p>
    <w:p w14:paraId="18D01E11">
      <w:pPr>
        <w:pStyle w:val="2"/>
        <w:spacing w:before="136" w:line="191" w:lineRule="auto"/>
        <w:ind w:left="2012"/>
        <w:rPr>
          <w:sz w:val="30"/>
          <w:szCs w:val="30"/>
        </w:rPr>
      </w:pPr>
      <w:r>
        <w:rPr>
          <w:b/>
          <w:bCs/>
          <w:spacing w:val="-5"/>
          <w:sz w:val="30"/>
          <w:szCs w:val="30"/>
        </w:rPr>
        <w:t>学</w:t>
      </w:r>
      <w:r>
        <w:rPr>
          <w:spacing w:val="6"/>
          <w:sz w:val="30"/>
          <w:szCs w:val="30"/>
        </w:rPr>
        <w:t xml:space="preserve">      </w:t>
      </w:r>
      <w:r>
        <w:rPr>
          <w:b/>
          <w:bCs/>
          <w:spacing w:val="-5"/>
          <w:sz w:val="30"/>
          <w:szCs w:val="30"/>
        </w:rPr>
        <w:t>院：</w:t>
      </w:r>
      <w:r>
        <w:rPr>
          <w:spacing w:val="-5"/>
          <w:sz w:val="30"/>
          <w:szCs w:val="30"/>
          <w:u w:val="single" w:color="auto"/>
        </w:rPr>
        <w:t xml:space="preserve">   </w:t>
      </w:r>
      <w:r>
        <w:rPr>
          <w:b/>
          <w:bCs/>
          <w:spacing w:val="-5"/>
          <w:sz w:val="30"/>
          <w:szCs w:val="30"/>
          <w:u w:val="single" w:color="auto"/>
        </w:rPr>
        <w:t>计算机科学与技术学院</w:t>
      </w:r>
      <w:r>
        <w:rPr>
          <w:spacing w:val="1"/>
          <w:sz w:val="30"/>
          <w:szCs w:val="30"/>
          <w:u w:val="single" w:color="auto"/>
        </w:rPr>
        <w:t xml:space="preserve">  </w:t>
      </w:r>
    </w:p>
    <w:p w14:paraId="20C1E73C">
      <w:pPr>
        <w:pStyle w:val="2"/>
        <w:spacing w:before="218" w:line="190" w:lineRule="auto"/>
        <w:ind w:left="2007"/>
        <w:rPr>
          <w:sz w:val="30"/>
          <w:szCs w:val="30"/>
        </w:rPr>
      </w:pPr>
      <w:r>
        <w:rPr>
          <w:b/>
          <w:bCs/>
          <w:spacing w:val="-4"/>
          <w:sz w:val="30"/>
          <w:szCs w:val="30"/>
        </w:rPr>
        <w:t>专</w:t>
      </w:r>
      <w:r>
        <w:rPr>
          <w:spacing w:val="5"/>
          <w:sz w:val="30"/>
          <w:szCs w:val="30"/>
        </w:rPr>
        <w:t xml:space="preserve">      </w:t>
      </w:r>
      <w:r>
        <w:rPr>
          <w:b/>
          <w:bCs/>
          <w:spacing w:val="-4"/>
          <w:sz w:val="30"/>
          <w:szCs w:val="30"/>
        </w:rPr>
        <w:t>业：</w:t>
      </w:r>
      <w:r>
        <w:rPr>
          <w:spacing w:val="7"/>
          <w:sz w:val="30"/>
          <w:szCs w:val="30"/>
          <w:u w:val="single" w:color="auto"/>
        </w:rPr>
        <w:t xml:space="preserve">   </w:t>
      </w:r>
      <w:r>
        <w:rPr>
          <w:b/>
          <w:bCs/>
          <w:spacing w:val="-4"/>
          <w:sz w:val="30"/>
          <w:szCs w:val="30"/>
          <w:u w:val="single" w:color="auto"/>
        </w:rPr>
        <w:t>软件工程</w:t>
      </w:r>
      <w:r>
        <w:rPr>
          <w:rFonts w:hint="eastAsia"/>
          <w:b/>
          <w:bCs/>
          <w:spacing w:val="-4"/>
          <w:sz w:val="30"/>
          <w:szCs w:val="30"/>
          <w:u w:val="single" w:color="auto"/>
          <w:lang w:eastAsia="zh-CN"/>
        </w:rPr>
        <w:t>（</w:t>
      </w:r>
      <w:r>
        <w:rPr>
          <w:rFonts w:hint="eastAsia"/>
          <w:b/>
          <w:bCs/>
          <w:spacing w:val="-4"/>
          <w:sz w:val="30"/>
          <w:szCs w:val="30"/>
          <w:u w:val="single" w:color="auto"/>
          <w:lang w:val="en-US" w:eastAsia="zh-CN"/>
        </w:rPr>
        <w:t>中外合作办学</w:t>
      </w:r>
      <w:r>
        <w:rPr>
          <w:rFonts w:hint="eastAsia"/>
          <w:b/>
          <w:bCs/>
          <w:spacing w:val="-4"/>
          <w:sz w:val="30"/>
          <w:szCs w:val="30"/>
          <w:u w:val="single" w:color="auto"/>
          <w:lang w:eastAsia="zh-CN"/>
        </w:rPr>
        <w:t>）</w:t>
      </w:r>
      <w:r>
        <w:rPr>
          <w:spacing w:val="-4"/>
          <w:sz w:val="30"/>
          <w:szCs w:val="30"/>
          <w:u w:val="single" w:color="auto"/>
        </w:rPr>
        <w:t xml:space="preserve">                   </w:t>
      </w:r>
    </w:p>
    <w:p w14:paraId="3631EF19">
      <w:pPr>
        <w:pStyle w:val="2"/>
        <w:spacing w:before="221" w:line="191" w:lineRule="auto"/>
        <w:ind w:left="2005"/>
        <w:rPr>
          <w:sz w:val="30"/>
          <w:szCs w:val="30"/>
        </w:rPr>
      </w:pPr>
      <w:r>
        <w:rPr>
          <w:b/>
          <w:bCs/>
          <w:spacing w:val="-13"/>
          <w:sz w:val="30"/>
          <w:szCs w:val="30"/>
        </w:rPr>
        <w:t>班</w:t>
      </w:r>
      <w:r>
        <w:rPr>
          <w:spacing w:val="3"/>
          <w:sz w:val="30"/>
          <w:szCs w:val="30"/>
        </w:rPr>
        <w:t xml:space="preserve">      </w:t>
      </w:r>
      <w:r>
        <w:rPr>
          <w:b/>
          <w:bCs/>
          <w:spacing w:val="-13"/>
          <w:sz w:val="30"/>
          <w:szCs w:val="30"/>
        </w:rPr>
        <w:t>级：</w:t>
      </w:r>
      <w:r>
        <w:rPr>
          <w:spacing w:val="7"/>
          <w:sz w:val="30"/>
          <w:szCs w:val="30"/>
          <w:u w:val="single" w:color="auto"/>
        </w:rPr>
        <w:t xml:space="preserve">   </w:t>
      </w:r>
      <w:r>
        <w:rPr>
          <w:b/>
          <w:bCs/>
          <w:spacing w:val="-13"/>
          <w:sz w:val="30"/>
          <w:szCs w:val="30"/>
          <w:u w:val="single" w:color="auto"/>
        </w:rPr>
        <w:t>软件工程</w:t>
      </w:r>
      <w:r>
        <w:rPr>
          <w:sz w:val="30"/>
          <w:szCs w:val="30"/>
          <w:u w:val="single" w:color="auto"/>
        </w:rPr>
        <w:t xml:space="preserve"> </w:t>
      </w:r>
      <w:r>
        <w:rPr>
          <w:rFonts w:hint="eastAsia"/>
          <w:b/>
          <w:bCs/>
          <w:spacing w:val="-4"/>
          <w:sz w:val="30"/>
          <w:szCs w:val="30"/>
          <w:u w:val="single" w:color="auto"/>
          <w:lang w:eastAsia="zh-CN"/>
        </w:rPr>
        <w:t>（</w:t>
      </w:r>
      <w:r>
        <w:rPr>
          <w:rFonts w:hint="eastAsia"/>
          <w:b/>
          <w:bCs/>
          <w:spacing w:val="-4"/>
          <w:sz w:val="30"/>
          <w:szCs w:val="30"/>
          <w:u w:val="single" w:color="auto"/>
          <w:lang w:val="en-US" w:eastAsia="zh-CN"/>
        </w:rPr>
        <w:t>中外合作办学</w:t>
      </w:r>
      <w:r>
        <w:rPr>
          <w:rFonts w:hint="eastAsia"/>
          <w:b/>
          <w:bCs/>
          <w:spacing w:val="-4"/>
          <w:sz w:val="30"/>
          <w:szCs w:val="30"/>
          <w:u w:val="single" w:color="auto"/>
          <w:lang w:eastAsia="zh-CN"/>
        </w:rPr>
        <w:t>）</w:t>
      </w:r>
      <w:r>
        <w:rPr>
          <w:rFonts w:hint="eastAsia"/>
          <w:b/>
          <w:bCs/>
          <w:spacing w:val="-4"/>
          <w:sz w:val="30"/>
          <w:szCs w:val="30"/>
          <w:u w:val="single" w:color="auto"/>
          <w:lang w:val="en-US" w:eastAsia="zh-CN"/>
        </w:rPr>
        <w:t>2201</w:t>
      </w:r>
      <w:r>
        <w:rPr>
          <w:spacing w:val="-4"/>
          <w:sz w:val="30"/>
          <w:szCs w:val="30"/>
          <w:u w:val="single" w:color="auto"/>
        </w:rPr>
        <w:t xml:space="preserve"> </w:t>
      </w:r>
      <w:r>
        <w:rPr>
          <w:sz w:val="30"/>
          <w:szCs w:val="30"/>
          <w:u w:val="single" w:color="auto"/>
        </w:rPr>
        <w:t xml:space="preserve">            </w:t>
      </w:r>
    </w:p>
    <w:p w14:paraId="58437689">
      <w:pPr>
        <w:pStyle w:val="2"/>
        <w:spacing w:before="216" w:line="192" w:lineRule="auto"/>
        <w:ind w:left="2012"/>
        <w:rPr>
          <w:sz w:val="30"/>
          <w:szCs w:val="30"/>
        </w:rPr>
      </w:pPr>
      <w:r>
        <w:rPr>
          <w:b/>
          <w:bCs/>
          <w:spacing w:val="-22"/>
          <w:sz w:val="30"/>
          <w:szCs w:val="30"/>
        </w:rPr>
        <w:t>学</w:t>
      </w:r>
      <w:r>
        <w:rPr>
          <w:spacing w:val="4"/>
          <w:sz w:val="30"/>
          <w:szCs w:val="30"/>
        </w:rPr>
        <w:t xml:space="preserve">      </w:t>
      </w:r>
      <w:r>
        <w:rPr>
          <w:b/>
          <w:bCs/>
          <w:spacing w:val="-22"/>
          <w:sz w:val="30"/>
          <w:szCs w:val="30"/>
        </w:rPr>
        <w:t>号：</w:t>
      </w:r>
      <w:r>
        <w:rPr>
          <w:spacing w:val="6"/>
          <w:sz w:val="30"/>
          <w:szCs w:val="30"/>
          <w:u w:val="single" w:color="auto"/>
        </w:rPr>
        <w:t xml:space="preserve">   </w:t>
      </w:r>
      <w:r>
        <w:rPr>
          <w:b/>
          <w:bCs/>
          <w:spacing w:val="-22"/>
          <w:sz w:val="30"/>
          <w:szCs w:val="30"/>
          <w:u w:val="single" w:color="auto"/>
        </w:rPr>
        <w:t>20</w:t>
      </w:r>
      <w:r>
        <w:rPr>
          <w:rFonts w:hint="eastAsia"/>
          <w:b/>
          <w:bCs/>
          <w:spacing w:val="-22"/>
          <w:sz w:val="30"/>
          <w:szCs w:val="30"/>
          <w:u w:val="single" w:color="auto"/>
          <w:lang w:val="en-US" w:eastAsia="zh-CN"/>
        </w:rPr>
        <w:t>2203340119</w:t>
      </w:r>
      <w:r>
        <w:rPr>
          <w:sz w:val="30"/>
          <w:szCs w:val="30"/>
          <w:u w:val="single" w:color="auto"/>
        </w:rPr>
        <w:t xml:space="preserve">              </w:t>
      </w:r>
    </w:p>
    <w:p w14:paraId="3B889806">
      <w:pPr>
        <w:pStyle w:val="2"/>
        <w:spacing w:before="217" w:line="190" w:lineRule="auto"/>
        <w:ind w:left="2012"/>
        <w:rPr>
          <w:sz w:val="30"/>
          <w:szCs w:val="30"/>
        </w:rPr>
      </w:pPr>
      <w:r>
        <w:rPr>
          <w:b/>
          <w:bCs/>
          <w:spacing w:val="-2"/>
          <w:sz w:val="30"/>
          <w:szCs w:val="30"/>
        </w:rPr>
        <w:t>学生姓名：</w:t>
      </w:r>
      <w:r>
        <w:rPr>
          <w:spacing w:val="-2"/>
          <w:sz w:val="30"/>
          <w:szCs w:val="30"/>
          <w:u w:val="single" w:color="auto"/>
        </w:rPr>
        <w:t xml:space="preserve">  </w:t>
      </w:r>
      <w:r>
        <w:rPr>
          <w:rFonts w:hint="eastAsia" w:eastAsia="宋体"/>
          <w:b/>
          <w:bCs/>
          <w:spacing w:val="-22"/>
          <w:sz w:val="30"/>
          <w:szCs w:val="30"/>
          <w:u w:val="single" w:color="auto"/>
          <w:lang w:val="en-US" w:eastAsia="zh-CN"/>
        </w:rPr>
        <w:t xml:space="preserve"> 孙可赞</w:t>
      </w:r>
      <w:r>
        <w:rPr>
          <w:spacing w:val="-2"/>
          <w:sz w:val="30"/>
          <w:szCs w:val="30"/>
          <w:u w:val="single" w:color="auto"/>
        </w:rPr>
        <w:t xml:space="preserve">                     </w:t>
      </w:r>
      <w:r>
        <w:rPr>
          <w:spacing w:val="-3"/>
          <w:sz w:val="30"/>
          <w:szCs w:val="30"/>
          <w:u w:val="single" w:color="auto"/>
        </w:rPr>
        <w:t xml:space="preserve">  </w:t>
      </w:r>
    </w:p>
    <w:p w14:paraId="4CA03E8B">
      <w:pPr>
        <w:pStyle w:val="2"/>
        <w:spacing w:before="220" w:line="191" w:lineRule="auto"/>
        <w:ind w:left="2010"/>
        <w:rPr>
          <w:sz w:val="30"/>
          <w:szCs w:val="30"/>
        </w:rPr>
      </w:pPr>
      <w:r>
        <w:rPr>
          <w:b/>
          <w:bCs/>
          <w:spacing w:val="-2"/>
          <w:sz w:val="30"/>
          <w:szCs w:val="30"/>
        </w:rPr>
        <w:t>指导老师：</w:t>
      </w:r>
      <w:r>
        <w:rPr>
          <w:spacing w:val="-2"/>
          <w:sz w:val="30"/>
          <w:szCs w:val="30"/>
          <w:u w:val="single" w:color="auto"/>
        </w:rPr>
        <w:t xml:space="preserve">   </w:t>
      </w:r>
      <w:r>
        <w:rPr>
          <w:b/>
          <w:bCs/>
          <w:spacing w:val="-2"/>
          <w:sz w:val="30"/>
          <w:szCs w:val="30"/>
          <w:u w:val="single" w:color="auto"/>
        </w:rPr>
        <w:t>毛国红</w:t>
      </w:r>
      <w:r>
        <w:rPr>
          <w:spacing w:val="-2"/>
          <w:sz w:val="30"/>
          <w:szCs w:val="30"/>
          <w:u w:val="single" w:color="auto"/>
        </w:rPr>
        <w:t xml:space="preserve">                       </w:t>
      </w:r>
    </w:p>
    <w:p w14:paraId="2E9DA399">
      <w:pPr>
        <w:pStyle w:val="2"/>
        <w:spacing w:before="216" w:line="191" w:lineRule="auto"/>
        <w:ind w:left="2007"/>
        <w:rPr>
          <w:sz w:val="30"/>
          <w:szCs w:val="30"/>
        </w:rPr>
      </w:pPr>
      <w:r>
        <w:rPr>
          <w:b/>
          <w:bCs/>
          <w:spacing w:val="-13"/>
          <w:sz w:val="30"/>
          <w:szCs w:val="30"/>
        </w:rPr>
        <w:t>提交日期：</w:t>
      </w:r>
      <w:r>
        <w:rPr>
          <w:spacing w:val="9"/>
          <w:sz w:val="30"/>
          <w:szCs w:val="30"/>
          <w:u w:val="single" w:color="auto"/>
        </w:rPr>
        <w:t xml:space="preserve">   </w:t>
      </w:r>
      <w:r>
        <w:rPr>
          <w:b/>
          <w:bCs/>
          <w:spacing w:val="-13"/>
          <w:sz w:val="30"/>
          <w:szCs w:val="30"/>
          <w:u w:val="single" w:color="auto"/>
        </w:rPr>
        <w:t>202</w:t>
      </w:r>
      <w:r>
        <w:rPr>
          <w:rFonts w:hint="eastAsia"/>
          <w:b/>
          <w:bCs/>
          <w:spacing w:val="-13"/>
          <w:sz w:val="30"/>
          <w:szCs w:val="30"/>
          <w:u w:val="single" w:color="auto"/>
          <w:lang w:val="en-US" w:eastAsia="zh-CN"/>
        </w:rPr>
        <w:t>6</w:t>
      </w:r>
      <w:r>
        <w:rPr>
          <w:spacing w:val="-13"/>
          <w:sz w:val="30"/>
          <w:szCs w:val="30"/>
          <w:u w:val="single" w:color="auto"/>
        </w:rPr>
        <w:t xml:space="preserve"> </w:t>
      </w:r>
      <w:r>
        <w:rPr>
          <w:b/>
          <w:bCs/>
          <w:spacing w:val="-13"/>
          <w:sz w:val="30"/>
          <w:szCs w:val="30"/>
          <w:u w:val="single" w:color="auto"/>
        </w:rPr>
        <w:t>年</w:t>
      </w:r>
      <w:r>
        <w:rPr>
          <w:spacing w:val="-13"/>
          <w:sz w:val="30"/>
          <w:szCs w:val="30"/>
          <w:u w:val="single" w:color="auto"/>
        </w:rPr>
        <w:t xml:space="preserve"> </w:t>
      </w:r>
      <w:r>
        <w:rPr>
          <w:rFonts w:hint="eastAsia"/>
          <w:spacing w:val="-13"/>
          <w:sz w:val="30"/>
          <w:szCs w:val="30"/>
          <w:u w:val="single" w:color="auto"/>
          <w:lang w:val="en-US" w:eastAsia="zh-CN"/>
        </w:rPr>
        <w:t>5</w:t>
      </w:r>
      <w:r>
        <w:rPr>
          <w:b/>
          <w:bCs/>
          <w:spacing w:val="-13"/>
          <w:sz w:val="30"/>
          <w:szCs w:val="30"/>
          <w:u w:val="single" w:color="auto"/>
        </w:rPr>
        <w:t>月</w:t>
      </w:r>
      <w:r>
        <w:rPr>
          <w:spacing w:val="-13"/>
          <w:sz w:val="30"/>
          <w:szCs w:val="30"/>
          <w:u w:val="single" w:color="auto"/>
        </w:rPr>
        <w:t xml:space="preserve">                  </w:t>
      </w:r>
    </w:p>
    <w:p w14:paraId="49948F19">
      <w:pPr>
        <w:spacing w:line="191" w:lineRule="auto"/>
        <w:rPr>
          <w:sz w:val="30"/>
          <w:szCs w:val="30"/>
        </w:rPr>
        <w:sectPr>
          <w:pgSz w:w="11907" w:h="16839"/>
          <w:pgMar w:top="1431" w:right="1785" w:bottom="0" w:left="1785" w:header="0" w:footer="0" w:gutter="0"/>
          <w:cols w:space="720" w:num="1"/>
        </w:sectPr>
      </w:pPr>
    </w:p>
    <w:p w14:paraId="0D386962">
      <w:pPr>
        <w:spacing w:line="335" w:lineRule="auto"/>
        <w:rPr>
          <w:rFonts w:ascii="Arial"/>
          <w:sz w:val="21"/>
        </w:rPr>
      </w:pPr>
    </w:p>
    <w:p w14:paraId="41406A59">
      <w:pPr>
        <w:spacing w:line="335" w:lineRule="auto"/>
        <w:rPr>
          <w:rFonts w:ascii="Arial"/>
          <w:sz w:val="21"/>
        </w:rPr>
      </w:pPr>
    </w:p>
    <w:p w14:paraId="166EDF15">
      <w:pPr>
        <w:bidi w:val="0"/>
      </w:pPr>
      <w:r>
        <w:t>智慧园区快递配送系统的设计与实现</w:t>
      </w:r>
    </w:p>
    <w:p w14:paraId="4A7A187C">
      <w:pPr>
        <w:spacing w:before="240" w:after="240"/>
        <w:jc w:val="center"/>
      </w:pPr>
      <w:r>
        <w:rPr>
          <w:rFonts w:ascii="宋体" w:hAnsi="宋体" w:eastAsia="宋体"/>
          <w:b w:val="0"/>
          <w:sz w:val="31"/>
        </w:rPr>
        <w:t>摘   要</w:t>
      </w:r>
    </w:p>
    <w:p w14:paraId="2484E9A2">
      <w:pPr>
        <w:pStyle w:val="2"/>
        <w:bidi w:val="0"/>
      </w:pPr>
      <w:r>
        <w:t>随着智慧园区建设和快递配送需求的发展，园区内配送任务逐渐呈现出点位分散、状态变化频繁和调度过程不透明等特点。针对传统人工配送管理中存在的配送状态难以追踪、路径规划不直观、调度过程缺少可解释性等问题，本文设计并实现了一套智慧园区快递配送系统。</w:t>
      </w:r>
    </w:p>
    <w:p w14:paraId="5CDFFA27">
      <w:pPr>
        <w:bidi w:val="0"/>
        <w:ind w:firstLine="500" w:firstLineChars="0"/>
      </w:pPr>
      <w:r>
        <w:t>系统采用前后端分层架构，前端基于 Vue 3 和 Three.js 实现可视化看板，后端基于 Flask 提供订单、小车、调度和演示控制接口，数据库采用 SQLite 保存订单、小车、点位和事件数据。系统以园区统一地图规则为基础，使用 A* 算法完成小车路径规划，采用最近空闲车优先策略完成订单调度，并通过后台线程持续推进小车移动和订单状态变化。前端看板能够展示园区地图、当前任务、订单历史、车队状态、系统日志和调度解释，使配送过程能够被直观观察和回放。</w:t>
      </w:r>
    </w:p>
    <w:p w14:paraId="1C5F6858">
      <w:pPr>
        <w:spacing w:before="0" w:after="0" w:line="360" w:lineRule="auto"/>
        <w:ind w:firstLine="420"/>
        <w:jc w:val="both"/>
      </w:pPr>
      <w:r>
        <w:rPr>
          <w:rFonts w:ascii="Times New Roman" w:hAnsi="Times New Roman" w:eastAsia="宋体"/>
          <w:sz w:val="21"/>
        </w:rPr>
        <w:t>测试结果表明，系统能够完成从订单创建、自动调度、路径规划、小车移动到订单完成的基本业务闭环，具备较好的演示效果和一定的扩展能力。该系统能够为智慧园区快递配送信息化管理提供一种简单、清晰、可解释的实现方案。</w:t>
      </w:r>
    </w:p>
    <w:p w14:paraId="1208D9B2">
      <w:pPr>
        <w:spacing w:before="240" w:line="360" w:lineRule="auto"/>
      </w:pPr>
      <w:r>
        <w:rPr>
          <w:rFonts w:ascii="Times New Roman" w:hAnsi="Times New Roman" w:eastAsia="宋体"/>
          <w:sz w:val="21"/>
        </w:rPr>
        <w:t>关键词：智慧园区；快递配送；路径规划；自动调度；可视化系统</w:t>
      </w:r>
    </w:p>
    <w:p w14:paraId="03A92829">
      <w:r>
        <w:br w:type="page"/>
      </w:r>
    </w:p>
    <w:p w14:paraId="77BE5C98">
      <w:pPr>
        <w:jc w:val="center"/>
      </w:pPr>
      <w:r>
        <w:rPr>
          <w:rFonts w:ascii="Times New Roman" w:hAnsi="Times New Roman" w:eastAsia="宋体"/>
          <w:b/>
          <w:sz w:val="31"/>
        </w:rPr>
        <w:t>DESIGN AND IMPLEMENTATION OF</w:t>
      </w:r>
    </w:p>
    <w:p w14:paraId="5995D234">
      <w:pPr>
        <w:jc w:val="center"/>
      </w:pPr>
      <w:r>
        <w:rPr>
          <w:rFonts w:ascii="Times New Roman" w:hAnsi="Times New Roman" w:eastAsia="宋体"/>
          <w:b/>
          <w:sz w:val="31"/>
        </w:rPr>
        <w:t>SMART PARK EXPRESS DELIVERY SYSTEM</w:t>
      </w:r>
    </w:p>
    <w:p w14:paraId="44910ACA">
      <w:pPr>
        <w:spacing w:before="560" w:after="280"/>
        <w:jc w:val="center"/>
      </w:pPr>
      <w:r>
        <w:rPr>
          <w:rFonts w:ascii="宋体" w:hAnsi="宋体" w:eastAsia="宋体"/>
          <w:b w:val="0"/>
          <w:sz w:val="31"/>
        </w:rPr>
        <w:t>ABSTRACT</w:t>
      </w:r>
    </w:p>
    <w:p w14:paraId="560F1AE1">
      <w:pPr>
        <w:spacing w:before="0" w:after="0" w:line="360" w:lineRule="auto"/>
        <w:ind w:firstLine="420"/>
        <w:jc w:val="both"/>
      </w:pPr>
      <w:r>
        <w:rPr>
          <w:rFonts w:ascii="Times New Roman" w:hAnsi="Times New Roman" w:eastAsia="宋体"/>
          <w:sz w:val="21"/>
        </w:rPr>
        <w:t>With the development of smart parks and express delivery services, delivery tasks in park scenarios are becoming increasingly distributed, dynamic, and difficult to monitor manually. To address the problems of unclear delivery status, unintuitive path planning, and insufficient interpretability in traditional delivery management, this thesis designs and implements a smart park express delivery system.</w:t>
      </w:r>
    </w:p>
    <w:p w14:paraId="4F223A34">
      <w:pPr>
        <w:spacing w:before="0" w:after="0" w:line="360" w:lineRule="auto"/>
        <w:ind w:firstLine="420"/>
        <w:jc w:val="both"/>
      </w:pPr>
      <w:r>
        <w:rPr>
          <w:rFonts w:ascii="Times New Roman" w:hAnsi="Times New Roman" w:eastAsia="宋体"/>
          <w:sz w:val="21"/>
        </w:rPr>
        <w:t>The system adopts a layered front-end and back-end architecture. The front end uses Vue 3 and Three.js to build a visual dashboard, while the back end uses Flask to provide interfaces for orders, carts, dispatching, and demonstration control. SQLite is used to store order, cart, point, and event data. Based on unified park map rules, the system uses the A* algorithm for path planning and adopts a nearest-idle-cart-first strategy for order dispatching. Background threads continuously advance cart movement and update order status. The front-end dashboard displays the park map, current task, order history, fleet status, system logs, and dispatch explanations, making the delivery process observable and traceable.</w:t>
      </w:r>
    </w:p>
    <w:p w14:paraId="746FFF26">
      <w:pPr>
        <w:spacing w:before="0" w:after="0" w:line="360" w:lineRule="auto"/>
        <w:ind w:firstLine="420"/>
        <w:jc w:val="both"/>
      </w:pPr>
      <w:r>
        <w:rPr>
          <w:rFonts w:ascii="Times New Roman" w:hAnsi="Times New Roman" w:eastAsia="宋体"/>
          <w:sz w:val="21"/>
        </w:rPr>
        <w:t>Test results show that the system can complete the basic business process from order creation, automatic dispatching, path planning, cart movement, to order completion. The system has good demonstration effects and certain extensibility, and provides a simple, clear, and interpretable implementation scheme for express delivery management in smart park scenarios.</w:t>
      </w:r>
    </w:p>
    <w:p w14:paraId="2FDAB7EB">
      <w:pPr>
        <w:spacing w:before="240" w:line="360" w:lineRule="auto"/>
      </w:pPr>
      <w:r>
        <w:rPr>
          <w:rFonts w:ascii="Times New Roman" w:hAnsi="Times New Roman" w:eastAsia="宋体"/>
          <w:sz w:val="21"/>
        </w:rPr>
        <w:t>Keywords: Smart Park; Express Delivery; Path Planning; Automatic Dispatching; Visualization System</w:t>
      </w:r>
    </w:p>
    <w:p w14:paraId="5C636154">
      <w:r>
        <w:br w:type="page"/>
      </w:r>
    </w:p>
    <w:p w14:paraId="37C6D8AE">
      <w:pPr>
        <w:sectPr>
          <w:headerReference r:id="rId5" w:type="default"/>
          <w:footerReference r:id="rId6" w:type="default"/>
          <w:pgSz w:w="11907" w:h="16839"/>
          <w:pgMar w:top="1166" w:right="1735" w:bottom="1154" w:left="1771" w:header="831" w:footer="953" w:gutter="0"/>
          <w:pgNumType w:fmt="lowerRoman" w:start="1"/>
          <w:cols w:space="720" w:num="1"/>
        </w:sectPr>
      </w:pPr>
    </w:p>
    <w:sdt>
      <w:sdtPr>
        <w:rPr>
          <w:rFonts w:ascii="宋体" w:hAnsi="宋体" w:eastAsia="宋体" w:cs="Arial"/>
          <w:snapToGrid w:val="0"/>
          <w:color w:val="000000"/>
          <w:kern w:val="0"/>
          <w:sz w:val="21"/>
          <w:szCs w:val="21"/>
          <w:lang w:val="en-US" w:eastAsia="en-US" w:bidi="ar-SA"/>
        </w:rPr>
        <w:id w:val="535658739"/>
        <w15:color w:val="DBDBDB"/>
        <w:docPartObj>
          <w:docPartGallery w:val="Table of Contents"/>
          <w:docPartUnique/>
        </w:docPartObj>
      </w:sdtPr>
      <w:sdtEndPr>
        <w:rPr>
          <w:rFonts w:ascii="宋体" w:hAnsi="宋体" w:eastAsia="宋体" w:cs="Arial"/>
          <w:b w:val="0"/>
          <w:snapToGrid w:val="0"/>
          <w:color w:val="000000"/>
          <w:kern w:val="0"/>
          <w:sz w:val="31"/>
          <w:szCs w:val="21"/>
          <w:lang w:val="en-US" w:eastAsia="en-US" w:bidi="ar-SA"/>
        </w:rPr>
      </w:sdtEndPr>
      <w:sdtContent>
        <w:p w14:paraId="1F7E223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24872AB">
          <w:pPr>
            <w:pStyle w:val="3"/>
            <w:tabs>
              <w:tab w:val="right" w:leader="dot" w:pos="8401"/>
            </w:tabs>
          </w:pPr>
          <w:r>
            <w:rPr>
              <w:rFonts w:ascii="宋体" w:hAnsi="宋体" w:eastAsia="宋体"/>
              <w:sz w:val="31"/>
            </w:rPr>
            <w:fldChar w:fldCharType="begin"/>
          </w:r>
          <w:r>
            <w:rPr>
              <w:rFonts w:ascii="宋体" w:hAnsi="宋体" w:eastAsia="宋体"/>
              <w:sz w:val="31"/>
            </w:rPr>
            <w:instrText xml:space="preserve">TOC \o "1-3" \h \u </w:instrText>
          </w:r>
          <w:r>
            <w:rPr>
              <w:rFonts w:ascii="宋体" w:hAnsi="宋体" w:eastAsia="宋体"/>
              <w:sz w:val="31"/>
            </w:rPr>
            <w:fldChar w:fldCharType="separate"/>
          </w:r>
          <w:r>
            <w:rPr>
              <w:rFonts w:ascii="宋体" w:hAnsi="宋体" w:eastAsia="宋体"/>
            </w:rPr>
            <w:fldChar w:fldCharType="begin"/>
          </w:r>
          <w:r>
            <w:rPr>
              <w:rFonts w:ascii="宋体" w:hAnsi="宋体" w:eastAsia="宋体"/>
            </w:rPr>
            <w:instrText xml:space="preserve"> HYPERLINK \l _Toc502085978 </w:instrText>
          </w:r>
          <w:r>
            <w:rPr>
              <w:rFonts w:ascii="宋体" w:hAnsi="宋体" w:eastAsia="宋体"/>
            </w:rPr>
            <w:fldChar w:fldCharType="separate"/>
          </w:r>
          <w:r>
            <w:rPr>
              <w:bCs/>
              <w:spacing w:val="-6"/>
              <w:szCs w:val="52"/>
            </w:rPr>
            <w:t>本科生毕业论文（设计）</w:t>
          </w:r>
          <w:r>
            <w:tab/>
          </w:r>
          <w:r>
            <w:fldChar w:fldCharType="begin"/>
          </w:r>
          <w:r>
            <w:instrText xml:space="preserve"> PAGEREF _Toc502085978 \h </w:instrText>
          </w:r>
          <w:r>
            <w:fldChar w:fldCharType="separate"/>
          </w:r>
          <w:r>
            <w:t>1</w:t>
          </w:r>
          <w:r>
            <w:fldChar w:fldCharType="end"/>
          </w:r>
          <w:r>
            <w:rPr>
              <w:rFonts w:ascii="宋体" w:hAnsi="宋体" w:eastAsia="宋体"/>
            </w:rPr>
            <w:fldChar w:fldCharType="end"/>
          </w:r>
        </w:p>
        <w:p w14:paraId="4632D71E">
          <w:pPr>
            <w:pStyle w:val="3"/>
            <w:tabs>
              <w:tab w:val="right" w:leader="dot" w:pos="8401"/>
            </w:tabs>
          </w:pPr>
          <w:r>
            <w:rPr>
              <w:rFonts w:ascii="宋体" w:hAnsi="宋体" w:eastAsia="宋体"/>
            </w:rPr>
            <w:fldChar w:fldCharType="begin"/>
          </w:r>
          <w:r>
            <w:rPr>
              <w:rFonts w:ascii="宋体" w:hAnsi="宋体" w:eastAsia="宋体"/>
            </w:rPr>
            <w:instrText xml:space="preserve"> HYPERLINK \l _Toc1095783183 </w:instrText>
          </w:r>
          <w:r>
            <w:rPr>
              <w:rFonts w:ascii="宋体" w:hAnsi="宋体" w:eastAsia="宋体"/>
            </w:rPr>
            <w:fldChar w:fldCharType="separate"/>
          </w:r>
          <w:r>
            <w:rPr>
              <w:rFonts w:ascii="宋体" w:hAnsi="宋体" w:eastAsia="宋体"/>
            </w:rPr>
            <w:t>第1章 绪论</w:t>
          </w:r>
          <w:r>
            <w:tab/>
          </w:r>
          <w:r>
            <w:fldChar w:fldCharType="begin"/>
          </w:r>
          <w:r>
            <w:instrText xml:space="preserve"> PAGEREF _Toc1095783183 \h </w:instrText>
          </w:r>
          <w:r>
            <w:fldChar w:fldCharType="separate"/>
          </w:r>
          <w:r>
            <w:t>2</w:t>
          </w:r>
          <w:r>
            <w:fldChar w:fldCharType="end"/>
          </w:r>
          <w:r>
            <w:rPr>
              <w:rFonts w:ascii="宋体" w:hAnsi="宋体" w:eastAsia="宋体"/>
            </w:rPr>
            <w:fldChar w:fldCharType="end"/>
          </w:r>
        </w:p>
        <w:p w14:paraId="56FAA068">
          <w:pPr>
            <w:pStyle w:val="4"/>
            <w:tabs>
              <w:tab w:val="right" w:leader="dot" w:pos="8401"/>
            </w:tabs>
          </w:pPr>
          <w:r>
            <w:rPr>
              <w:rFonts w:ascii="宋体" w:hAnsi="宋体" w:eastAsia="宋体"/>
            </w:rPr>
            <w:fldChar w:fldCharType="begin"/>
          </w:r>
          <w:r>
            <w:rPr>
              <w:rFonts w:ascii="宋体" w:hAnsi="宋体" w:eastAsia="宋体"/>
            </w:rPr>
            <w:instrText xml:space="preserve"> HYPERLINK \l _Toc8200009 </w:instrText>
          </w:r>
          <w:r>
            <w:rPr>
              <w:rFonts w:ascii="宋体" w:hAnsi="宋体" w:eastAsia="宋体"/>
            </w:rPr>
            <w:fldChar w:fldCharType="separate"/>
          </w:r>
          <w:r>
            <w:rPr>
              <w:rFonts w:ascii="宋体" w:hAnsi="宋体" w:eastAsia="宋体"/>
            </w:rPr>
            <w:t>1.1 研究背景</w:t>
          </w:r>
          <w:r>
            <w:tab/>
          </w:r>
          <w:r>
            <w:fldChar w:fldCharType="begin"/>
          </w:r>
          <w:r>
            <w:instrText xml:space="preserve"> PAGEREF _Toc8200009 \h </w:instrText>
          </w:r>
          <w:r>
            <w:fldChar w:fldCharType="separate"/>
          </w:r>
          <w:r>
            <w:t>2</w:t>
          </w:r>
          <w:r>
            <w:fldChar w:fldCharType="end"/>
          </w:r>
          <w:r>
            <w:rPr>
              <w:rFonts w:ascii="宋体" w:hAnsi="宋体" w:eastAsia="宋体"/>
            </w:rPr>
            <w:fldChar w:fldCharType="end"/>
          </w:r>
        </w:p>
        <w:p w14:paraId="7EC738DA">
          <w:pPr>
            <w:pStyle w:val="4"/>
            <w:tabs>
              <w:tab w:val="right" w:leader="dot" w:pos="8401"/>
            </w:tabs>
          </w:pPr>
          <w:r>
            <w:rPr>
              <w:rFonts w:ascii="宋体" w:hAnsi="宋体" w:eastAsia="宋体"/>
            </w:rPr>
            <w:fldChar w:fldCharType="begin"/>
          </w:r>
          <w:r>
            <w:rPr>
              <w:rFonts w:ascii="宋体" w:hAnsi="宋体" w:eastAsia="宋体"/>
            </w:rPr>
            <w:instrText xml:space="preserve"> HYPERLINK \l _Toc378597855 </w:instrText>
          </w:r>
          <w:r>
            <w:rPr>
              <w:rFonts w:ascii="宋体" w:hAnsi="宋体" w:eastAsia="宋体"/>
            </w:rPr>
            <w:fldChar w:fldCharType="separate"/>
          </w:r>
          <w:r>
            <w:rPr>
              <w:rFonts w:ascii="宋体" w:hAnsi="宋体" w:eastAsia="宋体"/>
            </w:rPr>
            <w:t>1.2 研究意义</w:t>
          </w:r>
          <w:r>
            <w:tab/>
          </w:r>
          <w:r>
            <w:fldChar w:fldCharType="begin"/>
          </w:r>
          <w:r>
            <w:instrText xml:space="preserve"> PAGEREF _Toc378597855 \h </w:instrText>
          </w:r>
          <w:r>
            <w:fldChar w:fldCharType="separate"/>
          </w:r>
          <w:r>
            <w:t>3</w:t>
          </w:r>
          <w:r>
            <w:fldChar w:fldCharType="end"/>
          </w:r>
          <w:r>
            <w:rPr>
              <w:rFonts w:ascii="宋体" w:hAnsi="宋体" w:eastAsia="宋体"/>
            </w:rPr>
            <w:fldChar w:fldCharType="end"/>
          </w:r>
        </w:p>
        <w:p w14:paraId="55278F53">
          <w:pPr>
            <w:pStyle w:val="4"/>
            <w:tabs>
              <w:tab w:val="right" w:leader="dot" w:pos="8401"/>
            </w:tabs>
          </w:pPr>
          <w:r>
            <w:rPr>
              <w:rFonts w:ascii="宋体" w:hAnsi="宋体" w:eastAsia="宋体"/>
            </w:rPr>
            <w:fldChar w:fldCharType="begin"/>
          </w:r>
          <w:r>
            <w:rPr>
              <w:rFonts w:ascii="宋体" w:hAnsi="宋体" w:eastAsia="宋体"/>
            </w:rPr>
            <w:instrText xml:space="preserve"> HYPERLINK \l _Toc100102924 </w:instrText>
          </w:r>
          <w:r>
            <w:rPr>
              <w:rFonts w:ascii="宋体" w:hAnsi="宋体" w:eastAsia="宋体"/>
            </w:rPr>
            <w:fldChar w:fldCharType="separate"/>
          </w:r>
          <w:r>
            <w:rPr>
              <w:rFonts w:ascii="宋体" w:hAnsi="宋体" w:eastAsia="宋体"/>
            </w:rPr>
            <w:t>1.3 国内外研究现状</w:t>
          </w:r>
          <w:r>
            <w:tab/>
          </w:r>
          <w:r>
            <w:fldChar w:fldCharType="begin"/>
          </w:r>
          <w:r>
            <w:instrText xml:space="preserve"> PAGEREF _Toc100102924 \h </w:instrText>
          </w:r>
          <w:r>
            <w:fldChar w:fldCharType="separate"/>
          </w:r>
          <w:r>
            <w:t>3</w:t>
          </w:r>
          <w:r>
            <w:fldChar w:fldCharType="end"/>
          </w:r>
          <w:r>
            <w:rPr>
              <w:rFonts w:ascii="宋体" w:hAnsi="宋体" w:eastAsia="宋体"/>
            </w:rPr>
            <w:fldChar w:fldCharType="end"/>
          </w:r>
        </w:p>
        <w:p w14:paraId="47A6DCF5">
          <w:pPr>
            <w:pStyle w:val="4"/>
            <w:tabs>
              <w:tab w:val="right" w:leader="dot" w:pos="8401"/>
            </w:tabs>
          </w:pPr>
          <w:r>
            <w:rPr>
              <w:rFonts w:ascii="宋体" w:hAnsi="宋体" w:eastAsia="宋体"/>
            </w:rPr>
            <w:fldChar w:fldCharType="begin"/>
          </w:r>
          <w:r>
            <w:rPr>
              <w:rFonts w:ascii="宋体" w:hAnsi="宋体" w:eastAsia="宋体"/>
            </w:rPr>
            <w:instrText xml:space="preserve"> HYPERLINK \l _Toc950148067 </w:instrText>
          </w:r>
          <w:r>
            <w:rPr>
              <w:rFonts w:ascii="宋体" w:hAnsi="宋体" w:eastAsia="宋体"/>
            </w:rPr>
            <w:fldChar w:fldCharType="separate"/>
          </w:r>
          <w:r>
            <w:rPr>
              <w:rFonts w:ascii="宋体" w:hAnsi="宋体" w:eastAsia="宋体"/>
            </w:rPr>
            <w:t>1.4 研究内容</w:t>
          </w:r>
          <w:r>
            <w:tab/>
          </w:r>
          <w:r>
            <w:fldChar w:fldCharType="begin"/>
          </w:r>
          <w:r>
            <w:instrText xml:space="preserve"> PAGEREF _Toc950148067 \h </w:instrText>
          </w:r>
          <w:r>
            <w:fldChar w:fldCharType="separate"/>
          </w:r>
          <w:r>
            <w:t>4</w:t>
          </w:r>
          <w:r>
            <w:fldChar w:fldCharType="end"/>
          </w:r>
          <w:r>
            <w:rPr>
              <w:rFonts w:ascii="宋体" w:hAnsi="宋体" w:eastAsia="宋体"/>
            </w:rPr>
            <w:fldChar w:fldCharType="end"/>
          </w:r>
        </w:p>
        <w:p w14:paraId="543A7E94">
          <w:pPr>
            <w:pStyle w:val="4"/>
            <w:tabs>
              <w:tab w:val="right" w:leader="dot" w:pos="8401"/>
            </w:tabs>
          </w:pPr>
          <w:r>
            <w:rPr>
              <w:rFonts w:ascii="宋体" w:hAnsi="宋体" w:eastAsia="宋体"/>
            </w:rPr>
            <w:fldChar w:fldCharType="begin"/>
          </w:r>
          <w:r>
            <w:rPr>
              <w:rFonts w:ascii="宋体" w:hAnsi="宋体" w:eastAsia="宋体"/>
            </w:rPr>
            <w:instrText xml:space="preserve"> HYPERLINK \l _Toc450162977 </w:instrText>
          </w:r>
          <w:r>
            <w:rPr>
              <w:rFonts w:ascii="宋体" w:hAnsi="宋体" w:eastAsia="宋体"/>
            </w:rPr>
            <w:fldChar w:fldCharType="separate"/>
          </w:r>
          <w:r>
            <w:rPr>
              <w:rFonts w:ascii="宋体" w:hAnsi="宋体" w:eastAsia="宋体"/>
            </w:rPr>
            <w:t>1.5 论文组织结构</w:t>
          </w:r>
          <w:r>
            <w:tab/>
          </w:r>
          <w:r>
            <w:fldChar w:fldCharType="begin"/>
          </w:r>
          <w:r>
            <w:instrText xml:space="preserve"> PAGEREF _Toc450162977 \h </w:instrText>
          </w:r>
          <w:r>
            <w:fldChar w:fldCharType="separate"/>
          </w:r>
          <w:r>
            <w:t>5</w:t>
          </w:r>
          <w:r>
            <w:fldChar w:fldCharType="end"/>
          </w:r>
          <w:r>
            <w:rPr>
              <w:rFonts w:ascii="宋体" w:hAnsi="宋体" w:eastAsia="宋体"/>
            </w:rPr>
            <w:fldChar w:fldCharType="end"/>
          </w:r>
        </w:p>
        <w:p w14:paraId="1AD352F4">
          <w:pPr>
            <w:pStyle w:val="3"/>
            <w:tabs>
              <w:tab w:val="right" w:leader="dot" w:pos="8401"/>
            </w:tabs>
          </w:pPr>
          <w:r>
            <w:rPr>
              <w:rFonts w:ascii="宋体" w:hAnsi="宋体" w:eastAsia="宋体"/>
            </w:rPr>
            <w:fldChar w:fldCharType="begin"/>
          </w:r>
          <w:r>
            <w:rPr>
              <w:rFonts w:ascii="宋体" w:hAnsi="宋体" w:eastAsia="宋体"/>
            </w:rPr>
            <w:instrText xml:space="preserve"> HYPERLINK \l _Toc304266058 </w:instrText>
          </w:r>
          <w:r>
            <w:rPr>
              <w:rFonts w:ascii="宋体" w:hAnsi="宋体" w:eastAsia="宋体"/>
            </w:rPr>
            <w:fldChar w:fldCharType="separate"/>
          </w:r>
          <w:r>
            <w:rPr>
              <w:rFonts w:ascii="宋体" w:hAnsi="宋体" w:eastAsia="宋体"/>
            </w:rPr>
            <w:t>第2章 相关技术介绍</w:t>
          </w:r>
          <w:r>
            <w:tab/>
          </w:r>
          <w:r>
            <w:fldChar w:fldCharType="begin"/>
          </w:r>
          <w:r>
            <w:instrText xml:space="preserve"> PAGEREF _Toc304266058 \h </w:instrText>
          </w:r>
          <w:r>
            <w:fldChar w:fldCharType="separate"/>
          </w:r>
          <w:r>
            <w:t>6</w:t>
          </w:r>
          <w:r>
            <w:fldChar w:fldCharType="end"/>
          </w:r>
          <w:r>
            <w:rPr>
              <w:rFonts w:ascii="宋体" w:hAnsi="宋体" w:eastAsia="宋体"/>
            </w:rPr>
            <w:fldChar w:fldCharType="end"/>
          </w:r>
        </w:p>
        <w:p w14:paraId="28E60747">
          <w:pPr>
            <w:pStyle w:val="4"/>
            <w:tabs>
              <w:tab w:val="right" w:leader="dot" w:pos="8401"/>
            </w:tabs>
          </w:pPr>
          <w:r>
            <w:rPr>
              <w:rFonts w:ascii="宋体" w:hAnsi="宋体" w:eastAsia="宋体"/>
            </w:rPr>
            <w:fldChar w:fldCharType="begin"/>
          </w:r>
          <w:r>
            <w:rPr>
              <w:rFonts w:ascii="宋体" w:hAnsi="宋体" w:eastAsia="宋体"/>
            </w:rPr>
            <w:instrText xml:space="preserve"> HYPERLINK \l _Toc641073299 </w:instrText>
          </w:r>
          <w:r>
            <w:rPr>
              <w:rFonts w:ascii="宋体" w:hAnsi="宋体" w:eastAsia="宋体"/>
            </w:rPr>
            <w:fldChar w:fldCharType="separate"/>
          </w:r>
          <w:r>
            <w:rPr>
              <w:rFonts w:ascii="宋体" w:hAnsi="宋体" w:eastAsia="宋体"/>
            </w:rPr>
            <w:t>2.1 Vue 3 与前端组件化开发</w:t>
          </w:r>
          <w:r>
            <w:tab/>
          </w:r>
          <w:r>
            <w:fldChar w:fldCharType="begin"/>
          </w:r>
          <w:r>
            <w:instrText xml:space="preserve"> PAGEREF _Toc641073299 \h </w:instrText>
          </w:r>
          <w:r>
            <w:fldChar w:fldCharType="separate"/>
          </w:r>
          <w:r>
            <w:t>6</w:t>
          </w:r>
          <w:r>
            <w:fldChar w:fldCharType="end"/>
          </w:r>
          <w:r>
            <w:rPr>
              <w:rFonts w:ascii="宋体" w:hAnsi="宋体" w:eastAsia="宋体"/>
            </w:rPr>
            <w:fldChar w:fldCharType="end"/>
          </w:r>
        </w:p>
        <w:p w14:paraId="723525E0">
          <w:pPr>
            <w:pStyle w:val="4"/>
            <w:tabs>
              <w:tab w:val="right" w:leader="dot" w:pos="8401"/>
            </w:tabs>
          </w:pPr>
          <w:r>
            <w:rPr>
              <w:rFonts w:ascii="宋体" w:hAnsi="宋体" w:eastAsia="宋体"/>
            </w:rPr>
            <w:fldChar w:fldCharType="begin"/>
          </w:r>
          <w:r>
            <w:rPr>
              <w:rFonts w:ascii="宋体" w:hAnsi="宋体" w:eastAsia="宋体"/>
            </w:rPr>
            <w:instrText xml:space="preserve"> HYPERLINK \l _Toc593479294 </w:instrText>
          </w:r>
          <w:r>
            <w:rPr>
              <w:rFonts w:ascii="宋体" w:hAnsi="宋体" w:eastAsia="宋体"/>
            </w:rPr>
            <w:fldChar w:fldCharType="separate"/>
          </w:r>
          <w:r>
            <w:rPr>
              <w:rFonts w:ascii="宋体" w:hAnsi="宋体" w:eastAsia="宋体"/>
            </w:rPr>
            <w:t>2.2 Flask 后端 Web 服务</w:t>
          </w:r>
          <w:r>
            <w:tab/>
          </w:r>
          <w:r>
            <w:fldChar w:fldCharType="begin"/>
          </w:r>
          <w:r>
            <w:instrText xml:space="preserve"> PAGEREF _Toc593479294 \h </w:instrText>
          </w:r>
          <w:r>
            <w:fldChar w:fldCharType="separate"/>
          </w:r>
          <w:r>
            <w:t>6</w:t>
          </w:r>
          <w:r>
            <w:fldChar w:fldCharType="end"/>
          </w:r>
          <w:r>
            <w:rPr>
              <w:rFonts w:ascii="宋体" w:hAnsi="宋体" w:eastAsia="宋体"/>
            </w:rPr>
            <w:fldChar w:fldCharType="end"/>
          </w:r>
        </w:p>
        <w:p w14:paraId="46019C02">
          <w:pPr>
            <w:pStyle w:val="4"/>
            <w:tabs>
              <w:tab w:val="right" w:leader="dot" w:pos="8401"/>
            </w:tabs>
          </w:pPr>
          <w:r>
            <w:rPr>
              <w:rFonts w:ascii="宋体" w:hAnsi="宋体" w:eastAsia="宋体"/>
            </w:rPr>
            <w:fldChar w:fldCharType="begin"/>
          </w:r>
          <w:r>
            <w:rPr>
              <w:rFonts w:ascii="宋体" w:hAnsi="宋体" w:eastAsia="宋体"/>
            </w:rPr>
            <w:instrText xml:space="preserve"> HYPERLINK \l _Toc1692437590 </w:instrText>
          </w:r>
          <w:r>
            <w:rPr>
              <w:rFonts w:ascii="宋体" w:hAnsi="宋体" w:eastAsia="宋体"/>
            </w:rPr>
            <w:fldChar w:fldCharType="separate"/>
          </w:r>
          <w:r>
            <w:rPr>
              <w:rFonts w:ascii="宋体" w:hAnsi="宋体" w:eastAsia="宋体"/>
            </w:rPr>
            <w:t>2.3 SQLite 与 ORM 数据建模</w:t>
          </w:r>
          <w:r>
            <w:tab/>
          </w:r>
          <w:r>
            <w:fldChar w:fldCharType="begin"/>
          </w:r>
          <w:r>
            <w:instrText xml:space="preserve"> PAGEREF _Toc1692437590 \h </w:instrText>
          </w:r>
          <w:r>
            <w:fldChar w:fldCharType="separate"/>
          </w:r>
          <w:r>
            <w:t>7</w:t>
          </w:r>
          <w:r>
            <w:fldChar w:fldCharType="end"/>
          </w:r>
          <w:r>
            <w:rPr>
              <w:rFonts w:ascii="宋体" w:hAnsi="宋体" w:eastAsia="宋体"/>
            </w:rPr>
            <w:fldChar w:fldCharType="end"/>
          </w:r>
        </w:p>
        <w:p w14:paraId="61BFA3A0">
          <w:pPr>
            <w:pStyle w:val="4"/>
            <w:tabs>
              <w:tab w:val="right" w:leader="dot" w:pos="8401"/>
            </w:tabs>
          </w:pPr>
          <w:r>
            <w:rPr>
              <w:rFonts w:ascii="宋体" w:hAnsi="宋体" w:eastAsia="宋体"/>
            </w:rPr>
            <w:fldChar w:fldCharType="begin"/>
          </w:r>
          <w:r>
            <w:rPr>
              <w:rFonts w:ascii="宋体" w:hAnsi="宋体" w:eastAsia="宋体"/>
            </w:rPr>
            <w:instrText xml:space="preserve"> HYPERLINK \l _Toc1377670615 </w:instrText>
          </w:r>
          <w:r>
            <w:rPr>
              <w:rFonts w:ascii="宋体" w:hAnsi="宋体" w:eastAsia="宋体"/>
            </w:rPr>
            <w:fldChar w:fldCharType="separate"/>
          </w:r>
          <w:r>
            <w:rPr>
              <w:rFonts w:ascii="宋体" w:hAnsi="宋体" w:eastAsia="宋体"/>
            </w:rPr>
            <w:t>2.4 A* 路径规划算法</w:t>
          </w:r>
          <w:r>
            <w:tab/>
          </w:r>
          <w:r>
            <w:fldChar w:fldCharType="begin"/>
          </w:r>
          <w:r>
            <w:instrText xml:space="preserve"> PAGEREF _Toc1377670615 \h </w:instrText>
          </w:r>
          <w:r>
            <w:fldChar w:fldCharType="separate"/>
          </w:r>
          <w:r>
            <w:t>7</w:t>
          </w:r>
          <w:r>
            <w:fldChar w:fldCharType="end"/>
          </w:r>
          <w:r>
            <w:rPr>
              <w:rFonts w:ascii="宋体" w:hAnsi="宋体" w:eastAsia="宋体"/>
            </w:rPr>
            <w:fldChar w:fldCharType="end"/>
          </w:r>
        </w:p>
        <w:p w14:paraId="197C997C">
          <w:pPr>
            <w:pStyle w:val="4"/>
            <w:tabs>
              <w:tab w:val="right" w:leader="dot" w:pos="8401"/>
            </w:tabs>
          </w:pPr>
          <w:r>
            <w:rPr>
              <w:rFonts w:ascii="宋体" w:hAnsi="宋体" w:eastAsia="宋体"/>
            </w:rPr>
            <w:fldChar w:fldCharType="begin"/>
          </w:r>
          <w:r>
            <w:rPr>
              <w:rFonts w:ascii="宋体" w:hAnsi="宋体" w:eastAsia="宋体"/>
            </w:rPr>
            <w:instrText xml:space="preserve"> HYPERLINK \l _Toc341344351 </w:instrText>
          </w:r>
          <w:r>
            <w:rPr>
              <w:rFonts w:ascii="宋体" w:hAnsi="宋体" w:eastAsia="宋体"/>
            </w:rPr>
            <w:fldChar w:fldCharType="separate"/>
          </w:r>
          <w:r>
            <w:rPr>
              <w:rFonts w:ascii="宋体" w:hAnsi="宋体" w:eastAsia="宋体"/>
            </w:rPr>
            <w:t>2.5 Three.js 可视化技术</w:t>
          </w:r>
          <w:r>
            <w:tab/>
          </w:r>
          <w:r>
            <w:fldChar w:fldCharType="begin"/>
          </w:r>
          <w:r>
            <w:instrText xml:space="preserve"> PAGEREF _Toc341344351 \h </w:instrText>
          </w:r>
          <w:r>
            <w:fldChar w:fldCharType="separate"/>
          </w:r>
          <w:r>
            <w:t>8</w:t>
          </w:r>
          <w:r>
            <w:fldChar w:fldCharType="end"/>
          </w:r>
          <w:r>
            <w:rPr>
              <w:rFonts w:ascii="宋体" w:hAnsi="宋体" w:eastAsia="宋体"/>
            </w:rPr>
            <w:fldChar w:fldCharType="end"/>
          </w:r>
        </w:p>
        <w:p w14:paraId="33A561EC">
          <w:pPr>
            <w:pStyle w:val="3"/>
            <w:tabs>
              <w:tab w:val="right" w:leader="dot" w:pos="8401"/>
            </w:tabs>
          </w:pPr>
          <w:r>
            <w:rPr>
              <w:rFonts w:ascii="宋体" w:hAnsi="宋体" w:eastAsia="宋体"/>
            </w:rPr>
            <w:fldChar w:fldCharType="begin"/>
          </w:r>
          <w:r>
            <w:rPr>
              <w:rFonts w:ascii="宋体" w:hAnsi="宋体" w:eastAsia="宋体"/>
            </w:rPr>
            <w:instrText xml:space="preserve"> HYPERLINK \l _Toc1045686120 </w:instrText>
          </w:r>
          <w:r>
            <w:rPr>
              <w:rFonts w:ascii="宋体" w:hAnsi="宋体" w:eastAsia="宋体"/>
            </w:rPr>
            <w:fldChar w:fldCharType="separate"/>
          </w:r>
          <w:r>
            <w:rPr>
              <w:rFonts w:ascii="宋体" w:hAnsi="宋体" w:eastAsia="宋体"/>
            </w:rPr>
            <w:t>第3章 系统需求分析</w:t>
          </w:r>
          <w:r>
            <w:tab/>
          </w:r>
          <w:r>
            <w:fldChar w:fldCharType="begin"/>
          </w:r>
          <w:r>
            <w:instrText xml:space="preserve"> PAGEREF _Toc1045686120 \h </w:instrText>
          </w:r>
          <w:r>
            <w:fldChar w:fldCharType="separate"/>
          </w:r>
          <w:r>
            <w:t>9</w:t>
          </w:r>
          <w:r>
            <w:fldChar w:fldCharType="end"/>
          </w:r>
          <w:r>
            <w:rPr>
              <w:rFonts w:ascii="宋体" w:hAnsi="宋体" w:eastAsia="宋体"/>
            </w:rPr>
            <w:fldChar w:fldCharType="end"/>
          </w:r>
        </w:p>
        <w:p w14:paraId="3ED56693">
          <w:pPr>
            <w:pStyle w:val="4"/>
            <w:tabs>
              <w:tab w:val="right" w:leader="dot" w:pos="8401"/>
            </w:tabs>
          </w:pPr>
          <w:r>
            <w:rPr>
              <w:rFonts w:ascii="宋体" w:hAnsi="宋体" w:eastAsia="宋体"/>
            </w:rPr>
            <w:fldChar w:fldCharType="begin"/>
          </w:r>
          <w:r>
            <w:rPr>
              <w:rFonts w:ascii="宋体" w:hAnsi="宋体" w:eastAsia="宋体"/>
            </w:rPr>
            <w:instrText xml:space="preserve"> HYPERLINK \l _Toc1987935439 </w:instrText>
          </w:r>
          <w:r>
            <w:rPr>
              <w:rFonts w:ascii="宋体" w:hAnsi="宋体" w:eastAsia="宋体"/>
            </w:rPr>
            <w:fldChar w:fldCharType="separate"/>
          </w:r>
          <w:r>
            <w:rPr>
              <w:rFonts w:ascii="宋体" w:hAnsi="宋体" w:eastAsia="宋体"/>
            </w:rPr>
            <w:t>3.1 系统业务场景分析</w:t>
          </w:r>
          <w:r>
            <w:tab/>
          </w:r>
          <w:r>
            <w:fldChar w:fldCharType="begin"/>
          </w:r>
          <w:r>
            <w:instrText xml:space="preserve"> PAGEREF _Toc1987935439 \h </w:instrText>
          </w:r>
          <w:r>
            <w:fldChar w:fldCharType="separate"/>
          </w:r>
          <w:r>
            <w:t>9</w:t>
          </w:r>
          <w:r>
            <w:fldChar w:fldCharType="end"/>
          </w:r>
          <w:r>
            <w:rPr>
              <w:rFonts w:ascii="宋体" w:hAnsi="宋体" w:eastAsia="宋体"/>
            </w:rPr>
            <w:fldChar w:fldCharType="end"/>
          </w:r>
        </w:p>
        <w:p w14:paraId="7D158C79">
          <w:pPr>
            <w:pStyle w:val="4"/>
            <w:tabs>
              <w:tab w:val="right" w:leader="dot" w:pos="8401"/>
            </w:tabs>
          </w:pPr>
          <w:r>
            <w:rPr>
              <w:rFonts w:ascii="宋体" w:hAnsi="宋体" w:eastAsia="宋体"/>
            </w:rPr>
            <w:fldChar w:fldCharType="begin"/>
          </w:r>
          <w:r>
            <w:rPr>
              <w:rFonts w:ascii="宋体" w:hAnsi="宋体" w:eastAsia="宋体"/>
            </w:rPr>
            <w:instrText xml:space="preserve"> HYPERLINK \l _Toc680343247 </w:instrText>
          </w:r>
          <w:r>
            <w:rPr>
              <w:rFonts w:ascii="宋体" w:hAnsi="宋体" w:eastAsia="宋体"/>
            </w:rPr>
            <w:fldChar w:fldCharType="separate"/>
          </w:r>
          <w:r>
            <w:rPr>
              <w:rFonts w:ascii="宋体" w:hAnsi="宋体" w:eastAsia="宋体"/>
            </w:rPr>
            <w:t>3.2 用户角色与使用场景</w:t>
          </w:r>
          <w:r>
            <w:tab/>
          </w:r>
          <w:r>
            <w:fldChar w:fldCharType="begin"/>
          </w:r>
          <w:r>
            <w:instrText xml:space="preserve"> PAGEREF _Toc680343247 \h </w:instrText>
          </w:r>
          <w:r>
            <w:fldChar w:fldCharType="separate"/>
          </w:r>
          <w:r>
            <w:t>9</w:t>
          </w:r>
          <w:r>
            <w:fldChar w:fldCharType="end"/>
          </w:r>
          <w:r>
            <w:rPr>
              <w:rFonts w:ascii="宋体" w:hAnsi="宋体" w:eastAsia="宋体"/>
            </w:rPr>
            <w:fldChar w:fldCharType="end"/>
          </w:r>
        </w:p>
        <w:p w14:paraId="05847795">
          <w:pPr>
            <w:pStyle w:val="4"/>
            <w:tabs>
              <w:tab w:val="right" w:leader="dot" w:pos="8401"/>
            </w:tabs>
          </w:pPr>
          <w:r>
            <w:rPr>
              <w:rFonts w:ascii="宋体" w:hAnsi="宋体" w:eastAsia="宋体"/>
            </w:rPr>
            <w:fldChar w:fldCharType="begin"/>
          </w:r>
          <w:r>
            <w:rPr>
              <w:rFonts w:ascii="宋体" w:hAnsi="宋体" w:eastAsia="宋体"/>
            </w:rPr>
            <w:instrText xml:space="preserve"> HYPERLINK \l _Toc1326015701 </w:instrText>
          </w:r>
          <w:r>
            <w:rPr>
              <w:rFonts w:ascii="宋体" w:hAnsi="宋体" w:eastAsia="宋体"/>
            </w:rPr>
            <w:fldChar w:fldCharType="separate"/>
          </w:r>
          <w:r>
            <w:rPr>
              <w:rFonts w:ascii="宋体" w:hAnsi="宋体" w:eastAsia="宋体"/>
            </w:rPr>
            <w:t>3.3 功能需求分析</w:t>
          </w:r>
          <w:r>
            <w:tab/>
          </w:r>
          <w:r>
            <w:fldChar w:fldCharType="begin"/>
          </w:r>
          <w:r>
            <w:instrText xml:space="preserve"> PAGEREF _Toc1326015701 \h </w:instrText>
          </w:r>
          <w:r>
            <w:fldChar w:fldCharType="separate"/>
          </w:r>
          <w:r>
            <w:t>10</w:t>
          </w:r>
          <w:r>
            <w:fldChar w:fldCharType="end"/>
          </w:r>
          <w:r>
            <w:rPr>
              <w:rFonts w:ascii="宋体" w:hAnsi="宋体" w:eastAsia="宋体"/>
            </w:rPr>
            <w:fldChar w:fldCharType="end"/>
          </w:r>
        </w:p>
        <w:p w14:paraId="5113E07A">
          <w:pPr>
            <w:pStyle w:val="4"/>
            <w:tabs>
              <w:tab w:val="right" w:leader="dot" w:pos="8401"/>
            </w:tabs>
          </w:pPr>
          <w:r>
            <w:rPr>
              <w:rFonts w:ascii="宋体" w:hAnsi="宋体" w:eastAsia="宋体"/>
            </w:rPr>
            <w:fldChar w:fldCharType="begin"/>
          </w:r>
          <w:r>
            <w:rPr>
              <w:rFonts w:ascii="宋体" w:hAnsi="宋体" w:eastAsia="宋体"/>
            </w:rPr>
            <w:instrText xml:space="preserve"> HYPERLINK \l _Toc1908081788 </w:instrText>
          </w:r>
          <w:r>
            <w:rPr>
              <w:rFonts w:ascii="宋体" w:hAnsi="宋体" w:eastAsia="宋体"/>
            </w:rPr>
            <w:fldChar w:fldCharType="separate"/>
          </w:r>
          <w:r>
            <w:rPr>
              <w:rFonts w:ascii="宋体" w:hAnsi="宋体" w:eastAsia="宋体"/>
            </w:rPr>
            <w:t>3.4 非功能需求分析</w:t>
          </w:r>
          <w:r>
            <w:tab/>
          </w:r>
          <w:r>
            <w:fldChar w:fldCharType="begin"/>
          </w:r>
          <w:r>
            <w:instrText xml:space="preserve"> PAGEREF _Toc1908081788 \h </w:instrText>
          </w:r>
          <w:r>
            <w:fldChar w:fldCharType="separate"/>
          </w:r>
          <w:r>
            <w:t>10</w:t>
          </w:r>
          <w:r>
            <w:fldChar w:fldCharType="end"/>
          </w:r>
          <w:r>
            <w:rPr>
              <w:rFonts w:ascii="宋体" w:hAnsi="宋体" w:eastAsia="宋体"/>
            </w:rPr>
            <w:fldChar w:fldCharType="end"/>
          </w:r>
        </w:p>
        <w:p w14:paraId="2664EDEE">
          <w:pPr>
            <w:pStyle w:val="4"/>
            <w:tabs>
              <w:tab w:val="right" w:leader="dot" w:pos="8401"/>
            </w:tabs>
          </w:pPr>
          <w:r>
            <w:rPr>
              <w:rFonts w:ascii="宋体" w:hAnsi="宋体" w:eastAsia="宋体"/>
            </w:rPr>
            <w:fldChar w:fldCharType="begin"/>
          </w:r>
          <w:r>
            <w:rPr>
              <w:rFonts w:ascii="宋体" w:hAnsi="宋体" w:eastAsia="宋体"/>
            </w:rPr>
            <w:instrText xml:space="preserve"> HYPERLINK \l _Toc757310265 </w:instrText>
          </w:r>
          <w:r>
            <w:rPr>
              <w:rFonts w:ascii="宋体" w:hAnsi="宋体" w:eastAsia="宋体"/>
            </w:rPr>
            <w:fldChar w:fldCharType="separate"/>
          </w:r>
          <w:r>
            <w:rPr>
              <w:rFonts w:ascii="宋体" w:hAnsi="宋体" w:eastAsia="宋体"/>
            </w:rPr>
            <w:t>3.5 系统业务流程分析</w:t>
          </w:r>
          <w:r>
            <w:tab/>
          </w:r>
          <w:r>
            <w:fldChar w:fldCharType="begin"/>
          </w:r>
          <w:r>
            <w:instrText xml:space="preserve"> PAGEREF _Toc757310265 \h </w:instrText>
          </w:r>
          <w:r>
            <w:fldChar w:fldCharType="separate"/>
          </w:r>
          <w:r>
            <w:t>11</w:t>
          </w:r>
          <w:r>
            <w:fldChar w:fldCharType="end"/>
          </w:r>
          <w:r>
            <w:rPr>
              <w:rFonts w:ascii="宋体" w:hAnsi="宋体" w:eastAsia="宋体"/>
            </w:rPr>
            <w:fldChar w:fldCharType="end"/>
          </w:r>
        </w:p>
        <w:p w14:paraId="35E44F39">
          <w:pPr>
            <w:pStyle w:val="3"/>
            <w:tabs>
              <w:tab w:val="right" w:leader="dot" w:pos="8401"/>
            </w:tabs>
          </w:pPr>
          <w:r>
            <w:rPr>
              <w:rFonts w:ascii="宋体" w:hAnsi="宋体" w:eastAsia="宋体"/>
            </w:rPr>
            <w:fldChar w:fldCharType="begin"/>
          </w:r>
          <w:r>
            <w:rPr>
              <w:rFonts w:ascii="宋体" w:hAnsi="宋体" w:eastAsia="宋体"/>
            </w:rPr>
            <w:instrText xml:space="preserve"> HYPERLINK \l _Toc2125531733 </w:instrText>
          </w:r>
          <w:r>
            <w:rPr>
              <w:rFonts w:ascii="宋体" w:hAnsi="宋体" w:eastAsia="宋体"/>
            </w:rPr>
            <w:fldChar w:fldCharType="separate"/>
          </w:r>
          <w:r>
            <w:rPr>
              <w:rFonts w:ascii="宋体" w:hAnsi="宋体" w:eastAsia="宋体"/>
            </w:rPr>
            <w:t>第4章 系统总体设计</w:t>
          </w:r>
          <w:r>
            <w:tab/>
          </w:r>
          <w:r>
            <w:fldChar w:fldCharType="begin"/>
          </w:r>
          <w:r>
            <w:instrText xml:space="preserve"> PAGEREF _Toc2125531733 \h </w:instrText>
          </w:r>
          <w:r>
            <w:fldChar w:fldCharType="separate"/>
          </w:r>
          <w:r>
            <w:t>13</w:t>
          </w:r>
          <w:r>
            <w:fldChar w:fldCharType="end"/>
          </w:r>
          <w:r>
            <w:rPr>
              <w:rFonts w:ascii="宋体" w:hAnsi="宋体" w:eastAsia="宋体"/>
            </w:rPr>
            <w:fldChar w:fldCharType="end"/>
          </w:r>
        </w:p>
        <w:p w14:paraId="1F68587D">
          <w:pPr>
            <w:pStyle w:val="4"/>
            <w:tabs>
              <w:tab w:val="right" w:leader="dot" w:pos="8401"/>
            </w:tabs>
          </w:pPr>
          <w:r>
            <w:rPr>
              <w:rFonts w:ascii="宋体" w:hAnsi="宋体" w:eastAsia="宋体"/>
            </w:rPr>
            <w:fldChar w:fldCharType="begin"/>
          </w:r>
          <w:r>
            <w:rPr>
              <w:rFonts w:ascii="宋体" w:hAnsi="宋体" w:eastAsia="宋体"/>
            </w:rPr>
            <w:instrText xml:space="preserve"> HYPERLINK \l _Toc421368686 </w:instrText>
          </w:r>
          <w:r>
            <w:rPr>
              <w:rFonts w:ascii="宋体" w:hAnsi="宋体" w:eastAsia="宋体"/>
            </w:rPr>
            <w:fldChar w:fldCharType="separate"/>
          </w:r>
          <w:r>
            <w:rPr>
              <w:rFonts w:ascii="宋体" w:hAnsi="宋体" w:eastAsia="宋体"/>
            </w:rPr>
            <w:t>4.1 系统总体架构设计</w:t>
          </w:r>
          <w:r>
            <w:tab/>
          </w:r>
          <w:r>
            <w:fldChar w:fldCharType="begin"/>
          </w:r>
          <w:r>
            <w:instrText xml:space="preserve"> PAGEREF _Toc421368686 \h </w:instrText>
          </w:r>
          <w:r>
            <w:fldChar w:fldCharType="separate"/>
          </w:r>
          <w:r>
            <w:t>13</w:t>
          </w:r>
          <w:r>
            <w:fldChar w:fldCharType="end"/>
          </w:r>
          <w:r>
            <w:rPr>
              <w:rFonts w:ascii="宋体" w:hAnsi="宋体" w:eastAsia="宋体"/>
            </w:rPr>
            <w:fldChar w:fldCharType="end"/>
          </w:r>
        </w:p>
        <w:p w14:paraId="0E348B54">
          <w:pPr>
            <w:pStyle w:val="4"/>
            <w:tabs>
              <w:tab w:val="right" w:leader="dot" w:pos="8401"/>
            </w:tabs>
          </w:pPr>
          <w:r>
            <w:rPr>
              <w:rFonts w:ascii="宋体" w:hAnsi="宋体" w:eastAsia="宋体"/>
            </w:rPr>
            <w:fldChar w:fldCharType="begin"/>
          </w:r>
          <w:r>
            <w:rPr>
              <w:rFonts w:ascii="宋体" w:hAnsi="宋体" w:eastAsia="宋体"/>
            </w:rPr>
            <w:instrText xml:space="preserve"> HYPERLINK \l _Toc1689921443 </w:instrText>
          </w:r>
          <w:r>
            <w:rPr>
              <w:rFonts w:ascii="宋体" w:hAnsi="宋体" w:eastAsia="宋体"/>
            </w:rPr>
            <w:fldChar w:fldCharType="separate"/>
          </w:r>
          <w:r>
            <w:rPr>
              <w:rFonts w:ascii="宋体" w:hAnsi="宋体" w:eastAsia="宋体"/>
            </w:rPr>
            <w:t>4.2 前后端分层设计</w:t>
          </w:r>
          <w:r>
            <w:tab/>
          </w:r>
          <w:r>
            <w:fldChar w:fldCharType="begin"/>
          </w:r>
          <w:r>
            <w:instrText xml:space="preserve"> PAGEREF _Toc1689921443 \h </w:instrText>
          </w:r>
          <w:r>
            <w:fldChar w:fldCharType="separate"/>
          </w:r>
          <w:r>
            <w:t>13</w:t>
          </w:r>
          <w:r>
            <w:fldChar w:fldCharType="end"/>
          </w:r>
          <w:r>
            <w:rPr>
              <w:rFonts w:ascii="宋体" w:hAnsi="宋体" w:eastAsia="宋体"/>
            </w:rPr>
            <w:fldChar w:fldCharType="end"/>
          </w:r>
        </w:p>
        <w:p w14:paraId="4672A766">
          <w:pPr>
            <w:pStyle w:val="4"/>
            <w:tabs>
              <w:tab w:val="right" w:leader="dot" w:pos="8401"/>
            </w:tabs>
          </w:pPr>
          <w:r>
            <w:rPr>
              <w:rFonts w:ascii="宋体" w:hAnsi="宋体" w:eastAsia="宋体"/>
            </w:rPr>
            <w:fldChar w:fldCharType="begin"/>
          </w:r>
          <w:r>
            <w:rPr>
              <w:rFonts w:ascii="宋体" w:hAnsi="宋体" w:eastAsia="宋体"/>
            </w:rPr>
            <w:instrText xml:space="preserve"> HYPERLINK \l _Toc2038460926 </w:instrText>
          </w:r>
          <w:r>
            <w:rPr>
              <w:rFonts w:ascii="宋体" w:hAnsi="宋体" w:eastAsia="宋体"/>
            </w:rPr>
            <w:fldChar w:fldCharType="separate"/>
          </w:r>
          <w:r>
            <w:rPr>
              <w:rFonts w:ascii="宋体" w:hAnsi="宋体" w:eastAsia="宋体"/>
            </w:rPr>
            <w:t>4.3 核心功能模块设计</w:t>
          </w:r>
          <w:r>
            <w:tab/>
          </w:r>
          <w:r>
            <w:fldChar w:fldCharType="begin"/>
          </w:r>
          <w:r>
            <w:instrText xml:space="preserve"> PAGEREF _Toc2038460926 \h </w:instrText>
          </w:r>
          <w:r>
            <w:fldChar w:fldCharType="separate"/>
          </w:r>
          <w:r>
            <w:t>14</w:t>
          </w:r>
          <w:r>
            <w:fldChar w:fldCharType="end"/>
          </w:r>
          <w:r>
            <w:rPr>
              <w:rFonts w:ascii="宋体" w:hAnsi="宋体" w:eastAsia="宋体"/>
            </w:rPr>
            <w:fldChar w:fldCharType="end"/>
          </w:r>
        </w:p>
        <w:p w14:paraId="558A033E">
          <w:pPr>
            <w:pStyle w:val="4"/>
            <w:tabs>
              <w:tab w:val="right" w:leader="dot" w:pos="8401"/>
            </w:tabs>
          </w:pPr>
          <w:r>
            <w:rPr>
              <w:rFonts w:ascii="宋体" w:hAnsi="宋体" w:eastAsia="宋体"/>
            </w:rPr>
            <w:fldChar w:fldCharType="begin"/>
          </w:r>
          <w:r>
            <w:rPr>
              <w:rFonts w:ascii="宋体" w:hAnsi="宋体" w:eastAsia="宋体"/>
            </w:rPr>
            <w:instrText xml:space="preserve"> HYPERLINK \l _Toc1606162691 </w:instrText>
          </w:r>
          <w:r>
            <w:rPr>
              <w:rFonts w:ascii="宋体" w:hAnsi="宋体" w:eastAsia="宋体"/>
            </w:rPr>
            <w:fldChar w:fldCharType="separate"/>
          </w:r>
          <w:r>
            <w:rPr>
              <w:rFonts w:ascii="宋体" w:hAnsi="宋体" w:eastAsia="宋体"/>
            </w:rPr>
            <w:t>4.4 园区地图规则设计</w:t>
          </w:r>
          <w:r>
            <w:tab/>
          </w:r>
          <w:r>
            <w:fldChar w:fldCharType="begin"/>
          </w:r>
          <w:r>
            <w:instrText xml:space="preserve"> PAGEREF _Toc1606162691 \h </w:instrText>
          </w:r>
          <w:r>
            <w:fldChar w:fldCharType="separate"/>
          </w:r>
          <w:r>
            <w:t>15</w:t>
          </w:r>
          <w:r>
            <w:fldChar w:fldCharType="end"/>
          </w:r>
          <w:r>
            <w:rPr>
              <w:rFonts w:ascii="宋体" w:hAnsi="宋体" w:eastAsia="宋体"/>
            </w:rPr>
            <w:fldChar w:fldCharType="end"/>
          </w:r>
        </w:p>
        <w:p w14:paraId="1A1E7BCC">
          <w:pPr>
            <w:pStyle w:val="4"/>
            <w:tabs>
              <w:tab w:val="right" w:leader="dot" w:pos="8401"/>
            </w:tabs>
          </w:pPr>
          <w:r>
            <w:rPr>
              <w:rFonts w:ascii="宋体" w:hAnsi="宋体" w:eastAsia="宋体"/>
            </w:rPr>
            <w:fldChar w:fldCharType="begin"/>
          </w:r>
          <w:r>
            <w:rPr>
              <w:rFonts w:ascii="宋体" w:hAnsi="宋体" w:eastAsia="宋体"/>
            </w:rPr>
            <w:instrText xml:space="preserve"> HYPERLINK \l _Toc906904847 </w:instrText>
          </w:r>
          <w:r>
            <w:rPr>
              <w:rFonts w:ascii="宋体" w:hAnsi="宋体" w:eastAsia="宋体"/>
            </w:rPr>
            <w:fldChar w:fldCharType="separate"/>
          </w:r>
          <w:r>
            <w:rPr>
              <w:rFonts w:ascii="宋体" w:hAnsi="宋体" w:eastAsia="宋体"/>
            </w:rPr>
            <w:t>4.5 系统数据流设计</w:t>
          </w:r>
          <w:r>
            <w:tab/>
          </w:r>
          <w:r>
            <w:fldChar w:fldCharType="begin"/>
          </w:r>
          <w:r>
            <w:instrText xml:space="preserve"> PAGEREF _Toc906904847 \h </w:instrText>
          </w:r>
          <w:r>
            <w:fldChar w:fldCharType="separate"/>
          </w:r>
          <w:r>
            <w:t>15</w:t>
          </w:r>
          <w:r>
            <w:fldChar w:fldCharType="end"/>
          </w:r>
          <w:r>
            <w:rPr>
              <w:rFonts w:ascii="宋体" w:hAnsi="宋体" w:eastAsia="宋体"/>
            </w:rPr>
            <w:fldChar w:fldCharType="end"/>
          </w:r>
        </w:p>
        <w:p w14:paraId="0803C7A6">
          <w:pPr>
            <w:pStyle w:val="3"/>
            <w:tabs>
              <w:tab w:val="right" w:leader="dot" w:pos="8401"/>
            </w:tabs>
          </w:pPr>
          <w:r>
            <w:rPr>
              <w:rFonts w:ascii="宋体" w:hAnsi="宋体" w:eastAsia="宋体"/>
            </w:rPr>
            <w:fldChar w:fldCharType="begin"/>
          </w:r>
          <w:r>
            <w:rPr>
              <w:rFonts w:ascii="宋体" w:hAnsi="宋体" w:eastAsia="宋体"/>
            </w:rPr>
            <w:instrText xml:space="preserve"> HYPERLINK \l _Toc1658320770 </w:instrText>
          </w:r>
          <w:r>
            <w:rPr>
              <w:rFonts w:ascii="宋体" w:hAnsi="宋体" w:eastAsia="宋体"/>
            </w:rPr>
            <w:fldChar w:fldCharType="separate"/>
          </w:r>
          <w:r>
            <w:rPr>
              <w:rFonts w:ascii="宋体" w:hAnsi="宋体" w:eastAsia="宋体"/>
            </w:rPr>
            <w:t>第5章 系统详细设计</w:t>
          </w:r>
          <w:r>
            <w:tab/>
          </w:r>
          <w:r>
            <w:fldChar w:fldCharType="begin"/>
          </w:r>
          <w:r>
            <w:instrText xml:space="preserve"> PAGEREF _Toc1658320770 \h </w:instrText>
          </w:r>
          <w:r>
            <w:fldChar w:fldCharType="separate"/>
          </w:r>
          <w:r>
            <w:t>17</w:t>
          </w:r>
          <w:r>
            <w:fldChar w:fldCharType="end"/>
          </w:r>
          <w:r>
            <w:rPr>
              <w:rFonts w:ascii="宋体" w:hAnsi="宋体" w:eastAsia="宋体"/>
            </w:rPr>
            <w:fldChar w:fldCharType="end"/>
          </w:r>
        </w:p>
        <w:p w14:paraId="5AE70D9C">
          <w:pPr>
            <w:pStyle w:val="4"/>
            <w:tabs>
              <w:tab w:val="right" w:leader="dot" w:pos="8401"/>
            </w:tabs>
          </w:pPr>
          <w:r>
            <w:rPr>
              <w:rFonts w:ascii="宋体" w:hAnsi="宋体" w:eastAsia="宋体"/>
            </w:rPr>
            <w:fldChar w:fldCharType="begin"/>
          </w:r>
          <w:r>
            <w:rPr>
              <w:rFonts w:ascii="宋体" w:hAnsi="宋体" w:eastAsia="宋体"/>
            </w:rPr>
            <w:instrText xml:space="preserve"> HYPERLINK \l _Toc1354410624 </w:instrText>
          </w:r>
          <w:r>
            <w:rPr>
              <w:rFonts w:ascii="宋体" w:hAnsi="宋体" w:eastAsia="宋体"/>
            </w:rPr>
            <w:fldChar w:fldCharType="separate"/>
          </w:r>
          <w:r>
            <w:rPr>
              <w:rFonts w:ascii="宋体" w:hAnsi="宋体" w:eastAsia="宋体"/>
            </w:rPr>
            <w:t>5.1 数据库表结构设计</w:t>
          </w:r>
          <w:r>
            <w:tab/>
          </w:r>
          <w:r>
            <w:fldChar w:fldCharType="begin"/>
          </w:r>
          <w:r>
            <w:instrText xml:space="preserve"> PAGEREF _Toc1354410624 \h </w:instrText>
          </w:r>
          <w:r>
            <w:fldChar w:fldCharType="separate"/>
          </w:r>
          <w:r>
            <w:t>17</w:t>
          </w:r>
          <w:r>
            <w:fldChar w:fldCharType="end"/>
          </w:r>
          <w:r>
            <w:rPr>
              <w:rFonts w:ascii="宋体" w:hAnsi="宋体" w:eastAsia="宋体"/>
            </w:rPr>
            <w:fldChar w:fldCharType="end"/>
          </w:r>
        </w:p>
        <w:p w14:paraId="1FF83E7F">
          <w:pPr>
            <w:pStyle w:val="4"/>
            <w:tabs>
              <w:tab w:val="right" w:leader="dot" w:pos="8401"/>
            </w:tabs>
          </w:pPr>
          <w:r>
            <w:rPr>
              <w:rFonts w:ascii="宋体" w:hAnsi="宋体" w:eastAsia="宋体"/>
            </w:rPr>
            <w:fldChar w:fldCharType="begin"/>
          </w:r>
          <w:r>
            <w:rPr>
              <w:rFonts w:ascii="宋体" w:hAnsi="宋体" w:eastAsia="宋体"/>
            </w:rPr>
            <w:instrText xml:space="preserve"> HYPERLINK \l _Toc252699368 </w:instrText>
          </w:r>
          <w:r>
            <w:rPr>
              <w:rFonts w:ascii="宋体" w:hAnsi="宋体" w:eastAsia="宋体"/>
            </w:rPr>
            <w:fldChar w:fldCharType="separate"/>
          </w:r>
          <w:r>
            <w:rPr>
              <w:rFonts w:ascii="宋体" w:hAnsi="宋体" w:eastAsia="宋体"/>
            </w:rPr>
            <w:t>5.2 订单状态流转设计</w:t>
          </w:r>
          <w:r>
            <w:tab/>
          </w:r>
          <w:r>
            <w:fldChar w:fldCharType="begin"/>
          </w:r>
          <w:r>
            <w:instrText xml:space="preserve"> PAGEREF _Toc252699368 \h </w:instrText>
          </w:r>
          <w:r>
            <w:fldChar w:fldCharType="separate"/>
          </w:r>
          <w:r>
            <w:t>18</w:t>
          </w:r>
          <w:r>
            <w:fldChar w:fldCharType="end"/>
          </w:r>
          <w:r>
            <w:rPr>
              <w:rFonts w:ascii="宋体" w:hAnsi="宋体" w:eastAsia="宋体"/>
            </w:rPr>
            <w:fldChar w:fldCharType="end"/>
          </w:r>
        </w:p>
        <w:p w14:paraId="0A8B937B">
          <w:pPr>
            <w:pStyle w:val="4"/>
            <w:tabs>
              <w:tab w:val="right" w:leader="dot" w:pos="8401"/>
            </w:tabs>
          </w:pPr>
          <w:r>
            <w:rPr>
              <w:rFonts w:ascii="宋体" w:hAnsi="宋体" w:eastAsia="宋体"/>
            </w:rPr>
            <w:fldChar w:fldCharType="begin"/>
          </w:r>
          <w:r>
            <w:rPr>
              <w:rFonts w:ascii="宋体" w:hAnsi="宋体" w:eastAsia="宋体"/>
            </w:rPr>
            <w:instrText xml:space="preserve"> HYPERLINK \l _Toc1543107857 </w:instrText>
          </w:r>
          <w:r>
            <w:rPr>
              <w:rFonts w:ascii="宋体" w:hAnsi="宋体" w:eastAsia="宋体"/>
            </w:rPr>
            <w:fldChar w:fldCharType="separate"/>
          </w:r>
          <w:r>
            <w:rPr>
              <w:rFonts w:ascii="宋体" w:hAnsi="宋体" w:eastAsia="宋体"/>
            </w:rPr>
            <w:t>5.3 自动调度策略设计</w:t>
          </w:r>
          <w:r>
            <w:tab/>
          </w:r>
          <w:r>
            <w:fldChar w:fldCharType="begin"/>
          </w:r>
          <w:r>
            <w:instrText xml:space="preserve"> PAGEREF _Toc1543107857 \h </w:instrText>
          </w:r>
          <w:r>
            <w:fldChar w:fldCharType="separate"/>
          </w:r>
          <w:r>
            <w:t>18</w:t>
          </w:r>
          <w:r>
            <w:fldChar w:fldCharType="end"/>
          </w:r>
          <w:r>
            <w:rPr>
              <w:rFonts w:ascii="宋体" w:hAnsi="宋体" w:eastAsia="宋体"/>
            </w:rPr>
            <w:fldChar w:fldCharType="end"/>
          </w:r>
        </w:p>
        <w:p w14:paraId="513AC1F0">
          <w:pPr>
            <w:pStyle w:val="4"/>
            <w:tabs>
              <w:tab w:val="right" w:leader="dot" w:pos="8401"/>
            </w:tabs>
          </w:pPr>
          <w:r>
            <w:rPr>
              <w:rFonts w:ascii="宋体" w:hAnsi="宋体" w:eastAsia="宋体"/>
            </w:rPr>
            <w:fldChar w:fldCharType="begin"/>
          </w:r>
          <w:r>
            <w:rPr>
              <w:rFonts w:ascii="宋体" w:hAnsi="宋体" w:eastAsia="宋体"/>
            </w:rPr>
            <w:instrText xml:space="preserve"> HYPERLINK \l _Toc2001231427 </w:instrText>
          </w:r>
          <w:r>
            <w:rPr>
              <w:rFonts w:ascii="宋体" w:hAnsi="宋体" w:eastAsia="宋体"/>
            </w:rPr>
            <w:fldChar w:fldCharType="separate"/>
          </w:r>
          <w:r>
            <w:rPr>
              <w:rFonts w:ascii="宋体" w:hAnsi="宋体" w:eastAsia="宋体"/>
            </w:rPr>
            <w:t>5.4 A* 路径规划设计</w:t>
          </w:r>
          <w:r>
            <w:tab/>
          </w:r>
          <w:r>
            <w:fldChar w:fldCharType="begin"/>
          </w:r>
          <w:r>
            <w:instrText xml:space="preserve"> PAGEREF _Toc2001231427 \h </w:instrText>
          </w:r>
          <w:r>
            <w:fldChar w:fldCharType="separate"/>
          </w:r>
          <w:r>
            <w:t>20</w:t>
          </w:r>
          <w:r>
            <w:fldChar w:fldCharType="end"/>
          </w:r>
          <w:r>
            <w:rPr>
              <w:rFonts w:ascii="宋体" w:hAnsi="宋体" w:eastAsia="宋体"/>
            </w:rPr>
            <w:fldChar w:fldCharType="end"/>
          </w:r>
        </w:p>
        <w:p w14:paraId="564F0532">
          <w:pPr>
            <w:pStyle w:val="4"/>
            <w:tabs>
              <w:tab w:val="right" w:leader="dot" w:pos="8401"/>
            </w:tabs>
          </w:pPr>
          <w:r>
            <w:rPr>
              <w:rFonts w:ascii="宋体" w:hAnsi="宋体" w:eastAsia="宋体"/>
            </w:rPr>
            <w:fldChar w:fldCharType="begin"/>
          </w:r>
          <w:r>
            <w:rPr>
              <w:rFonts w:ascii="宋体" w:hAnsi="宋体" w:eastAsia="宋体"/>
            </w:rPr>
            <w:instrText xml:space="preserve"> HYPERLINK \l _Toc807714275 </w:instrText>
          </w:r>
          <w:r>
            <w:rPr>
              <w:rFonts w:ascii="宋体" w:hAnsi="宋体" w:eastAsia="宋体"/>
            </w:rPr>
            <w:fldChar w:fldCharType="separate"/>
          </w:r>
          <w:r>
            <w:rPr>
              <w:rFonts w:ascii="宋体" w:hAnsi="宋体" w:eastAsia="宋体"/>
            </w:rPr>
            <w:t>5.5 后台调度线程设计</w:t>
          </w:r>
          <w:r>
            <w:tab/>
          </w:r>
          <w:r>
            <w:fldChar w:fldCharType="begin"/>
          </w:r>
          <w:r>
            <w:instrText xml:space="preserve"> PAGEREF _Toc807714275 \h </w:instrText>
          </w:r>
          <w:r>
            <w:fldChar w:fldCharType="separate"/>
          </w:r>
          <w:r>
            <w:t>21</w:t>
          </w:r>
          <w:r>
            <w:fldChar w:fldCharType="end"/>
          </w:r>
          <w:r>
            <w:rPr>
              <w:rFonts w:ascii="宋体" w:hAnsi="宋体" w:eastAsia="宋体"/>
            </w:rPr>
            <w:fldChar w:fldCharType="end"/>
          </w:r>
        </w:p>
        <w:p w14:paraId="48F74A0D">
          <w:pPr>
            <w:pStyle w:val="4"/>
            <w:tabs>
              <w:tab w:val="right" w:leader="dot" w:pos="8401"/>
            </w:tabs>
          </w:pPr>
          <w:r>
            <w:rPr>
              <w:rFonts w:ascii="宋体" w:hAnsi="宋体" w:eastAsia="宋体"/>
            </w:rPr>
            <w:fldChar w:fldCharType="begin"/>
          </w:r>
          <w:r>
            <w:rPr>
              <w:rFonts w:ascii="宋体" w:hAnsi="宋体" w:eastAsia="宋体"/>
            </w:rPr>
            <w:instrText xml:space="preserve"> HYPERLINK \l _Toc1009687238 </w:instrText>
          </w:r>
          <w:r>
            <w:rPr>
              <w:rFonts w:ascii="宋体" w:hAnsi="宋体" w:eastAsia="宋体"/>
            </w:rPr>
            <w:fldChar w:fldCharType="separate"/>
          </w:r>
          <w:r>
            <w:rPr>
              <w:rFonts w:ascii="宋体" w:hAnsi="宋体" w:eastAsia="宋体"/>
            </w:rPr>
            <w:t>5.6 前端看板交互设计</w:t>
          </w:r>
          <w:r>
            <w:tab/>
          </w:r>
          <w:r>
            <w:fldChar w:fldCharType="begin"/>
          </w:r>
          <w:r>
            <w:instrText xml:space="preserve"> PAGEREF _Toc1009687238 \h </w:instrText>
          </w:r>
          <w:r>
            <w:fldChar w:fldCharType="separate"/>
          </w:r>
          <w:r>
            <w:t>22</w:t>
          </w:r>
          <w:r>
            <w:fldChar w:fldCharType="end"/>
          </w:r>
          <w:r>
            <w:rPr>
              <w:rFonts w:ascii="宋体" w:hAnsi="宋体" w:eastAsia="宋体"/>
            </w:rPr>
            <w:fldChar w:fldCharType="end"/>
          </w:r>
        </w:p>
        <w:p w14:paraId="74FB7D08">
          <w:pPr>
            <w:pStyle w:val="4"/>
            <w:tabs>
              <w:tab w:val="right" w:leader="dot" w:pos="8401"/>
            </w:tabs>
          </w:pPr>
          <w:r>
            <w:rPr>
              <w:rFonts w:ascii="宋体" w:hAnsi="宋体" w:eastAsia="宋体"/>
            </w:rPr>
            <w:fldChar w:fldCharType="begin"/>
          </w:r>
          <w:r>
            <w:rPr>
              <w:rFonts w:ascii="宋体" w:hAnsi="宋体" w:eastAsia="宋体"/>
            </w:rPr>
            <w:instrText xml:space="preserve"> HYPERLINK \l _Toc397630472 </w:instrText>
          </w:r>
          <w:r>
            <w:rPr>
              <w:rFonts w:ascii="宋体" w:hAnsi="宋体" w:eastAsia="宋体"/>
            </w:rPr>
            <w:fldChar w:fldCharType="separate"/>
          </w:r>
          <w:r>
            <w:rPr>
              <w:rFonts w:ascii="宋体" w:hAnsi="宋体" w:eastAsia="宋体"/>
            </w:rPr>
            <w:t>5.7 3D 园区地图可视化设计</w:t>
          </w:r>
          <w:r>
            <w:tab/>
          </w:r>
          <w:r>
            <w:fldChar w:fldCharType="begin"/>
          </w:r>
          <w:r>
            <w:instrText xml:space="preserve"> PAGEREF _Toc397630472 \h </w:instrText>
          </w:r>
          <w:r>
            <w:fldChar w:fldCharType="separate"/>
          </w:r>
          <w:r>
            <w:t>23</w:t>
          </w:r>
          <w:r>
            <w:fldChar w:fldCharType="end"/>
          </w:r>
          <w:r>
            <w:rPr>
              <w:rFonts w:ascii="宋体" w:hAnsi="宋体" w:eastAsia="宋体"/>
            </w:rPr>
            <w:fldChar w:fldCharType="end"/>
          </w:r>
        </w:p>
        <w:p w14:paraId="7063BE01">
          <w:pPr>
            <w:pStyle w:val="3"/>
            <w:tabs>
              <w:tab w:val="right" w:leader="dot" w:pos="8401"/>
            </w:tabs>
          </w:pPr>
          <w:r>
            <w:rPr>
              <w:rFonts w:ascii="宋体" w:hAnsi="宋体" w:eastAsia="宋体"/>
            </w:rPr>
            <w:fldChar w:fldCharType="begin"/>
          </w:r>
          <w:r>
            <w:rPr>
              <w:rFonts w:ascii="宋体" w:hAnsi="宋体" w:eastAsia="宋体"/>
            </w:rPr>
            <w:instrText xml:space="preserve"> HYPERLINK \l _Toc6233440 </w:instrText>
          </w:r>
          <w:r>
            <w:rPr>
              <w:rFonts w:ascii="宋体" w:hAnsi="宋体" w:eastAsia="宋体"/>
            </w:rPr>
            <w:fldChar w:fldCharType="separate"/>
          </w:r>
          <w:r>
            <w:rPr>
              <w:rFonts w:ascii="宋体" w:hAnsi="宋体" w:eastAsia="宋体"/>
            </w:rPr>
            <w:t>第6章 系统实现</w:t>
          </w:r>
          <w:r>
            <w:tab/>
          </w:r>
          <w:r>
            <w:fldChar w:fldCharType="begin"/>
          </w:r>
          <w:r>
            <w:instrText xml:space="preserve"> PAGEREF _Toc6233440 \h </w:instrText>
          </w:r>
          <w:r>
            <w:fldChar w:fldCharType="separate"/>
          </w:r>
          <w:r>
            <w:t>24</w:t>
          </w:r>
          <w:r>
            <w:fldChar w:fldCharType="end"/>
          </w:r>
          <w:r>
            <w:rPr>
              <w:rFonts w:ascii="宋体" w:hAnsi="宋体" w:eastAsia="宋体"/>
            </w:rPr>
            <w:fldChar w:fldCharType="end"/>
          </w:r>
        </w:p>
        <w:p w14:paraId="049BD64E">
          <w:pPr>
            <w:pStyle w:val="4"/>
            <w:tabs>
              <w:tab w:val="right" w:leader="dot" w:pos="8401"/>
            </w:tabs>
          </w:pPr>
          <w:r>
            <w:rPr>
              <w:rFonts w:ascii="宋体" w:hAnsi="宋体" w:eastAsia="宋体"/>
            </w:rPr>
            <w:fldChar w:fldCharType="begin"/>
          </w:r>
          <w:r>
            <w:rPr>
              <w:rFonts w:ascii="宋体" w:hAnsi="宋体" w:eastAsia="宋体"/>
            </w:rPr>
            <w:instrText xml:space="preserve"> HYPERLINK \l _Toc1686211024 </w:instrText>
          </w:r>
          <w:r>
            <w:rPr>
              <w:rFonts w:ascii="宋体" w:hAnsi="宋体" w:eastAsia="宋体"/>
            </w:rPr>
            <w:fldChar w:fldCharType="separate"/>
          </w:r>
          <w:r>
            <w:rPr>
              <w:rFonts w:ascii="宋体" w:hAnsi="宋体" w:eastAsia="宋体"/>
            </w:rPr>
            <w:t>6.1 后端接口实现</w:t>
          </w:r>
          <w:r>
            <w:tab/>
          </w:r>
          <w:r>
            <w:fldChar w:fldCharType="begin"/>
          </w:r>
          <w:r>
            <w:instrText xml:space="preserve"> PAGEREF _Toc1686211024 \h </w:instrText>
          </w:r>
          <w:r>
            <w:fldChar w:fldCharType="separate"/>
          </w:r>
          <w:r>
            <w:t>24</w:t>
          </w:r>
          <w:r>
            <w:fldChar w:fldCharType="end"/>
          </w:r>
          <w:r>
            <w:rPr>
              <w:rFonts w:ascii="宋体" w:hAnsi="宋体" w:eastAsia="宋体"/>
            </w:rPr>
            <w:fldChar w:fldCharType="end"/>
          </w:r>
        </w:p>
        <w:p w14:paraId="270216A9">
          <w:pPr>
            <w:pStyle w:val="4"/>
            <w:tabs>
              <w:tab w:val="right" w:leader="dot" w:pos="8401"/>
            </w:tabs>
          </w:pPr>
          <w:r>
            <w:rPr>
              <w:rFonts w:ascii="宋体" w:hAnsi="宋体" w:eastAsia="宋体"/>
            </w:rPr>
            <w:fldChar w:fldCharType="begin"/>
          </w:r>
          <w:r>
            <w:rPr>
              <w:rFonts w:ascii="宋体" w:hAnsi="宋体" w:eastAsia="宋体"/>
            </w:rPr>
            <w:instrText xml:space="preserve"> HYPERLINK \l _Toc1954474556 </w:instrText>
          </w:r>
          <w:r>
            <w:rPr>
              <w:rFonts w:ascii="宋体" w:hAnsi="宋体" w:eastAsia="宋体"/>
            </w:rPr>
            <w:fldChar w:fldCharType="separate"/>
          </w:r>
          <w:r>
            <w:rPr>
              <w:rFonts w:ascii="宋体" w:hAnsi="宋体" w:eastAsia="宋体"/>
            </w:rPr>
            <w:t>6.2 订单服务实现</w:t>
          </w:r>
          <w:r>
            <w:tab/>
          </w:r>
          <w:r>
            <w:fldChar w:fldCharType="begin"/>
          </w:r>
          <w:r>
            <w:instrText xml:space="preserve"> PAGEREF _Toc1954474556 \h </w:instrText>
          </w:r>
          <w:r>
            <w:fldChar w:fldCharType="separate"/>
          </w:r>
          <w:r>
            <w:t>24</w:t>
          </w:r>
          <w:r>
            <w:fldChar w:fldCharType="end"/>
          </w:r>
          <w:r>
            <w:rPr>
              <w:rFonts w:ascii="宋体" w:hAnsi="宋体" w:eastAsia="宋体"/>
            </w:rPr>
            <w:fldChar w:fldCharType="end"/>
          </w:r>
        </w:p>
        <w:p w14:paraId="63438F52">
          <w:pPr>
            <w:pStyle w:val="4"/>
            <w:tabs>
              <w:tab w:val="right" w:leader="dot" w:pos="8401"/>
            </w:tabs>
          </w:pPr>
          <w:r>
            <w:rPr>
              <w:rFonts w:ascii="宋体" w:hAnsi="宋体" w:eastAsia="宋体"/>
            </w:rPr>
            <w:fldChar w:fldCharType="begin"/>
          </w:r>
          <w:r>
            <w:rPr>
              <w:rFonts w:ascii="宋体" w:hAnsi="宋体" w:eastAsia="宋体"/>
            </w:rPr>
            <w:instrText xml:space="preserve"> HYPERLINK \l _Toc943998180 </w:instrText>
          </w:r>
          <w:r>
            <w:rPr>
              <w:rFonts w:ascii="宋体" w:hAnsi="宋体" w:eastAsia="宋体"/>
            </w:rPr>
            <w:fldChar w:fldCharType="separate"/>
          </w:r>
          <w:r>
            <w:rPr>
              <w:rFonts w:ascii="宋体" w:hAnsi="宋体" w:eastAsia="宋体"/>
            </w:rPr>
            <w:t>6.3 小车调度服务实现</w:t>
          </w:r>
          <w:r>
            <w:tab/>
          </w:r>
          <w:r>
            <w:fldChar w:fldCharType="begin"/>
          </w:r>
          <w:r>
            <w:instrText xml:space="preserve"> PAGEREF _Toc943998180 \h </w:instrText>
          </w:r>
          <w:r>
            <w:fldChar w:fldCharType="separate"/>
          </w:r>
          <w:r>
            <w:t>25</w:t>
          </w:r>
          <w:r>
            <w:fldChar w:fldCharType="end"/>
          </w:r>
          <w:r>
            <w:rPr>
              <w:rFonts w:ascii="宋体" w:hAnsi="宋体" w:eastAsia="宋体"/>
            </w:rPr>
            <w:fldChar w:fldCharType="end"/>
          </w:r>
        </w:p>
        <w:p w14:paraId="5E9C3810">
          <w:pPr>
            <w:pStyle w:val="4"/>
            <w:tabs>
              <w:tab w:val="right" w:leader="dot" w:pos="8401"/>
            </w:tabs>
          </w:pPr>
          <w:r>
            <w:rPr>
              <w:rFonts w:ascii="宋体" w:hAnsi="宋体" w:eastAsia="宋体"/>
            </w:rPr>
            <w:fldChar w:fldCharType="begin"/>
          </w:r>
          <w:r>
            <w:rPr>
              <w:rFonts w:ascii="宋体" w:hAnsi="宋体" w:eastAsia="宋体"/>
            </w:rPr>
            <w:instrText xml:space="preserve"> HYPERLINK \l _Toc168227224 </w:instrText>
          </w:r>
          <w:r>
            <w:rPr>
              <w:rFonts w:ascii="宋体" w:hAnsi="宋体" w:eastAsia="宋体"/>
            </w:rPr>
            <w:fldChar w:fldCharType="separate"/>
          </w:r>
          <w:r>
            <w:rPr>
              <w:rFonts w:ascii="宋体" w:hAnsi="宋体" w:eastAsia="宋体"/>
            </w:rPr>
            <w:t>6.4 路径规划功能实现</w:t>
          </w:r>
          <w:r>
            <w:tab/>
          </w:r>
          <w:r>
            <w:fldChar w:fldCharType="begin"/>
          </w:r>
          <w:r>
            <w:instrText xml:space="preserve"> PAGEREF _Toc168227224 \h </w:instrText>
          </w:r>
          <w:r>
            <w:fldChar w:fldCharType="separate"/>
          </w:r>
          <w:r>
            <w:t>26</w:t>
          </w:r>
          <w:r>
            <w:fldChar w:fldCharType="end"/>
          </w:r>
          <w:r>
            <w:rPr>
              <w:rFonts w:ascii="宋体" w:hAnsi="宋体" w:eastAsia="宋体"/>
            </w:rPr>
            <w:fldChar w:fldCharType="end"/>
          </w:r>
        </w:p>
        <w:p w14:paraId="404F055D">
          <w:pPr>
            <w:pStyle w:val="4"/>
            <w:tabs>
              <w:tab w:val="right" w:leader="dot" w:pos="8401"/>
            </w:tabs>
          </w:pPr>
          <w:r>
            <w:rPr>
              <w:rFonts w:ascii="宋体" w:hAnsi="宋体" w:eastAsia="宋体"/>
            </w:rPr>
            <w:fldChar w:fldCharType="begin"/>
          </w:r>
          <w:r>
            <w:rPr>
              <w:rFonts w:ascii="宋体" w:hAnsi="宋体" w:eastAsia="宋体"/>
            </w:rPr>
            <w:instrText xml:space="preserve"> HYPERLINK \l _Toc1306474316 </w:instrText>
          </w:r>
          <w:r>
            <w:rPr>
              <w:rFonts w:ascii="宋体" w:hAnsi="宋体" w:eastAsia="宋体"/>
            </w:rPr>
            <w:fldChar w:fldCharType="separate"/>
          </w:r>
          <w:r>
            <w:rPr>
              <w:rFonts w:ascii="宋体" w:hAnsi="宋体" w:eastAsia="宋体"/>
            </w:rPr>
            <w:t>6.5 前端数据轮询与状态整理实现</w:t>
          </w:r>
          <w:r>
            <w:tab/>
          </w:r>
          <w:r>
            <w:fldChar w:fldCharType="begin"/>
          </w:r>
          <w:r>
            <w:instrText xml:space="preserve"> PAGEREF _Toc1306474316 \h </w:instrText>
          </w:r>
          <w:r>
            <w:fldChar w:fldCharType="separate"/>
          </w:r>
          <w:r>
            <w:t>26</w:t>
          </w:r>
          <w:r>
            <w:fldChar w:fldCharType="end"/>
          </w:r>
          <w:r>
            <w:rPr>
              <w:rFonts w:ascii="宋体" w:hAnsi="宋体" w:eastAsia="宋体"/>
            </w:rPr>
            <w:fldChar w:fldCharType="end"/>
          </w:r>
        </w:p>
        <w:p w14:paraId="55B34485">
          <w:pPr>
            <w:pStyle w:val="4"/>
            <w:tabs>
              <w:tab w:val="right" w:leader="dot" w:pos="8401"/>
            </w:tabs>
          </w:pPr>
          <w:r>
            <w:rPr>
              <w:rFonts w:ascii="宋体" w:hAnsi="宋体" w:eastAsia="宋体"/>
            </w:rPr>
            <w:fldChar w:fldCharType="begin"/>
          </w:r>
          <w:r>
            <w:rPr>
              <w:rFonts w:ascii="宋体" w:hAnsi="宋体" w:eastAsia="宋体"/>
            </w:rPr>
            <w:instrText xml:space="preserve"> HYPERLINK \l _Toc2041022084 </w:instrText>
          </w:r>
          <w:r>
            <w:rPr>
              <w:rFonts w:ascii="宋体" w:hAnsi="宋体" w:eastAsia="宋体"/>
            </w:rPr>
            <w:fldChar w:fldCharType="separate"/>
          </w:r>
          <w:r>
            <w:rPr>
              <w:rFonts w:ascii="宋体" w:hAnsi="宋体" w:eastAsia="宋体"/>
            </w:rPr>
            <w:t>6.6 园区地图与小车运动展示实现</w:t>
          </w:r>
          <w:r>
            <w:tab/>
          </w:r>
          <w:r>
            <w:fldChar w:fldCharType="begin"/>
          </w:r>
          <w:r>
            <w:instrText xml:space="preserve"> PAGEREF _Toc2041022084 \h </w:instrText>
          </w:r>
          <w:r>
            <w:fldChar w:fldCharType="separate"/>
          </w:r>
          <w:r>
            <w:t>27</w:t>
          </w:r>
          <w:r>
            <w:fldChar w:fldCharType="end"/>
          </w:r>
          <w:r>
            <w:rPr>
              <w:rFonts w:ascii="宋体" w:hAnsi="宋体" w:eastAsia="宋体"/>
            </w:rPr>
            <w:fldChar w:fldCharType="end"/>
          </w:r>
        </w:p>
        <w:p w14:paraId="2B397C17">
          <w:pPr>
            <w:pStyle w:val="4"/>
            <w:tabs>
              <w:tab w:val="right" w:leader="dot" w:pos="8401"/>
            </w:tabs>
          </w:pPr>
          <w:r>
            <w:rPr>
              <w:rFonts w:ascii="宋体" w:hAnsi="宋体" w:eastAsia="宋体"/>
            </w:rPr>
            <w:fldChar w:fldCharType="begin"/>
          </w:r>
          <w:r>
            <w:rPr>
              <w:rFonts w:ascii="宋体" w:hAnsi="宋体" w:eastAsia="宋体"/>
            </w:rPr>
            <w:instrText xml:space="preserve"> HYPERLINK \l _Toc1701872257 </w:instrText>
          </w:r>
          <w:r>
            <w:rPr>
              <w:rFonts w:ascii="宋体" w:hAnsi="宋体" w:eastAsia="宋体"/>
            </w:rPr>
            <w:fldChar w:fldCharType="separate"/>
          </w:r>
          <w:r>
            <w:rPr>
              <w:rFonts w:ascii="宋体" w:hAnsi="宋体" w:eastAsia="宋体"/>
            </w:rPr>
            <w:t>6.7 演示控制功能实现</w:t>
          </w:r>
          <w:r>
            <w:tab/>
          </w:r>
          <w:r>
            <w:fldChar w:fldCharType="begin"/>
          </w:r>
          <w:r>
            <w:instrText xml:space="preserve"> PAGEREF _Toc1701872257 \h </w:instrText>
          </w:r>
          <w:r>
            <w:fldChar w:fldCharType="separate"/>
          </w:r>
          <w:r>
            <w:t>28</w:t>
          </w:r>
          <w:r>
            <w:fldChar w:fldCharType="end"/>
          </w:r>
          <w:r>
            <w:rPr>
              <w:rFonts w:ascii="宋体" w:hAnsi="宋体" w:eastAsia="宋体"/>
            </w:rPr>
            <w:fldChar w:fldCharType="end"/>
          </w:r>
        </w:p>
        <w:p w14:paraId="45B16175">
          <w:pPr>
            <w:pStyle w:val="3"/>
            <w:tabs>
              <w:tab w:val="right" w:leader="dot" w:pos="8401"/>
            </w:tabs>
          </w:pPr>
          <w:r>
            <w:rPr>
              <w:rFonts w:ascii="宋体" w:hAnsi="宋体" w:eastAsia="宋体"/>
            </w:rPr>
            <w:fldChar w:fldCharType="begin"/>
          </w:r>
          <w:r>
            <w:rPr>
              <w:rFonts w:ascii="宋体" w:hAnsi="宋体" w:eastAsia="宋体"/>
            </w:rPr>
            <w:instrText xml:space="preserve"> HYPERLINK \l _Toc1032329006 </w:instrText>
          </w:r>
          <w:r>
            <w:rPr>
              <w:rFonts w:ascii="宋体" w:hAnsi="宋体" w:eastAsia="宋体"/>
            </w:rPr>
            <w:fldChar w:fldCharType="separate"/>
          </w:r>
          <w:r>
            <w:rPr>
              <w:rFonts w:ascii="宋体" w:hAnsi="宋体" w:eastAsia="宋体"/>
            </w:rPr>
            <w:t>第7章 系统测试</w:t>
          </w:r>
          <w:r>
            <w:tab/>
          </w:r>
          <w:r>
            <w:fldChar w:fldCharType="begin"/>
          </w:r>
          <w:r>
            <w:instrText xml:space="preserve"> PAGEREF _Toc1032329006 \h </w:instrText>
          </w:r>
          <w:r>
            <w:fldChar w:fldCharType="separate"/>
          </w:r>
          <w:r>
            <w:t>29</w:t>
          </w:r>
          <w:r>
            <w:fldChar w:fldCharType="end"/>
          </w:r>
          <w:r>
            <w:rPr>
              <w:rFonts w:ascii="宋体" w:hAnsi="宋体" w:eastAsia="宋体"/>
            </w:rPr>
            <w:fldChar w:fldCharType="end"/>
          </w:r>
        </w:p>
        <w:p w14:paraId="4493F026">
          <w:pPr>
            <w:pStyle w:val="4"/>
            <w:tabs>
              <w:tab w:val="right" w:leader="dot" w:pos="8401"/>
            </w:tabs>
          </w:pPr>
          <w:r>
            <w:rPr>
              <w:rFonts w:ascii="宋体" w:hAnsi="宋体" w:eastAsia="宋体"/>
            </w:rPr>
            <w:fldChar w:fldCharType="begin"/>
          </w:r>
          <w:r>
            <w:rPr>
              <w:rFonts w:ascii="宋体" w:hAnsi="宋体" w:eastAsia="宋体"/>
            </w:rPr>
            <w:instrText xml:space="preserve"> HYPERLINK \l _Toc833219729 </w:instrText>
          </w:r>
          <w:r>
            <w:rPr>
              <w:rFonts w:ascii="宋体" w:hAnsi="宋体" w:eastAsia="宋体"/>
            </w:rPr>
            <w:fldChar w:fldCharType="separate"/>
          </w:r>
          <w:r>
            <w:rPr>
              <w:rFonts w:ascii="宋体" w:hAnsi="宋体" w:eastAsia="宋体"/>
            </w:rPr>
            <w:t>7.1 测试环境</w:t>
          </w:r>
          <w:r>
            <w:tab/>
          </w:r>
          <w:r>
            <w:fldChar w:fldCharType="begin"/>
          </w:r>
          <w:r>
            <w:instrText xml:space="preserve"> PAGEREF _Toc833219729 \h </w:instrText>
          </w:r>
          <w:r>
            <w:fldChar w:fldCharType="separate"/>
          </w:r>
          <w:r>
            <w:t>29</w:t>
          </w:r>
          <w:r>
            <w:fldChar w:fldCharType="end"/>
          </w:r>
          <w:r>
            <w:rPr>
              <w:rFonts w:ascii="宋体" w:hAnsi="宋体" w:eastAsia="宋体"/>
            </w:rPr>
            <w:fldChar w:fldCharType="end"/>
          </w:r>
        </w:p>
        <w:p w14:paraId="3E61CF10">
          <w:pPr>
            <w:pStyle w:val="4"/>
            <w:tabs>
              <w:tab w:val="right" w:leader="dot" w:pos="8401"/>
            </w:tabs>
          </w:pPr>
          <w:r>
            <w:rPr>
              <w:rFonts w:ascii="宋体" w:hAnsi="宋体" w:eastAsia="宋体"/>
            </w:rPr>
            <w:fldChar w:fldCharType="begin"/>
          </w:r>
          <w:r>
            <w:rPr>
              <w:rFonts w:ascii="宋体" w:hAnsi="宋体" w:eastAsia="宋体"/>
            </w:rPr>
            <w:instrText xml:space="preserve"> HYPERLINK \l _Toc183123216 </w:instrText>
          </w:r>
          <w:r>
            <w:rPr>
              <w:rFonts w:ascii="宋体" w:hAnsi="宋体" w:eastAsia="宋体"/>
            </w:rPr>
            <w:fldChar w:fldCharType="separate"/>
          </w:r>
          <w:r>
            <w:rPr>
              <w:rFonts w:ascii="宋体" w:hAnsi="宋体" w:eastAsia="宋体"/>
            </w:rPr>
            <w:t>7.2 功能测试</w:t>
          </w:r>
          <w:r>
            <w:tab/>
          </w:r>
          <w:r>
            <w:fldChar w:fldCharType="begin"/>
          </w:r>
          <w:r>
            <w:instrText xml:space="preserve"> PAGEREF _Toc183123216 \h </w:instrText>
          </w:r>
          <w:r>
            <w:fldChar w:fldCharType="separate"/>
          </w:r>
          <w:r>
            <w:t>29</w:t>
          </w:r>
          <w:r>
            <w:fldChar w:fldCharType="end"/>
          </w:r>
          <w:r>
            <w:rPr>
              <w:rFonts w:ascii="宋体" w:hAnsi="宋体" w:eastAsia="宋体"/>
            </w:rPr>
            <w:fldChar w:fldCharType="end"/>
          </w:r>
        </w:p>
        <w:p w14:paraId="129343BC">
          <w:pPr>
            <w:pStyle w:val="4"/>
            <w:tabs>
              <w:tab w:val="right" w:leader="dot" w:pos="8401"/>
            </w:tabs>
          </w:pPr>
          <w:r>
            <w:rPr>
              <w:rFonts w:ascii="宋体" w:hAnsi="宋体" w:eastAsia="宋体"/>
            </w:rPr>
            <w:fldChar w:fldCharType="begin"/>
          </w:r>
          <w:r>
            <w:rPr>
              <w:rFonts w:ascii="宋体" w:hAnsi="宋体" w:eastAsia="宋体"/>
            </w:rPr>
            <w:instrText xml:space="preserve"> HYPERLINK \l _Toc407825161 </w:instrText>
          </w:r>
          <w:r>
            <w:rPr>
              <w:rFonts w:ascii="宋体" w:hAnsi="宋体" w:eastAsia="宋体"/>
            </w:rPr>
            <w:fldChar w:fldCharType="separate"/>
          </w:r>
          <w:r>
            <w:rPr>
              <w:rFonts w:ascii="宋体" w:hAnsi="宋体" w:eastAsia="宋体"/>
            </w:rPr>
            <w:t>7.3 调度场景测试</w:t>
          </w:r>
          <w:r>
            <w:tab/>
          </w:r>
          <w:r>
            <w:fldChar w:fldCharType="begin"/>
          </w:r>
          <w:r>
            <w:instrText xml:space="preserve"> PAGEREF _Toc407825161 \h </w:instrText>
          </w:r>
          <w:r>
            <w:fldChar w:fldCharType="separate"/>
          </w:r>
          <w:r>
            <w:t>30</w:t>
          </w:r>
          <w:r>
            <w:fldChar w:fldCharType="end"/>
          </w:r>
          <w:r>
            <w:rPr>
              <w:rFonts w:ascii="宋体" w:hAnsi="宋体" w:eastAsia="宋体"/>
            </w:rPr>
            <w:fldChar w:fldCharType="end"/>
          </w:r>
        </w:p>
        <w:p w14:paraId="483072D0">
          <w:pPr>
            <w:pStyle w:val="4"/>
            <w:tabs>
              <w:tab w:val="right" w:leader="dot" w:pos="8401"/>
            </w:tabs>
          </w:pPr>
          <w:r>
            <w:rPr>
              <w:rFonts w:ascii="宋体" w:hAnsi="宋体" w:eastAsia="宋体"/>
            </w:rPr>
            <w:fldChar w:fldCharType="begin"/>
          </w:r>
          <w:r>
            <w:rPr>
              <w:rFonts w:ascii="宋体" w:hAnsi="宋体" w:eastAsia="宋体"/>
            </w:rPr>
            <w:instrText xml:space="preserve"> HYPERLINK \l _Toc1697163350 </w:instrText>
          </w:r>
          <w:r>
            <w:rPr>
              <w:rFonts w:ascii="宋体" w:hAnsi="宋体" w:eastAsia="宋体"/>
            </w:rPr>
            <w:fldChar w:fldCharType="separate"/>
          </w:r>
          <w:r>
            <w:rPr>
              <w:rFonts w:ascii="宋体" w:hAnsi="宋体" w:eastAsia="宋体"/>
            </w:rPr>
            <w:t>7.4 可视化展示测试</w:t>
          </w:r>
          <w:r>
            <w:tab/>
          </w:r>
          <w:r>
            <w:fldChar w:fldCharType="begin"/>
          </w:r>
          <w:r>
            <w:instrText xml:space="preserve"> PAGEREF _Toc1697163350 \h </w:instrText>
          </w:r>
          <w:r>
            <w:fldChar w:fldCharType="separate"/>
          </w:r>
          <w:r>
            <w:t>30</w:t>
          </w:r>
          <w:r>
            <w:fldChar w:fldCharType="end"/>
          </w:r>
          <w:r>
            <w:rPr>
              <w:rFonts w:ascii="宋体" w:hAnsi="宋体" w:eastAsia="宋体"/>
            </w:rPr>
            <w:fldChar w:fldCharType="end"/>
          </w:r>
        </w:p>
        <w:p w14:paraId="1F6592DE">
          <w:pPr>
            <w:pStyle w:val="4"/>
            <w:tabs>
              <w:tab w:val="right" w:leader="dot" w:pos="8401"/>
            </w:tabs>
          </w:pPr>
          <w:r>
            <w:rPr>
              <w:rFonts w:ascii="宋体" w:hAnsi="宋体" w:eastAsia="宋体"/>
            </w:rPr>
            <w:fldChar w:fldCharType="begin"/>
          </w:r>
          <w:r>
            <w:rPr>
              <w:rFonts w:ascii="宋体" w:hAnsi="宋体" w:eastAsia="宋体"/>
            </w:rPr>
            <w:instrText xml:space="preserve"> HYPERLINK \l _Toc1346623996 </w:instrText>
          </w:r>
          <w:r>
            <w:rPr>
              <w:rFonts w:ascii="宋体" w:hAnsi="宋体" w:eastAsia="宋体"/>
            </w:rPr>
            <w:fldChar w:fldCharType="separate"/>
          </w:r>
          <w:r>
            <w:rPr>
              <w:rFonts w:ascii="宋体" w:hAnsi="宋体" w:eastAsia="宋体"/>
            </w:rPr>
            <w:t>7.5 测试结果分析</w:t>
          </w:r>
          <w:r>
            <w:tab/>
          </w:r>
          <w:r>
            <w:fldChar w:fldCharType="begin"/>
          </w:r>
          <w:r>
            <w:instrText xml:space="preserve"> PAGEREF _Toc1346623996 \h </w:instrText>
          </w:r>
          <w:r>
            <w:fldChar w:fldCharType="separate"/>
          </w:r>
          <w:r>
            <w:t>31</w:t>
          </w:r>
          <w:r>
            <w:fldChar w:fldCharType="end"/>
          </w:r>
          <w:r>
            <w:rPr>
              <w:rFonts w:ascii="宋体" w:hAnsi="宋体" w:eastAsia="宋体"/>
            </w:rPr>
            <w:fldChar w:fldCharType="end"/>
          </w:r>
        </w:p>
        <w:p w14:paraId="705B57A2">
          <w:pPr>
            <w:pStyle w:val="3"/>
            <w:tabs>
              <w:tab w:val="right" w:leader="dot" w:pos="8401"/>
            </w:tabs>
          </w:pPr>
          <w:r>
            <w:rPr>
              <w:rFonts w:ascii="宋体" w:hAnsi="宋体" w:eastAsia="宋体"/>
            </w:rPr>
            <w:fldChar w:fldCharType="begin"/>
          </w:r>
          <w:r>
            <w:rPr>
              <w:rFonts w:ascii="宋体" w:hAnsi="宋体" w:eastAsia="宋体"/>
            </w:rPr>
            <w:instrText xml:space="preserve"> HYPERLINK \l _Toc379345039 </w:instrText>
          </w:r>
          <w:r>
            <w:rPr>
              <w:rFonts w:ascii="宋体" w:hAnsi="宋体" w:eastAsia="宋体"/>
            </w:rPr>
            <w:fldChar w:fldCharType="separate"/>
          </w:r>
          <w:r>
            <w:rPr>
              <w:rFonts w:ascii="宋体" w:hAnsi="宋体" w:eastAsia="宋体"/>
            </w:rPr>
            <w:t>第8章 总结与展望</w:t>
          </w:r>
          <w:r>
            <w:tab/>
          </w:r>
          <w:r>
            <w:fldChar w:fldCharType="begin"/>
          </w:r>
          <w:r>
            <w:instrText xml:space="preserve"> PAGEREF _Toc379345039 \h </w:instrText>
          </w:r>
          <w:r>
            <w:fldChar w:fldCharType="separate"/>
          </w:r>
          <w:r>
            <w:t>32</w:t>
          </w:r>
          <w:r>
            <w:fldChar w:fldCharType="end"/>
          </w:r>
          <w:r>
            <w:rPr>
              <w:rFonts w:ascii="宋体" w:hAnsi="宋体" w:eastAsia="宋体"/>
            </w:rPr>
            <w:fldChar w:fldCharType="end"/>
          </w:r>
        </w:p>
        <w:p w14:paraId="2A02531F">
          <w:pPr>
            <w:pStyle w:val="4"/>
            <w:tabs>
              <w:tab w:val="right" w:leader="dot" w:pos="8401"/>
            </w:tabs>
          </w:pPr>
          <w:r>
            <w:rPr>
              <w:rFonts w:ascii="宋体" w:hAnsi="宋体" w:eastAsia="宋体"/>
            </w:rPr>
            <w:fldChar w:fldCharType="begin"/>
          </w:r>
          <w:r>
            <w:rPr>
              <w:rFonts w:ascii="宋体" w:hAnsi="宋体" w:eastAsia="宋体"/>
            </w:rPr>
            <w:instrText xml:space="preserve"> HYPERLINK \l _Toc1920606177 </w:instrText>
          </w:r>
          <w:r>
            <w:rPr>
              <w:rFonts w:ascii="宋体" w:hAnsi="宋体" w:eastAsia="宋体"/>
            </w:rPr>
            <w:fldChar w:fldCharType="separate"/>
          </w:r>
          <w:r>
            <w:rPr>
              <w:rFonts w:ascii="宋体" w:hAnsi="宋体" w:eastAsia="宋体"/>
            </w:rPr>
            <w:t>8.1 工作总结</w:t>
          </w:r>
          <w:r>
            <w:tab/>
          </w:r>
          <w:r>
            <w:fldChar w:fldCharType="begin"/>
          </w:r>
          <w:r>
            <w:instrText xml:space="preserve"> PAGEREF _Toc1920606177 \h </w:instrText>
          </w:r>
          <w:r>
            <w:fldChar w:fldCharType="separate"/>
          </w:r>
          <w:r>
            <w:t>32</w:t>
          </w:r>
          <w:r>
            <w:fldChar w:fldCharType="end"/>
          </w:r>
          <w:r>
            <w:rPr>
              <w:rFonts w:ascii="宋体" w:hAnsi="宋体" w:eastAsia="宋体"/>
            </w:rPr>
            <w:fldChar w:fldCharType="end"/>
          </w:r>
        </w:p>
        <w:p w14:paraId="7B2EB581">
          <w:pPr>
            <w:pStyle w:val="4"/>
            <w:tabs>
              <w:tab w:val="right" w:leader="dot" w:pos="8401"/>
            </w:tabs>
          </w:pPr>
          <w:r>
            <w:rPr>
              <w:rFonts w:ascii="宋体" w:hAnsi="宋体" w:eastAsia="宋体"/>
            </w:rPr>
            <w:fldChar w:fldCharType="begin"/>
          </w:r>
          <w:r>
            <w:rPr>
              <w:rFonts w:ascii="宋体" w:hAnsi="宋体" w:eastAsia="宋体"/>
            </w:rPr>
            <w:instrText xml:space="preserve"> HYPERLINK \l _Toc801318782 </w:instrText>
          </w:r>
          <w:r>
            <w:rPr>
              <w:rFonts w:ascii="宋体" w:hAnsi="宋体" w:eastAsia="宋体"/>
            </w:rPr>
            <w:fldChar w:fldCharType="separate"/>
          </w:r>
          <w:r>
            <w:rPr>
              <w:rFonts w:ascii="宋体" w:hAnsi="宋体" w:eastAsia="宋体"/>
            </w:rPr>
            <w:t>8.2 系统不足</w:t>
          </w:r>
          <w:r>
            <w:tab/>
          </w:r>
          <w:r>
            <w:fldChar w:fldCharType="begin"/>
          </w:r>
          <w:r>
            <w:instrText xml:space="preserve"> PAGEREF _Toc801318782 \h </w:instrText>
          </w:r>
          <w:r>
            <w:fldChar w:fldCharType="separate"/>
          </w:r>
          <w:r>
            <w:t>32</w:t>
          </w:r>
          <w:r>
            <w:fldChar w:fldCharType="end"/>
          </w:r>
          <w:r>
            <w:rPr>
              <w:rFonts w:ascii="宋体" w:hAnsi="宋体" w:eastAsia="宋体"/>
            </w:rPr>
            <w:fldChar w:fldCharType="end"/>
          </w:r>
        </w:p>
        <w:p w14:paraId="1B09287D">
          <w:pPr>
            <w:pStyle w:val="4"/>
            <w:tabs>
              <w:tab w:val="right" w:leader="dot" w:pos="8401"/>
            </w:tabs>
          </w:pPr>
          <w:r>
            <w:rPr>
              <w:rFonts w:ascii="宋体" w:hAnsi="宋体" w:eastAsia="宋体"/>
            </w:rPr>
            <w:fldChar w:fldCharType="begin"/>
          </w:r>
          <w:r>
            <w:rPr>
              <w:rFonts w:ascii="宋体" w:hAnsi="宋体" w:eastAsia="宋体"/>
            </w:rPr>
            <w:instrText xml:space="preserve"> HYPERLINK \l _Toc894818737 </w:instrText>
          </w:r>
          <w:r>
            <w:rPr>
              <w:rFonts w:ascii="宋体" w:hAnsi="宋体" w:eastAsia="宋体"/>
            </w:rPr>
            <w:fldChar w:fldCharType="separate"/>
          </w:r>
          <w:r>
            <w:rPr>
              <w:rFonts w:ascii="宋体" w:hAnsi="宋体" w:eastAsia="宋体"/>
            </w:rPr>
            <w:t>8.3 后续展望</w:t>
          </w:r>
          <w:r>
            <w:tab/>
          </w:r>
          <w:r>
            <w:fldChar w:fldCharType="begin"/>
          </w:r>
          <w:r>
            <w:instrText xml:space="preserve"> PAGEREF _Toc894818737 \h </w:instrText>
          </w:r>
          <w:r>
            <w:fldChar w:fldCharType="separate"/>
          </w:r>
          <w:r>
            <w:t>33</w:t>
          </w:r>
          <w:r>
            <w:fldChar w:fldCharType="end"/>
          </w:r>
          <w:r>
            <w:rPr>
              <w:rFonts w:ascii="宋体" w:hAnsi="宋体" w:eastAsia="宋体"/>
            </w:rPr>
            <w:fldChar w:fldCharType="end"/>
          </w:r>
        </w:p>
        <w:p w14:paraId="51BDD6A6">
          <w:pPr>
            <w:pStyle w:val="3"/>
            <w:tabs>
              <w:tab w:val="right" w:leader="dot" w:pos="8401"/>
            </w:tabs>
          </w:pPr>
          <w:r>
            <w:rPr>
              <w:rFonts w:ascii="宋体" w:hAnsi="宋体" w:eastAsia="宋体"/>
            </w:rPr>
            <w:fldChar w:fldCharType="begin"/>
          </w:r>
          <w:r>
            <w:rPr>
              <w:rFonts w:ascii="宋体" w:hAnsi="宋体" w:eastAsia="宋体"/>
            </w:rPr>
            <w:instrText xml:space="preserve"> HYPERLINK \l _Toc390532818 </w:instrText>
          </w:r>
          <w:r>
            <w:rPr>
              <w:rFonts w:ascii="宋体" w:hAnsi="宋体" w:eastAsia="宋体"/>
            </w:rPr>
            <w:fldChar w:fldCharType="separate"/>
          </w:r>
          <w:r>
            <w:rPr>
              <w:rFonts w:ascii="宋体" w:hAnsi="宋体" w:eastAsia="宋体"/>
            </w:rPr>
            <w:t>参考文献</w:t>
          </w:r>
          <w:r>
            <w:tab/>
          </w:r>
          <w:r>
            <w:fldChar w:fldCharType="begin"/>
          </w:r>
          <w:r>
            <w:instrText xml:space="preserve"> PAGEREF _Toc390532818 \h </w:instrText>
          </w:r>
          <w:r>
            <w:fldChar w:fldCharType="separate"/>
          </w:r>
          <w:r>
            <w:t>34</w:t>
          </w:r>
          <w:r>
            <w:fldChar w:fldCharType="end"/>
          </w:r>
          <w:r>
            <w:rPr>
              <w:rFonts w:ascii="宋体" w:hAnsi="宋体" w:eastAsia="宋体"/>
            </w:rPr>
            <w:fldChar w:fldCharType="end"/>
          </w:r>
        </w:p>
        <w:p w14:paraId="212811CB">
          <w:pPr>
            <w:pStyle w:val="3"/>
            <w:tabs>
              <w:tab w:val="right" w:leader="dot" w:pos="8401"/>
            </w:tabs>
          </w:pPr>
          <w:r>
            <w:rPr>
              <w:rFonts w:ascii="宋体" w:hAnsi="宋体" w:eastAsia="宋体"/>
            </w:rPr>
            <w:fldChar w:fldCharType="begin"/>
          </w:r>
          <w:r>
            <w:rPr>
              <w:rFonts w:ascii="宋体" w:hAnsi="宋体" w:eastAsia="宋体"/>
            </w:rPr>
            <w:instrText xml:space="preserve"> HYPERLINK \l _Toc975046894 </w:instrText>
          </w:r>
          <w:r>
            <w:rPr>
              <w:rFonts w:ascii="宋体" w:hAnsi="宋体" w:eastAsia="宋体"/>
            </w:rPr>
            <w:fldChar w:fldCharType="separate"/>
          </w:r>
          <w:r>
            <w:rPr>
              <w:rFonts w:ascii="宋体" w:hAnsi="宋体" w:eastAsia="宋体"/>
            </w:rPr>
            <w:t>致谢</w:t>
          </w:r>
          <w:r>
            <w:tab/>
          </w:r>
          <w:r>
            <w:fldChar w:fldCharType="begin"/>
          </w:r>
          <w:r>
            <w:instrText xml:space="preserve"> PAGEREF _Toc975046894 \h </w:instrText>
          </w:r>
          <w:r>
            <w:fldChar w:fldCharType="separate"/>
          </w:r>
          <w:r>
            <w:t>36</w:t>
          </w:r>
          <w:r>
            <w:fldChar w:fldCharType="end"/>
          </w:r>
          <w:r>
            <w:rPr>
              <w:rFonts w:ascii="宋体" w:hAnsi="宋体" w:eastAsia="宋体"/>
            </w:rPr>
            <w:fldChar w:fldCharType="end"/>
          </w:r>
        </w:p>
        <w:p w14:paraId="2CBD6950">
          <w:pPr>
            <w:pStyle w:val="3"/>
            <w:tabs>
              <w:tab w:val="right" w:leader="dot" w:pos="8401"/>
            </w:tabs>
          </w:pPr>
          <w:r>
            <w:rPr>
              <w:rFonts w:ascii="宋体" w:hAnsi="宋体" w:eastAsia="宋体"/>
            </w:rPr>
            <w:fldChar w:fldCharType="begin"/>
          </w:r>
          <w:r>
            <w:rPr>
              <w:rFonts w:ascii="宋体" w:hAnsi="宋体" w:eastAsia="宋体"/>
            </w:rPr>
            <w:instrText xml:space="preserve"> HYPERLINK \l _Toc165437201 </w:instrText>
          </w:r>
          <w:r>
            <w:rPr>
              <w:rFonts w:ascii="宋体" w:hAnsi="宋体" w:eastAsia="宋体"/>
            </w:rPr>
            <w:fldChar w:fldCharType="separate"/>
          </w:r>
          <w:r>
            <w:rPr>
              <w:rFonts w:ascii="宋体" w:hAnsi="宋体" w:eastAsia="宋体"/>
            </w:rPr>
            <w:t>附录</w:t>
          </w:r>
          <w:r>
            <w:tab/>
          </w:r>
          <w:r>
            <w:fldChar w:fldCharType="begin"/>
          </w:r>
          <w:r>
            <w:instrText xml:space="preserve"> PAGEREF _Toc165437201 \h </w:instrText>
          </w:r>
          <w:r>
            <w:fldChar w:fldCharType="separate"/>
          </w:r>
          <w:r>
            <w:t>37</w:t>
          </w:r>
          <w:r>
            <w:fldChar w:fldCharType="end"/>
          </w:r>
          <w:r>
            <w:rPr>
              <w:rFonts w:ascii="宋体" w:hAnsi="宋体" w:eastAsia="宋体"/>
            </w:rPr>
            <w:fldChar w:fldCharType="end"/>
          </w:r>
        </w:p>
        <w:p w14:paraId="2930F5BE">
          <w:pPr>
            <w:pStyle w:val="4"/>
            <w:tabs>
              <w:tab w:val="right" w:leader="dot" w:pos="8401"/>
            </w:tabs>
          </w:pPr>
          <w:r>
            <w:rPr>
              <w:rFonts w:ascii="宋体" w:hAnsi="宋体" w:eastAsia="宋体"/>
            </w:rPr>
            <w:fldChar w:fldCharType="begin"/>
          </w:r>
          <w:r>
            <w:rPr>
              <w:rFonts w:ascii="宋体" w:hAnsi="宋体" w:eastAsia="宋体"/>
            </w:rPr>
            <w:instrText xml:space="preserve"> HYPERLINK \l _Toc1659197989 </w:instrText>
          </w:r>
          <w:r>
            <w:rPr>
              <w:rFonts w:ascii="宋体" w:hAnsi="宋体" w:eastAsia="宋体"/>
            </w:rPr>
            <w:fldChar w:fldCharType="separate"/>
          </w:r>
          <w:r>
            <w:rPr>
              <w:rFonts w:ascii="宋体" w:hAnsi="宋体" w:eastAsia="宋体"/>
            </w:rPr>
            <w:t>附录 A 主要接口说明</w:t>
          </w:r>
          <w:r>
            <w:tab/>
          </w:r>
          <w:r>
            <w:fldChar w:fldCharType="begin"/>
          </w:r>
          <w:r>
            <w:instrText xml:space="preserve"> PAGEREF _Toc1659197989 \h </w:instrText>
          </w:r>
          <w:r>
            <w:fldChar w:fldCharType="separate"/>
          </w:r>
          <w:r>
            <w:t>37</w:t>
          </w:r>
          <w:r>
            <w:fldChar w:fldCharType="end"/>
          </w:r>
          <w:r>
            <w:rPr>
              <w:rFonts w:ascii="宋体" w:hAnsi="宋体" w:eastAsia="宋体"/>
            </w:rPr>
            <w:fldChar w:fldCharType="end"/>
          </w:r>
        </w:p>
        <w:p w14:paraId="7C660D81">
          <w:pPr>
            <w:pStyle w:val="4"/>
            <w:tabs>
              <w:tab w:val="right" w:leader="dot" w:pos="8401"/>
            </w:tabs>
          </w:pPr>
          <w:r>
            <w:rPr>
              <w:rFonts w:ascii="宋体" w:hAnsi="宋体" w:eastAsia="宋体"/>
            </w:rPr>
            <w:fldChar w:fldCharType="begin"/>
          </w:r>
          <w:r>
            <w:rPr>
              <w:rFonts w:ascii="宋体" w:hAnsi="宋体" w:eastAsia="宋体"/>
            </w:rPr>
            <w:instrText xml:space="preserve"> HYPERLINK \l _Toc1065444828 </w:instrText>
          </w:r>
          <w:r>
            <w:rPr>
              <w:rFonts w:ascii="宋体" w:hAnsi="宋体" w:eastAsia="宋体"/>
            </w:rPr>
            <w:fldChar w:fldCharType="separate"/>
          </w:r>
          <w:r>
            <w:rPr>
              <w:rFonts w:ascii="宋体" w:hAnsi="宋体" w:eastAsia="宋体"/>
            </w:rPr>
            <w:t>附录 B 关键代码片段</w:t>
          </w:r>
          <w:r>
            <w:tab/>
          </w:r>
          <w:r>
            <w:fldChar w:fldCharType="begin"/>
          </w:r>
          <w:r>
            <w:instrText xml:space="preserve"> PAGEREF _Toc1065444828 \h </w:instrText>
          </w:r>
          <w:r>
            <w:fldChar w:fldCharType="separate"/>
          </w:r>
          <w:r>
            <w:t>37</w:t>
          </w:r>
          <w:r>
            <w:fldChar w:fldCharType="end"/>
          </w:r>
          <w:r>
            <w:rPr>
              <w:rFonts w:ascii="宋体" w:hAnsi="宋体" w:eastAsia="宋体"/>
            </w:rPr>
            <w:fldChar w:fldCharType="end"/>
          </w:r>
        </w:p>
        <w:p w14:paraId="4A5DA8CE">
          <w:pPr>
            <w:pStyle w:val="4"/>
            <w:tabs>
              <w:tab w:val="right" w:leader="dot" w:pos="8401"/>
            </w:tabs>
          </w:pPr>
          <w:r>
            <w:rPr>
              <w:rFonts w:ascii="宋体" w:hAnsi="宋体" w:eastAsia="宋体"/>
            </w:rPr>
            <w:fldChar w:fldCharType="begin"/>
          </w:r>
          <w:r>
            <w:rPr>
              <w:rFonts w:ascii="宋体" w:hAnsi="宋体" w:eastAsia="宋体"/>
            </w:rPr>
            <w:instrText xml:space="preserve"> HYPERLINK \l _Toc1212575510 </w:instrText>
          </w:r>
          <w:r>
            <w:rPr>
              <w:rFonts w:ascii="宋体" w:hAnsi="宋体" w:eastAsia="宋体"/>
            </w:rPr>
            <w:fldChar w:fldCharType="separate"/>
          </w:r>
          <w:r>
            <w:rPr>
              <w:rFonts w:ascii="宋体" w:hAnsi="宋体" w:eastAsia="宋体"/>
            </w:rPr>
            <w:t>附录 C 系统运行截图</w:t>
          </w:r>
          <w:r>
            <w:tab/>
          </w:r>
          <w:r>
            <w:fldChar w:fldCharType="begin"/>
          </w:r>
          <w:r>
            <w:instrText xml:space="preserve"> PAGEREF _Toc1212575510 \h </w:instrText>
          </w:r>
          <w:r>
            <w:fldChar w:fldCharType="separate"/>
          </w:r>
          <w:r>
            <w:t>37</w:t>
          </w:r>
          <w:r>
            <w:fldChar w:fldCharType="end"/>
          </w:r>
          <w:r>
            <w:rPr>
              <w:rFonts w:ascii="宋体" w:hAnsi="宋体" w:eastAsia="宋体"/>
            </w:rPr>
            <w:fldChar w:fldCharType="end"/>
          </w:r>
        </w:p>
        <w:p w14:paraId="58DB30D2">
          <w:pPr>
            <w:pStyle w:val="9"/>
            <w:spacing w:before="360" w:after="360" w:line="288" w:lineRule="auto"/>
            <w:jc w:val="center"/>
            <w:outlineLvl w:val="0"/>
            <w:rPr>
              <w:rFonts w:ascii="宋体" w:hAnsi="宋体" w:eastAsia="宋体" w:cs="Arial"/>
              <w:b w:val="0"/>
              <w:snapToGrid w:val="0"/>
              <w:color w:val="000000"/>
              <w:kern w:val="0"/>
              <w:sz w:val="31"/>
              <w:szCs w:val="21"/>
              <w:lang w:val="en-US" w:eastAsia="en-US" w:bidi="ar-SA"/>
            </w:rPr>
          </w:pPr>
          <w:r>
            <w:rPr>
              <w:rFonts w:ascii="宋体" w:hAnsi="宋体" w:eastAsia="宋体"/>
            </w:rPr>
            <w:fldChar w:fldCharType="end"/>
          </w:r>
        </w:p>
      </w:sdtContent>
    </w:sdt>
    <w:p w14:paraId="4E962E88">
      <w:pPr>
        <w:pStyle w:val="9"/>
        <w:spacing w:before="360" w:after="360" w:line="288" w:lineRule="auto"/>
        <w:jc w:val="center"/>
        <w:outlineLvl w:val="0"/>
        <w:rPr>
          <w:rFonts w:ascii="宋体" w:hAnsi="宋体" w:eastAsia="宋体" w:cs="Arial"/>
          <w:b w:val="0"/>
          <w:snapToGrid w:val="0"/>
          <w:color w:val="000000"/>
          <w:kern w:val="0"/>
          <w:sz w:val="31"/>
          <w:szCs w:val="21"/>
          <w:lang w:val="en-US" w:eastAsia="en-US" w:bidi="ar-SA"/>
        </w:rPr>
      </w:pPr>
    </w:p>
    <w:p w14:paraId="182EC9F6">
      <w:pPr>
        <w:pStyle w:val="9"/>
        <w:spacing w:before="360" w:after="360" w:line="288" w:lineRule="auto"/>
        <w:jc w:val="center"/>
        <w:outlineLvl w:val="0"/>
      </w:pPr>
      <w:bookmarkStart w:id="1" w:name="_Toc1095783183"/>
      <w:r>
        <w:rPr>
          <w:rFonts w:ascii="宋体" w:hAnsi="宋体" w:eastAsia="宋体"/>
          <w:sz w:val="31"/>
        </w:rPr>
        <w:t>第1章 绪论</w:t>
      </w:r>
      <w:bookmarkEnd w:id="1"/>
    </w:p>
    <w:p w14:paraId="6865570D">
      <w:pPr>
        <w:pStyle w:val="10"/>
        <w:spacing w:before="240" w:after="120" w:line="288" w:lineRule="auto"/>
        <w:jc w:val="left"/>
        <w:outlineLvl w:val="1"/>
      </w:pPr>
      <w:bookmarkStart w:id="2" w:name="_Toc8200009"/>
      <w:r>
        <w:rPr>
          <w:rFonts w:ascii="宋体" w:hAnsi="宋体" w:eastAsia="宋体"/>
          <w:sz w:val="28"/>
        </w:rPr>
        <w:t>1.1 研究背景</w:t>
      </w:r>
      <w:bookmarkEnd w:id="2"/>
    </w:p>
    <w:p w14:paraId="2C61066B">
      <w:pPr>
        <w:bidi w:val="0"/>
        <w:ind w:firstLine="500" w:firstLineChars="0"/>
      </w:pPr>
      <w:r>
        <w:t>随着电子商务、即时配送和园区数字化管理的发展，快递配送已经成为高校园区、产业园区和社区园区中较为常见的日常服务。传统园区快递配送通常依赖人工分拣、人工派送和线下沟通，虽然实现方式简单，但在订单数量增加、配送点位分散、配送路径复杂时，容易出现配送效率不稳定、任务状态不透明、调度过程难以追踪等问题。对于管理者而言，缺少一个能够直观展示订单、车辆、路径和配送状态的系统，也会影响日常管理和问题排查。</w:t>
      </w:r>
    </w:p>
    <w:p w14:paraId="12EB03BB">
      <w:pPr>
        <w:spacing w:before="0" w:after="0" w:line="360" w:lineRule="auto"/>
        <w:ind w:firstLine="420"/>
        <w:jc w:val="both"/>
      </w:pPr>
      <w:r>
        <w:rPr>
          <w:rFonts w:ascii="Times New Roman" w:hAnsi="Times New Roman" w:eastAsia="宋体"/>
          <w:sz w:val="21"/>
        </w:rPr>
        <w:t>智慧园区建设的核心目标之一，是通过信息化手段提升园区运行效率。快递配送虽然只是园区服务中的一个具体场景，但它同时涉及订单管理、路径规划、车辆调度、状态更新和数据可视化，能够较好地体现智慧园区系统中“数据驱动业务运行”的特点。因此，围绕园区快递配送建立一个可演示、可解释、可扩展的系统，既具有一定的实际意义，也适合作为毕业设计项目进行完整实现。</w:t>
      </w:r>
    </w:p>
    <w:p w14:paraId="59C1B468">
      <w:pPr>
        <w:spacing w:before="0" w:after="0" w:line="360" w:lineRule="auto"/>
        <w:ind w:firstLine="420"/>
        <w:jc w:val="both"/>
      </w:pPr>
      <w:r>
        <w:rPr>
          <w:rFonts w:ascii="Times New Roman" w:hAnsi="Times New Roman" w:eastAsia="宋体"/>
          <w:sz w:val="21"/>
        </w:rPr>
        <w:t>本课题以智慧园区内的快递配送业务为研究对象，设计并实现一个智慧园区快递配送系统。系统通过前端可视化看板展示园区地图、订单状态、车队状态和配送路径；通过后端服务完成订单创建、自动调度、路径规划和状态推进；通过数据库记录订单、车辆和事件数据。系统的重点不是简单完成订单增删改查，而是将“订单创建、自动调度、A* 路径规划、小车移动、状态回放和可视化展示”串联成一条完整的业务链路。</w:t>
      </w:r>
    </w:p>
    <w:p w14:paraId="6C5259C7">
      <w:pPr>
        <w:pStyle w:val="10"/>
        <w:spacing w:before="240" w:after="120" w:line="288" w:lineRule="auto"/>
        <w:jc w:val="left"/>
        <w:outlineLvl w:val="1"/>
      </w:pPr>
      <w:bookmarkStart w:id="3" w:name="_Toc378597855"/>
      <w:r>
        <w:rPr>
          <w:rFonts w:ascii="宋体" w:hAnsi="宋体" w:eastAsia="宋体"/>
          <w:sz w:val="28"/>
        </w:rPr>
        <w:t>1.2 研究意义</w:t>
      </w:r>
      <w:bookmarkEnd w:id="3"/>
    </w:p>
    <w:p w14:paraId="74322DFB">
      <w:pPr>
        <w:spacing w:before="0" w:after="0" w:line="360" w:lineRule="auto"/>
        <w:ind w:firstLine="420"/>
        <w:jc w:val="both"/>
      </w:pPr>
      <w:r>
        <w:rPr>
          <w:rFonts w:ascii="Times New Roman" w:hAnsi="Times New Roman" w:eastAsia="宋体"/>
          <w:sz w:val="21"/>
        </w:rPr>
        <w:t>本课题的研究意义主要体现在以下几个方面。</w:t>
      </w:r>
    </w:p>
    <w:p w14:paraId="551870E2">
      <w:pPr>
        <w:spacing w:before="0" w:after="0" w:line="360" w:lineRule="auto"/>
        <w:ind w:firstLine="420"/>
        <w:jc w:val="both"/>
      </w:pPr>
      <w:r>
        <w:rPr>
          <w:rFonts w:ascii="Times New Roman" w:hAnsi="Times New Roman" w:eastAsia="宋体"/>
          <w:sz w:val="21"/>
        </w:rPr>
        <w:t>首先，从业务应用角度看，系统能够模拟园区快递从创建订单到完成配送的完整过程。通过对订单状态、小车位置和配送路径的统一管理，系统可以让配送过程更加清晰，减少传统人工管理中信息分散、状态不明确的问题。即使本系统目前主要面向毕业设计演示，也能够反映园区快递配送信息化管理的基本思路。</w:t>
      </w:r>
    </w:p>
    <w:p w14:paraId="494C7EAF">
      <w:pPr>
        <w:spacing w:before="0" w:after="0" w:line="360" w:lineRule="auto"/>
        <w:ind w:firstLine="420"/>
        <w:jc w:val="both"/>
      </w:pPr>
      <w:r>
        <w:rPr>
          <w:rFonts w:ascii="Times New Roman" w:hAnsi="Times New Roman" w:eastAsia="宋体"/>
          <w:sz w:val="21"/>
        </w:rPr>
        <w:t>其次，从系统设计角度看，本课题将前端可视化、后端业务服务、数据库建模、路径规划算法和后台调度线程结合在一起。相比只实现单一页面或单一接口的项目，该系统更强调模块之间的协作关系。订单服务负责订单创建和状态记录，调度服务负责车辆选择和路径分配，路径规划模块负责根据园区地图计算可行路线，前端看板负责把业务状态转换为直观的可视化结果。这种设计有助于提升系统的结构清晰度和可维护性。</w:t>
      </w:r>
    </w:p>
    <w:p w14:paraId="3A7D20A6">
      <w:pPr>
        <w:spacing w:before="0" w:after="0" w:line="360" w:lineRule="auto"/>
        <w:ind w:firstLine="420"/>
        <w:jc w:val="both"/>
      </w:pPr>
      <w:r>
        <w:rPr>
          <w:rFonts w:ascii="Times New Roman" w:hAnsi="Times New Roman" w:eastAsia="宋体"/>
          <w:sz w:val="21"/>
        </w:rPr>
        <w:t>再次，从学习和展示角度看，本课题适合用于毕业设计答辩展示。系统可以通过演示订单展示调度过程，通过地图展示小车移动路径，通过订单事件展示状态变化过程。相比只展示静态页面，完整的业务闭环更容易说明系统的设计思路和实现价值，也更方便展示项目中的关键技术点。</w:t>
      </w:r>
    </w:p>
    <w:p w14:paraId="5A16737D">
      <w:pPr>
        <w:pStyle w:val="10"/>
        <w:spacing w:before="240" w:after="120" w:line="288" w:lineRule="auto"/>
        <w:jc w:val="left"/>
        <w:outlineLvl w:val="1"/>
      </w:pPr>
      <w:bookmarkStart w:id="4" w:name="_Toc100102924"/>
      <w:r>
        <w:rPr>
          <w:rFonts w:ascii="宋体" w:hAnsi="宋体" w:eastAsia="宋体"/>
          <w:sz w:val="28"/>
        </w:rPr>
        <w:t>1.3 国内外研究现状</w:t>
      </w:r>
      <w:bookmarkEnd w:id="4"/>
    </w:p>
    <w:p w14:paraId="6142C00E">
      <w:pPr>
        <w:spacing w:before="0" w:after="0" w:line="360" w:lineRule="auto"/>
        <w:ind w:firstLine="420"/>
        <w:jc w:val="both"/>
      </w:pPr>
      <w:r>
        <w:rPr>
          <w:rFonts w:ascii="Times New Roman" w:hAnsi="Times New Roman" w:eastAsia="宋体"/>
          <w:sz w:val="21"/>
        </w:rPr>
        <w:t>从国内外相关研究和工程应用来看，智慧物流、路径规划和配送调度一直是物流信息系统中的重要方向。随着物联网、人工智能和数据分析技术的发展，智慧物流逐渐从单纯的信息记录转向自动感知、智能决策和过程优化[9-11]。在实际物流场景中，自动化仓储、无人配送车、智能分拣和路径优化等技术已经得到较多关注。大型物流企业通常会结合订单数据、车辆数据和地理信息系统，对配送任务进行智能分配和路线优化，以提升配送效率并降低运营成本。</w:t>
      </w:r>
    </w:p>
    <w:p w14:paraId="3C381087">
      <w:pPr>
        <w:spacing w:before="0" w:after="0" w:line="360" w:lineRule="auto"/>
        <w:ind w:firstLine="420"/>
        <w:jc w:val="both"/>
      </w:pPr>
      <w:r>
        <w:rPr>
          <w:rFonts w:ascii="Times New Roman" w:hAnsi="Times New Roman" w:eastAsia="宋体"/>
          <w:sz w:val="21"/>
        </w:rPr>
        <w:t>在路径规划方面，常见算法包括 Dijkstra 算法、A* 算法、遗传算法、蚁群算法等。其中，Dijkstra 算法适合求解无启发信息条件下的最短路径[1]，A* 算法则在搜索过程中引入启发函数，能够在网格地图等场景中更快地向目标点搜索[2]。遗传算法和蚁群算法也常用于旅行商问题、车辆路径问题等组合优化场景[12-13]。近年来，最短路径算法在理论研究层面仍在持续发展，例如清华大学相关研究团队提出的新型单源最短路径算法，在非负边权有向图场景下突破了 Dijkstra 算法长期存在的排序瓶颈，体现了最短路径问题在算法复杂度研究上的进一步推进[3]。但对于小区或园区配送这类应用场景，地图规模通常较小，路径规划更关注障碍物避让、实现稳定性和搜索过程的可解释性。因此，本文未采用该类偏理论优化的最短路径算法，而是选择结构清晰、适合网格地图搜索的 A* 算法作为系统路径规划方案。</w:t>
      </w:r>
    </w:p>
    <w:p w14:paraId="530E6B2A">
      <w:pPr>
        <w:spacing w:before="0" w:after="0" w:line="360" w:lineRule="auto"/>
        <w:ind w:firstLine="420"/>
        <w:jc w:val="both"/>
      </w:pPr>
      <w:r>
        <w:rPr>
          <w:rFonts w:ascii="Times New Roman" w:hAnsi="Times New Roman" w:eastAsia="宋体"/>
          <w:sz w:val="21"/>
        </w:rPr>
        <w:t>在配送调度方面，研究内容通常包括车辆路径问题、多车辆协同调度、订单优先级分配和动态任务调整等。车辆路径问题最早可追溯到货车调度问题，之后逐渐发展出节约算法、带时间窗车辆路径问题、动态车辆路径问题等多个研究方向[14-19]。复杂调度模型往往需要考虑车辆容量、配送时间窗、实时交通状况和多目标优化等因素。相比真实物流系统，本课题面对的是毕业设计演示场景，系统规模较小，配送点位和车辆数量有限，因此采用“最近空闲车优先”的调度策略更符合当前项目目标。该策略虽然不是最复杂的调度算法，但具有规则直观、结果可解释、实现稳定的优点，便于在系统中展示调度依据。</w:t>
      </w:r>
    </w:p>
    <w:p w14:paraId="7DA51A7B">
      <w:pPr>
        <w:spacing w:before="0" w:after="0" w:line="360" w:lineRule="auto"/>
        <w:ind w:firstLine="420"/>
        <w:jc w:val="both"/>
      </w:pPr>
      <w:r>
        <w:rPr>
          <w:rFonts w:ascii="Times New Roman" w:hAnsi="Times New Roman" w:eastAsia="宋体"/>
          <w:sz w:val="21"/>
        </w:rPr>
        <w:t>在系统可视化方面，国内外许多物流管理系统都会通过地图、状态面板和数据统计展示订单运行情况。可视化的价值不只是让页面更美观，更重要的是降低理解业务状态的成本。对于园区配送系统而言，地图能够展示建筑、道路、服务点和车辆位置，状态面板能够展示订单进度、车队情况和系统日志。基于这些现状，本课题将 Three.js 场景展示与 Vue 前端看板结合，用于呈现园区地图和配送过程。</w:t>
      </w:r>
    </w:p>
    <w:p w14:paraId="7336727E">
      <w:pPr>
        <w:spacing w:before="0" w:after="0" w:line="360" w:lineRule="auto"/>
        <w:ind w:firstLine="420"/>
        <w:jc w:val="both"/>
      </w:pPr>
      <w:r>
        <w:rPr>
          <w:rFonts w:ascii="Times New Roman" w:hAnsi="Times New Roman" w:eastAsia="宋体"/>
          <w:sz w:val="21"/>
        </w:rPr>
        <w:t>总体来看，现有研究和应用为本课题提供了较成熟的技术基础，但大型物流系统通常规模较大、模型复杂，不适合直接照搬到毕业设计项目中。因此，本课题更关注在可控规模内实现一条清楚的业务闭环，在保证系统能运行、能演示、能讲解的基础上，完成适合本项目规模的系统设计与实现。</w:t>
      </w:r>
    </w:p>
    <w:p w14:paraId="3F97A920">
      <w:pPr>
        <w:pStyle w:val="10"/>
        <w:spacing w:before="240" w:after="120" w:line="288" w:lineRule="auto"/>
        <w:jc w:val="left"/>
        <w:outlineLvl w:val="1"/>
      </w:pPr>
      <w:bookmarkStart w:id="5" w:name="_Toc950148067"/>
      <w:r>
        <w:rPr>
          <w:rFonts w:ascii="宋体" w:hAnsi="宋体" w:eastAsia="宋体"/>
          <w:sz w:val="28"/>
        </w:rPr>
        <w:t>1.4 研究内容</w:t>
      </w:r>
      <w:bookmarkEnd w:id="5"/>
    </w:p>
    <w:p w14:paraId="392E6DE1">
      <w:pPr>
        <w:spacing w:before="0" w:after="0" w:line="360" w:lineRule="auto"/>
        <w:ind w:firstLine="420"/>
        <w:jc w:val="both"/>
      </w:pPr>
      <w:r>
        <w:rPr>
          <w:rFonts w:ascii="Times New Roman" w:hAnsi="Times New Roman" w:eastAsia="宋体"/>
          <w:sz w:val="21"/>
        </w:rPr>
        <w:t>本文围绕智慧园区快递配送系统的设计与实现展开，主要研究和实现内容如下。</w:t>
      </w:r>
    </w:p>
    <w:p w14:paraId="64B0DA13">
      <w:pPr>
        <w:spacing w:before="0" w:after="0" w:line="360" w:lineRule="auto"/>
        <w:ind w:firstLine="420"/>
        <w:jc w:val="both"/>
      </w:pPr>
      <w:r>
        <w:rPr>
          <w:rFonts w:ascii="Times New Roman" w:hAnsi="Times New Roman" w:eastAsia="宋体"/>
          <w:sz w:val="21"/>
        </w:rPr>
        <w:t>第一，完成园区快递配送业务流程分析。根据园区配送场景，将系统业务流程划分为订单创建、订单保存、车辆调度、路径规划、小车移动、订单状态更新和事件记录等环节，并以此作为系统设计和实现的主线。</w:t>
      </w:r>
    </w:p>
    <w:p w14:paraId="484FE17B">
      <w:pPr>
        <w:spacing w:before="0" w:after="0" w:line="360" w:lineRule="auto"/>
        <w:ind w:firstLine="420"/>
        <w:jc w:val="both"/>
      </w:pPr>
      <w:r>
        <w:rPr>
          <w:rFonts w:ascii="Times New Roman" w:hAnsi="Times New Roman" w:eastAsia="宋体"/>
          <w:sz w:val="21"/>
        </w:rPr>
        <w:t>第二，完成系统总体架构设计。系统采用前后端分离的设计思路，前端使用 Vue 3 和 Three.js 实现可视化看板，后端使用 Flask 提供业务接口，数据库使用 SQLite 保存订单、小车和事件信息。同时，系统通过共享园区规则配置统一前端展示和后端路径规划所使用的地图数据。</w:t>
      </w:r>
    </w:p>
    <w:p w14:paraId="4CEE511E">
      <w:pPr>
        <w:spacing w:before="0" w:after="0" w:line="360" w:lineRule="auto"/>
        <w:ind w:firstLine="420"/>
        <w:jc w:val="both"/>
      </w:pPr>
      <w:r>
        <w:rPr>
          <w:rFonts w:ascii="Times New Roman" w:hAnsi="Times New Roman" w:eastAsia="宋体"/>
          <w:sz w:val="21"/>
        </w:rPr>
        <w:t>第三，完成订单管理和状态流转功能。系统支持创建配送订单，保存订单起点、终点、来源和备注信息，并记录订单创建、分配、配送中、完成等关键事件。通过订单状态流转，系统能够反映配送任务从生成到完成的全过程。</w:t>
      </w:r>
    </w:p>
    <w:p w14:paraId="030DA0D4">
      <w:pPr>
        <w:spacing w:before="0" w:after="0" w:line="360" w:lineRule="auto"/>
        <w:ind w:firstLine="420"/>
        <w:jc w:val="both"/>
      </w:pPr>
      <w:r>
        <w:rPr>
          <w:rFonts w:ascii="Times New Roman" w:hAnsi="Times New Roman" w:eastAsia="宋体"/>
          <w:sz w:val="21"/>
        </w:rPr>
        <w:t>第四，完成自动调度和路径规划功能。后端调度服务定期扫描待处理订单，遍历当前小车状态，选择最近且可达的空闲小车执行配送任务。路径规划模块基于 A* 算法，在园区网格地图中计算小车到取件点以及取件点到送达点的完整路径。</w:t>
      </w:r>
    </w:p>
    <w:p w14:paraId="307EEEBC">
      <w:pPr>
        <w:spacing w:before="0" w:after="0" w:line="360" w:lineRule="auto"/>
        <w:ind w:firstLine="420"/>
        <w:jc w:val="both"/>
      </w:pPr>
      <w:r>
        <w:rPr>
          <w:rFonts w:ascii="Times New Roman" w:hAnsi="Times New Roman" w:eastAsia="宋体"/>
          <w:sz w:val="21"/>
        </w:rPr>
        <w:t>第五，完成前端可视化展示功能。前端看板展示园区地图、当前任务、订单历史、车队状态、系统日志和调度解释等信息。系统通过轮询接口获取最新数据，并将后端原始状态整理为用户易理解的页面信息，使配送过程能够被直观看到。</w:t>
      </w:r>
    </w:p>
    <w:p w14:paraId="3AADA71C">
      <w:pPr>
        <w:spacing w:before="0" w:after="0" w:line="360" w:lineRule="auto"/>
        <w:ind w:firstLine="420"/>
        <w:jc w:val="both"/>
      </w:pPr>
      <w:r>
        <w:rPr>
          <w:rFonts w:ascii="Times New Roman" w:hAnsi="Times New Roman" w:eastAsia="宋体"/>
          <w:sz w:val="21"/>
        </w:rPr>
        <w:t>第六，完成系统测试与演示验证。通过创建订单、自动调度、路径规划、小车移动、状态更新和订单历史回放等测试，验证系统核心功能是否能够稳定运行，并检查系统是否满足毕业设计演示需求。</w:t>
      </w:r>
    </w:p>
    <w:p w14:paraId="729CD985">
      <w:pPr>
        <w:pStyle w:val="10"/>
        <w:spacing w:before="240" w:after="120" w:line="288" w:lineRule="auto"/>
        <w:jc w:val="left"/>
        <w:outlineLvl w:val="1"/>
      </w:pPr>
      <w:bookmarkStart w:id="6" w:name="_Toc450162977"/>
      <w:r>
        <w:rPr>
          <w:rFonts w:ascii="宋体" w:hAnsi="宋体" w:eastAsia="宋体"/>
          <w:sz w:val="28"/>
        </w:rPr>
        <w:t>1.5 论文组织结构</w:t>
      </w:r>
      <w:bookmarkEnd w:id="6"/>
    </w:p>
    <w:p w14:paraId="3D4B154C">
      <w:pPr>
        <w:spacing w:before="0" w:after="0" w:line="360" w:lineRule="auto"/>
        <w:ind w:firstLine="420"/>
        <w:jc w:val="both"/>
      </w:pPr>
      <w:r>
        <w:rPr>
          <w:rFonts w:ascii="Times New Roman" w:hAnsi="Times New Roman" w:eastAsia="宋体"/>
          <w:sz w:val="21"/>
        </w:rPr>
        <w:t>本文共分为八章，各章内容安排如下。</w:t>
      </w:r>
    </w:p>
    <w:p w14:paraId="67571386">
      <w:pPr>
        <w:spacing w:before="0" w:after="0" w:line="360" w:lineRule="auto"/>
        <w:ind w:firstLine="420"/>
        <w:jc w:val="both"/>
      </w:pPr>
      <w:r>
        <w:rPr>
          <w:rFonts w:ascii="Times New Roman" w:hAnsi="Times New Roman" w:eastAsia="宋体"/>
          <w:sz w:val="21"/>
        </w:rPr>
        <w:t>第 1 章为绪论，主要介绍课题研究背景、研究意义、国内外研究现状、研究内容以及论文整体结构。</w:t>
      </w:r>
    </w:p>
    <w:p w14:paraId="2378AFAC">
      <w:pPr>
        <w:spacing w:before="0" w:after="0" w:line="360" w:lineRule="auto"/>
        <w:ind w:firstLine="420"/>
        <w:jc w:val="both"/>
      </w:pPr>
      <w:r>
        <w:rPr>
          <w:rFonts w:ascii="Times New Roman" w:hAnsi="Times New Roman" w:eastAsia="宋体"/>
          <w:sz w:val="21"/>
        </w:rPr>
        <w:t>第 2 章为相关技术介绍，主要介绍系统开发过程中使用的 Vue 3、Flask、SQLite、A* 路径规划算法和 Three.js 可视化技术，为后续系统设计与实现提供技术基础。</w:t>
      </w:r>
    </w:p>
    <w:p w14:paraId="22099241">
      <w:pPr>
        <w:spacing w:before="0" w:after="0" w:line="360" w:lineRule="auto"/>
        <w:ind w:firstLine="420"/>
        <w:jc w:val="both"/>
      </w:pPr>
      <w:r>
        <w:rPr>
          <w:rFonts w:ascii="Times New Roman" w:hAnsi="Times New Roman" w:eastAsia="宋体"/>
          <w:sz w:val="21"/>
        </w:rPr>
        <w:t>第 3 章为系统需求分析，主要从园区快递配送业务场景出发，分析系统用户角色、使用场景、功能需求和非功能需求，并梳理系统核心业务流程。</w:t>
      </w:r>
    </w:p>
    <w:p w14:paraId="284CA16D">
      <w:pPr>
        <w:spacing w:before="0" w:after="0" w:line="360" w:lineRule="auto"/>
        <w:ind w:firstLine="420"/>
        <w:jc w:val="both"/>
      </w:pPr>
      <w:r>
        <w:rPr>
          <w:rFonts w:ascii="Times New Roman" w:hAnsi="Times New Roman" w:eastAsia="宋体"/>
          <w:sz w:val="21"/>
        </w:rPr>
        <w:t>第 4 章为系统总体设计，主要说明系统整体架构、前后端分层方式、核心功能模块、园区地图规则设计和系统数据流设计。</w:t>
      </w:r>
    </w:p>
    <w:p w14:paraId="56CD59B5">
      <w:pPr>
        <w:spacing w:before="0" w:after="0" w:line="360" w:lineRule="auto"/>
        <w:ind w:firstLine="420"/>
        <w:jc w:val="both"/>
      </w:pPr>
      <w:r>
        <w:rPr>
          <w:rFonts w:ascii="Times New Roman" w:hAnsi="Times New Roman" w:eastAsia="宋体"/>
          <w:sz w:val="21"/>
        </w:rPr>
        <w:t>第 5 章为系统详细设计，主要对数据库表结构、订单状态流转、自动调度策略、A* 路径规划、后台调度线程、前端看板交互和 3D 园区地图可视化进行详细说明。</w:t>
      </w:r>
    </w:p>
    <w:p w14:paraId="2FB7E7AC">
      <w:pPr>
        <w:spacing w:before="0" w:after="0" w:line="360" w:lineRule="auto"/>
        <w:ind w:firstLine="420"/>
        <w:jc w:val="both"/>
      </w:pPr>
      <w:r>
        <w:rPr>
          <w:rFonts w:ascii="Times New Roman" w:hAnsi="Times New Roman" w:eastAsia="宋体"/>
          <w:sz w:val="21"/>
        </w:rPr>
        <w:t>第 6 章为系统实现，主要结合具体项目实现，说明后端接口、订单服务、小车调度服务、路径规划功能、前端数据轮询、地图展示和演示控制等功能的实现过程。</w:t>
      </w:r>
    </w:p>
    <w:p w14:paraId="7EABC37F">
      <w:pPr>
        <w:bidi w:val="0"/>
      </w:pPr>
      <w:r>
        <w:t>第 7 章为系统测试，主要介绍测试环境、功能测试、调度场景测试、可视化展示测试和测试结果分析，验证系统是否满足预期目标。</w:t>
      </w:r>
    </w:p>
    <w:p w14:paraId="6D272C59">
      <w:pPr>
        <w:spacing w:before="0" w:after="0" w:line="360" w:lineRule="auto"/>
        <w:ind w:firstLine="420"/>
        <w:jc w:val="both"/>
      </w:pPr>
      <w:r>
        <w:rPr>
          <w:rFonts w:ascii="Times New Roman" w:hAnsi="Times New Roman" w:eastAsia="宋体"/>
          <w:sz w:val="21"/>
        </w:rPr>
        <w:t>第 8 章为总结与展望，主要总结本文完成的工作，分析系统当前存在的不足，并对后续可扩展方向进行展望。</w:t>
      </w:r>
    </w:p>
    <w:p w14:paraId="61D9B33B">
      <w:r>
        <w:br w:type="page"/>
      </w:r>
    </w:p>
    <w:p w14:paraId="30C74C67">
      <w:pPr>
        <w:pStyle w:val="9"/>
        <w:spacing w:before="360" w:after="360" w:line="288" w:lineRule="auto"/>
        <w:jc w:val="center"/>
        <w:outlineLvl w:val="0"/>
      </w:pPr>
      <w:bookmarkStart w:id="7" w:name="_Toc304266058"/>
      <w:r>
        <w:rPr>
          <w:rFonts w:ascii="宋体" w:hAnsi="宋体" w:eastAsia="宋体"/>
          <w:sz w:val="31"/>
        </w:rPr>
        <w:t>第2章 相关技术介绍</w:t>
      </w:r>
      <w:bookmarkEnd w:id="7"/>
    </w:p>
    <w:p w14:paraId="21B5088F">
      <w:pPr>
        <w:pStyle w:val="10"/>
        <w:spacing w:before="240" w:after="120" w:line="288" w:lineRule="auto"/>
        <w:jc w:val="left"/>
        <w:outlineLvl w:val="1"/>
      </w:pPr>
      <w:bookmarkStart w:id="8" w:name="_Toc641073299"/>
      <w:r>
        <w:rPr>
          <w:rFonts w:ascii="宋体" w:hAnsi="宋体" w:eastAsia="宋体"/>
          <w:sz w:val="28"/>
        </w:rPr>
        <w:t>2.1 Vue 3 与前端组件化开发</w:t>
      </w:r>
      <w:bookmarkEnd w:id="8"/>
    </w:p>
    <w:p w14:paraId="11EFEC8F">
      <w:pPr>
        <w:spacing w:before="0" w:after="0" w:line="360" w:lineRule="auto"/>
        <w:ind w:firstLine="420"/>
        <w:jc w:val="both"/>
      </w:pPr>
      <w:r>
        <w:rPr>
          <w:rFonts w:ascii="Times New Roman" w:hAnsi="Times New Roman" w:eastAsia="宋体"/>
          <w:sz w:val="21"/>
        </w:rPr>
        <w:t>Vue 是一种用于构建用户界面的 JavaScript 框架，具有声明式渲染、响应式数据绑定和组件化开发等特点[4]。在前端系统开发中，组件化思想可以将复杂页面拆分为多个相对独立的功能模块，每个组件负责一部分明确的界面展示或交互逻辑，从而降低页面维护成本。</w:t>
      </w:r>
    </w:p>
    <w:p w14:paraId="4791B578">
      <w:pPr>
        <w:spacing w:before="0" w:after="0" w:line="360" w:lineRule="auto"/>
        <w:ind w:firstLine="420"/>
        <w:jc w:val="both"/>
      </w:pPr>
      <w:r>
        <w:rPr>
          <w:rFonts w:ascii="Times New Roman" w:hAnsi="Times New Roman" w:eastAsia="宋体"/>
          <w:sz w:val="21"/>
        </w:rPr>
        <w:t>本系统前端采用 Vue 3 实现智慧园区配送看板。看板页面不是把所有界面和逻辑都写在同一个文件中，而是按照功能拆分为地图组件、顶部状态栏、当前任务面板、订单创建面板、订单历史面板、车队状态面板和系统日志面板等。页面入口主要负责组织这些组件，具体数据获取、状态整理和业务展示逻辑则进一步放入组合式函数中。这样做可以让页面结构更加清晰，也便于后续继续扩展新的面板或调整展示布局。</w:t>
      </w:r>
    </w:p>
    <w:p w14:paraId="7DFBDABA">
      <w:pPr>
        <w:spacing w:before="0" w:after="0" w:line="360" w:lineRule="auto"/>
        <w:ind w:firstLine="420"/>
        <w:jc w:val="both"/>
      </w:pPr>
      <w:r>
        <w:rPr>
          <w:rFonts w:ascii="Times New Roman" w:hAnsi="Times New Roman" w:eastAsia="宋体"/>
          <w:sz w:val="21"/>
        </w:rPr>
        <w:t>Vue 3 的 Composition API 适合将相关状态和方法收敛在同一组逻辑中。本项目中的前端数据轮询、订单筛选、当前任务选择、日志生成和演示控制等逻辑，集中封装在看板数据组合式函数中。组件只需要接收整理后的数据并完成展示，避免页面模板中混入过多业务处理代码。对于毕业设计项目而言，这种组织方式既能保持代码可读性，也方便在论文和答辩中解释前端模块之间的关系。</w:t>
      </w:r>
    </w:p>
    <w:p w14:paraId="7599907E">
      <w:pPr>
        <w:spacing w:before="0" w:after="0" w:line="360" w:lineRule="auto"/>
        <w:ind w:firstLine="420"/>
        <w:jc w:val="both"/>
      </w:pPr>
      <w:r>
        <w:rPr>
          <w:rFonts w:ascii="Times New Roman" w:hAnsi="Times New Roman" w:eastAsia="宋体"/>
          <w:sz w:val="21"/>
        </w:rPr>
        <w:t>此外，本项目使用 Vite 作为前端构建工具。Vite 在开发阶段可以提供较快的启动和热更新体验，在生产阶段则负责将 Vue 页面打包成静态资源。后端 Flask 应用在运行时托管前端打包产物，使系统可以通过同一个 Web 服务入口访问页面和接口。</w:t>
      </w:r>
    </w:p>
    <w:p w14:paraId="6CCE5E6C">
      <w:pPr>
        <w:pStyle w:val="10"/>
        <w:spacing w:before="240" w:after="120" w:line="288" w:lineRule="auto"/>
        <w:jc w:val="left"/>
        <w:outlineLvl w:val="1"/>
      </w:pPr>
      <w:bookmarkStart w:id="9" w:name="_Toc593479294"/>
      <w:r>
        <w:rPr>
          <w:rFonts w:ascii="宋体" w:hAnsi="宋体" w:eastAsia="宋体"/>
          <w:sz w:val="28"/>
        </w:rPr>
        <w:t>2.2 Flask 后端 Web 服务</w:t>
      </w:r>
      <w:bookmarkEnd w:id="9"/>
    </w:p>
    <w:p w14:paraId="0206ECFB">
      <w:pPr>
        <w:spacing w:before="0" w:after="0" w:line="360" w:lineRule="auto"/>
        <w:ind w:firstLine="420"/>
        <w:jc w:val="both"/>
      </w:pPr>
      <w:r>
        <w:rPr>
          <w:rFonts w:ascii="Times New Roman" w:hAnsi="Times New Roman" w:eastAsia="宋体"/>
          <w:sz w:val="21"/>
        </w:rPr>
        <w:t>Flask 是 Python 生态中常用的轻量级 Web 框架，官方文档将其定位为轻量级 WSGI Web 应用框架，适合快速构建 Web 服务，并能够根据项目需要逐步扩展[5]。对于本课题这种毕业设计系统，Flask 的优势在于结构简单、上手成本低、接口开发直观，能够较好地满足订单、小车、调度和演示控制等后端接口需求。</w:t>
      </w:r>
    </w:p>
    <w:p w14:paraId="40ED52C5">
      <w:pPr>
        <w:bidi w:val="0"/>
      </w:pPr>
      <w:r>
        <w:t>本系统后端使用 Flask 负责应用初始化、接口注册、静态资源托管和 JSON 数据返回。系统提供的主要接口包括订单列表查询、订单创建、订单详情查询、订单事件查询、小车状态查询、调度解释查询、演示场景重置和演示订单创建等。前端通过这些接口获取订单、小车、路径和调度状态，从而保持看板数据更新。</w:t>
      </w:r>
    </w:p>
    <w:p w14:paraId="0BC61B92">
      <w:pPr>
        <w:spacing w:before="0" w:after="0" w:line="360" w:lineRule="auto"/>
        <w:ind w:firstLine="420"/>
        <w:jc w:val="both"/>
      </w:pPr>
      <w:r>
        <w:rPr>
          <w:rFonts w:ascii="Times New Roman" w:hAnsi="Times New Roman" w:eastAsia="宋体"/>
          <w:sz w:val="21"/>
        </w:rPr>
        <w:t>在后端结构上，本项目没有把全部业务逻辑都直接写在路由函数中。路由层主要负责接收请求参数、调用服务层方法并返回响应结果；订单创建、订单查询、调度分配、小车状态维护和演示控制等业务逻辑则放在 backend/services/ 目录下。这样的分层方式可以减少路由文件的复杂度，使业务代码更容易阅读和维护。</w:t>
      </w:r>
    </w:p>
    <w:p w14:paraId="3BA150D5">
      <w:pPr>
        <w:spacing w:before="0" w:after="0" w:line="360" w:lineRule="auto"/>
        <w:ind w:firstLine="420"/>
        <w:jc w:val="both"/>
      </w:pPr>
      <w:r>
        <w:rPr>
          <w:rFonts w:ascii="Times New Roman" w:hAnsi="Times New Roman" w:eastAsia="宋体"/>
          <w:sz w:val="21"/>
        </w:rPr>
        <w:t>Flask 后端还承担前端页面托管职责。系统在访问根路径时返回前端构建后的页面文件，在访问接口路径时返回 JSON 数据。这种方式可以简化毕业设计项目的部署流程，使演示时只需要启动一个后端服务，就能同时访问系统页面和业务接口。</w:t>
      </w:r>
    </w:p>
    <w:p w14:paraId="2B0D4B35">
      <w:pPr>
        <w:pStyle w:val="10"/>
        <w:spacing w:before="240" w:after="120" w:line="288" w:lineRule="auto"/>
        <w:jc w:val="left"/>
        <w:outlineLvl w:val="1"/>
      </w:pPr>
      <w:bookmarkStart w:id="10" w:name="_Toc1692437590"/>
      <w:r>
        <w:rPr>
          <w:rFonts w:ascii="宋体" w:hAnsi="宋体" w:eastAsia="宋体"/>
          <w:sz w:val="28"/>
        </w:rPr>
        <w:t>2.3 SQLite 与 ORM 数据建模</w:t>
      </w:r>
      <w:bookmarkEnd w:id="10"/>
    </w:p>
    <w:p w14:paraId="2AC2FE6E">
      <w:pPr>
        <w:spacing w:before="0" w:after="0" w:line="360" w:lineRule="auto"/>
        <w:ind w:firstLine="420"/>
        <w:jc w:val="both"/>
      </w:pPr>
      <w:r>
        <w:rPr>
          <w:rFonts w:ascii="Times New Roman" w:hAnsi="Times New Roman" w:eastAsia="宋体"/>
          <w:sz w:val="21"/>
        </w:rPr>
        <w:t>数据库是系统保存业务状态的重要基础。本系统需要持久化保存订单、小车、订单点位和订单事件等数据。如果只将这些数据保存在内存中，系统重启后业务状态会丢失，也不利于回放订单处理过程。因此，项目使用 SQLite 作为数据库，并通过 SQLAlchemy ORM 完成数据模型定义和数据库操作。</w:t>
      </w:r>
    </w:p>
    <w:p w14:paraId="15F2ED61">
      <w:pPr>
        <w:spacing w:before="0" w:after="0" w:line="360" w:lineRule="auto"/>
        <w:ind w:firstLine="420"/>
        <w:jc w:val="both"/>
      </w:pPr>
      <w:r>
        <w:rPr>
          <w:rFonts w:ascii="Times New Roman" w:hAnsi="Times New Roman" w:eastAsia="宋体"/>
          <w:sz w:val="21"/>
        </w:rPr>
        <w:t>SQLite 是一种轻量级关系型数据库，具有部署简单、无需单独数据库服务器、适合中小规模应用和本地文件存储等特点[6]。对于毕业设计演示系统而言，SQLite 可以降低环境配置复杂度，避免额外安装和维护独立数据库服务。系统中的数据库文件保存在项目数据目录中，便于开发、测试和演示。</w:t>
      </w:r>
    </w:p>
    <w:p w14:paraId="6BD5DC16">
      <w:pPr>
        <w:spacing w:before="0" w:after="0" w:line="360" w:lineRule="auto"/>
        <w:ind w:firstLine="420"/>
        <w:jc w:val="both"/>
      </w:pPr>
      <w:r>
        <w:rPr>
          <w:rFonts w:ascii="Times New Roman" w:hAnsi="Times New Roman" w:eastAsia="宋体"/>
          <w:sz w:val="21"/>
        </w:rPr>
        <w:t>ORM 即对象关系映射，用于在程序对象和数据库表之间建立对应关系。SQLAlchemy ORM 支持通过 Python 类描述数据表结构，并通过对象方式完成查询、插入和更新等操作[7]。本系统使用 Flask-SQLAlchemy 将 SQLAlchemy 与 Flask 应用集成起来，使后端服务可以通过模型类操作数据库。</w:t>
      </w:r>
    </w:p>
    <w:p w14:paraId="770D8472">
      <w:pPr>
        <w:spacing w:before="0" w:after="0" w:line="360" w:lineRule="auto"/>
        <w:ind w:firstLine="420"/>
        <w:jc w:val="both"/>
      </w:pPr>
      <w:r>
        <w:rPr>
          <w:rFonts w:ascii="Times New Roman" w:hAnsi="Times New Roman" w:eastAsia="宋体"/>
          <w:sz w:val="21"/>
        </w:rPr>
        <w:t>本项目的核心数据模型包括订单模型、订单点位模型、订单事件模型和配送小车模型。订单模型保存订单编号、订单状态、订单来源、分配小车、创建时间、完成时间和路径信息；订单点位模型保存订单起点和终点坐标；订单事件模型保存订单创建、分配、配送中和完成等关键事件；配送小车模型保存小车名称、当前位置、运行状态、当前订单和当前路径。通过这些模型，系统能够记录配送业务从创建到完成的完整过程。</w:t>
      </w:r>
    </w:p>
    <w:p w14:paraId="68201082">
      <w:pPr>
        <w:spacing w:before="0" w:after="0" w:line="360" w:lineRule="auto"/>
        <w:ind w:firstLine="420"/>
        <w:jc w:val="both"/>
      </w:pPr>
      <w:r>
        <w:rPr>
          <w:rFonts w:ascii="Times New Roman" w:hAnsi="Times New Roman" w:eastAsia="宋体"/>
          <w:sz w:val="21"/>
        </w:rPr>
        <w:t>为了便于后续维护，项目使用 Flask-Migrate 和 Alembic 管理数据库迁移。当模型结构发生变化时，可以通过迁移文件记录表结构变化，使数据库结构和代码模型保持一致。这对于毕业设计后期修改字段、调整模型和补充功能具有实际意义。</w:t>
      </w:r>
    </w:p>
    <w:p w14:paraId="2A021922">
      <w:pPr>
        <w:pStyle w:val="10"/>
        <w:spacing w:before="240" w:after="120" w:line="288" w:lineRule="auto"/>
        <w:jc w:val="left"/>
        <w:outlineLvl w:val="1"/>
      </w:pPr>
      <w:bookmarkStart w:id="11" w:name="_Toc1377670615"/>
      <w:r>
        <w:rPr>
          <w:rFonts w:ascii="宋体" w:hAnsi="宋体" w:eastAsia="宋体"/>
          <w:sz w:val="28"/>
        </w:rPr>
        <w:t>2.4 A* 路径规划算法</w:t>
      </w:r>
      <w:bookmarkEnd w:id="11"/>
    </w:p>
    <w:p w14:paraId="56B9118C">
      <w:pPr>
        <w:spacing w:before="0" w:after="0" w:line="360" w:lineRule="auto"/>
        <w:ind w:firstLine="420"/>
        <w:jc w:val="both"/>
      </w:pPr>
      <w:r>
        <w:rPr>
          <w:rFonts w:ascii="Times New Roman" w:hAnsi="Times New Roman" w:eastAsia="宋体"/>
          <w:sz w:val="21"/>
        </w:rPr>
        <w:t>A* 算法是一种常见的启发式路径搜索算法，最早由 Hart、Nilsson 和 Raphael 提出[2]。与只根据已知路径代价进行搜索的算法相比，A* 算法在搜索过程中加入了对目标方向的估计，因此在许多地图路径规划和运动规划场景中具有较好的搜索效率[20]。</w:t>
      </w:r>
    </w:p>
    <w:p w14:paraId="6624C39B">
      <w:pPr>
        <w:spacing w:before="0" w:after="0" w:line="360" w:lineRule="auto"/>
        <w:ind w:firstLine="420"/>
        <w:jc w:val="both"/>
      </w:pPr>
      <w:r>
        <w:rPr>
          <w:rFonts w:ascii="Times New Roman" w:hAnsi="Times New Roman" w:eastAsia="宋体"/>
          <w:sz w:val="21"/>
        </w:rPr>
        <w:t>A* 算法通常使用评价函数：</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4359D1CF">
        <w:trPr>
          <w:jc w:val="center"/>
        </w:trPr>
        <w:tc>
          <w:tcPr>
            <w:tcW w:w="8401" w:type="dxa"/>
            <w:shd w:val="clear" w:color="auto" w:fill="F6F8FA"/>
          </w:tcPr>
          <w:p w14:paraId="1C91D4D0">
            <w:pPr>
              <w:spacing w:before="80" w:after="80"/>
            </w:pPr>
            <w:r>
              <w:rPr>
                <w:rFonts w:ascii="Menlo" w:hAnsi="Menlo" w:eastAsia="宋体"/>
                <w:sz w:val="18"/>
              </w:rPr>
              <w:t>f(n) = g(n) + h(n)</w:t>
            </w:r>
          </w:p>
        </w:tc>
      </w:tr>
    </w:tbl>
    <w:p w14:paraId="43A7481D">
      <w:pPr>
        <w:spacing w:after="40"/>
      </w:pPr>
    </w:p>
    <w:p w14:paraId="1BF1E940">
      <w:pPr>
        <w:spacing w:before="0" w:after="0" w:line="360" w:lineRule="auto"/>
        <w:ind w:firstLine="420"/>
        <w:jc w:val="both"/>
      </w:pPr>
      <w:r>
        <w:rPr>
          <w:rFonts w:ascii="Times New Roman" w:hAnsi="Times New Roman" w:eastAsia="宋体"/>
          <w:sz w:val="21"/>
        </w:rPr>
        <w:t>其中，g(n) 表示从起点到当前节点 n 的实际代价，h(n) 表示从当前节点到目标节点的估计代价，f(n) 则用于判断节点的综合优先级。当启发函数设计合理时，算法可以在保证路径正确性的同时，减少不必要的搜索范围。</w:t>
      </w:r>
    </w:p>
    <w:p w14:paraId="6500B622">
      <w:pPr>
        <w:spacing w:before="0" w:after="0" w:line="360" w:lineRule="auto"/>
        <w:ind w:firstLine="420"/>
        <w:jc w:val="both"/>
      </w:pPr>
      <w:r>
        <w:rPr>
          <w:rFonts w:ascii="Times New Roman" w:hAnsi="Times New Roman" w:eastAsia="宋体"/>
          <w:sz w:val="21"/>
        </w:rPr>
        <w:t>在本系统中，园区地图被抽象为二维网格。每个网格点表示一个可判断的位置，建筑、绿化、广场等不可通行区域被视为障碍物或非车辆可达区域。由于小车在当前设计中按照上下左右四个方向移动，因此路径规划采用曼哈顿距离作为启发函数，即通过横向距离与纵向距离之和估计当前点到目标点的距离。</w:t>
      </w:r>
    </w:p>
    <w:p w14:paraId="7068798B">
      <w:pPr>
        <w:spacing w:before="0" w:after="0" w:line="360" w:lineRule="auto"/>
        <w:ind w:firstLine="420"/>
        <w:jc w:val="both"/>
      </w:pPr>
      <w:r>
        <w:rPr>
          <w:rFonts w:ascii="Times New Roman" w:hAnsi="Times New Roman" w:eastAsia="宋体"/>
          <w:sz w:val="21"/>
        </w:rPr>
        <w:t>后端路径规划模块接收起点、终点、地图边界、障碍物和可通行点集合等参数。算法首先检查起点和终点是否合法，如果起点或终点越界、落在障碍物中或不属于车辆可达区域，则直接返回空路径。搜索过程中，系统使用优先队列保存待扩展节点，并记录每个节点的前驱节点和当前最短代价。当搜索到终点后，再根据前驱关系回溯生成完整路径。最终路径以坐标数组形式返回，既可以供调度服务保存，也可以供前端地图展示。</w:t>
      </w:r>
    </w:p>
    <w:p w14:paraId="29B9F8FC">
      <w:pPr>
        <w:spacing w:before="0" w:after="0" w:line="360" w:lineRule="auto"/>
        <w:ind w:firstLine="420"/>
        <w:jc w:val="both"/>
      </w:pPr>
      <w:r>
        <w:rPr>
          <w:rFonts w:ascii="Times New Roman" w:hAnsi="Times New Roman" w:eastAsia="宋体"/>
          <w:sz w:val="21"/>
        </w:rPr>
        <w:t>选择 A* 算法的原因主要有三点。第一，园区地图规模较小，A* 算法已经能够满足系统实时演示需求。第二，A* 算法逻辑清楚，便于解释路径是如何绕开建筑和禁行区生成的。第三，A* 算法与网格地图结合紧密，适合当前项目中二维园区规则和 Three.js 可视化场景之间的数据衔接。</w:t>
      </w:r>
    </w:p>
    <w:p w14:paraId="27081A30">
      <w:pPr>
        <w:pStyle w:val="10"/>
        <w:spacing w:before="240" w:after="120" w:line="288" w:lineRule="auto"/>
        <w:jc w:val="left"/>
        <w:outlineLvl w:val="1"/>
      </w:pPr>
      <w:bookmarkStart w:id="12" w:name="_Toc341344351"/>
      <w:r>
        <w:rPr>
          <w:rFonts w:ascii="宋体" w:hAnsi="宋体" w:eastAsia="宋体"/>
          <w:sz w:val="28"/>
        </w:rPr>
        <w:t>2.5 Three.js 可视化技术</w:t>
      </w:r>
      <w:bookmarkEnd w:id="12"/>
    </w:p>
    <w:p w14:paraId="62626B66">
      <w:pPr>
        <w:spacing w:before="0" w:after="0" w:line="360" w:lineRule="auto"/>
        <w:ind w:firstLine="420"/>
        <w:jc w:val="both"/>
      </w:pPr>
      <w:r>
        <w:rPr>
          <w:rFonts w:ascii="Times New Roman" w:hAnsi="Times New Roman" w:eastAsia="宋体"/>
          <w:sz w:val="21"/>
        </w:rPr>
        <w:t>Three.js 是一个基于 JavaScript 的三维图形库，封装了场景、相机、几何体、材质、光照、渲染器和交互控制等常用能力，开发者可以在浏览器中构建 Web 端三维可视化效果[8]。相比直接使用底层 WebGL，Three.js 提供了更高层的接口，降低了三维场景开发难度。</w:t>
      </w:r>
    </w:p>
    <w:p w14:paraId="333FD2C3">
      <w:pPr>
        <w:spacing w:before="0" w:after="0" w:line="360" w:lineRule="auto"/>
        <w:ind w:firstLine="420"/>
        <w:jc w:val="both"/>
      </w:pPr>
      <w:r>
        <w:rPr>
          <w:rFonts w:ascii="Times New Roman" w:hAnsi="Times New Roman" w:eastAsia="宋体"/>
          <w:sz w:val="21"/>
        </w:rPr>
        <w:t>本系统使用 Three.js 实现园区配送地图的可视化展示。园区中的道路、建筑、业务点位、配送小车和路径信息都可以通过三维或准三维方式呈现。对于快递配送系统而言，地图不是单纯的装饰元素，而是理解业务过程的重要入口。用户可以通过地图观察小车当前位置、配送路径走向、起点终点位置和园区空间布局，从而更直观地理解系统调度结果。</w:t>
      </w:r>
    </w:p>
    <w:p w14:paraId="64C0226C">
      <w:pPr>
        <w:spacing w:before="0" w:after="0" w:line="360" w:lineRule="auto"/>
        <w:ind w:firstLine="420"/>
        <w:jc w:val="both"/>
      </w:pPr>
      <w:r>
        <w:rPr>
          <w:rFonts w:ascii="Times New Roman" w:hAnsi="Times New Roman" w:eastAsia="宋体"/>
          <w:sz w:val="21"/>
        </w:rPr>
        <w:t>在前端实现中，地图组件主要负责接收当前任务、小车列表、订单列表和当前路径等业务数据，再将这些数据交给 Three.js 场景模块进行绘制。这样可以将业务数据整理和三维渲染逻辑分开，避免地图组件承担过多职责。当前系统还提供鼠标旋转、平移和缩放等基础交互，使用户可以从不同角度查看园区场景。</w:t>
      </w:r>
    </w:p>
    <w:p w14:paraId="7C4CB972">
      <w:pPr>
        <w:spacing w:before="0" w:after="0" w:line="360" w:lineRule="auto"/>
        <w:ind w:firstLine="420"/>
        <w:jc w:val="both"/>
      </w:pPr>
      <w:r>
        <w:rPr>
          <w:rFonts w:ascii="Times New Roman" w:hAnsi="Times New Roman" w:eastAsia="宋体"/>
          <w:sz w:val="21"/>
        </w:rPr>
        <w:t>Three.js 可视化技术在本课题中的作用主要体现在两个方面。一方面，它增强了系统的展示效果，使毕业设计答辩时能够直观呈现配送过程；另一方面，它也为后续扩展真实 3D 园区、车辆动画、路径高亮和状态变化提供了基础。虽然本系统当前仍以满足功能演示为主，但通过 Three.js 构建可视化场景，可以让订单调度和路径规划结果更容易被观察和理解。</w:t>
      </w:r>
    </w:p>
    <w:p w14:paraId="06C76AAA">
      <w:r>
        <w:br w:type="page"/>
      </w:r>
    </w:p>
    <w:p w14:paraId="49647DD8">
      <w:pPr>
        <w:pStyle w:val="9"/>
        <w:spacing w:before="360" w:after="360" w:line="288" w:lineRule="auto"/>
        <w:jc w:val="center"/>
        <w:outlineLvl w:val="0"/>
      </w:pPr>
      <w:bookmarkStart w:id="13" w:name="_Toc1045686120"/>
      <w:r>
        <w:rPr>
          <w:rFonts w:ascii="宋体" w:hAnsi="宋体" w:eastAsia="宋体"/>
          <w:sz w:val="31"/>
        </w:rPr>
        <w:t>第3章 系统需求分析</w:t>
      </w:r>
      <w:bookmarkEnd w:id="13"/>
    </w:p>
    <w:p w14:paraId="7D5F367A">
      <w:pPr>
        <w:pStyle w:val="10"/>
        <w:spacing w:before="240" w:after="120" w:line="288" w:lineRule="auto"/>
        <w:jc w:val="left"/>
        <w:outlineLvl w:val="1"/>
      </w:pPr>
      <w:bookmarkStart w:id="14" w:name="_Toc1987935439"/>
      <w:r>
        <w:rPr>
          <w:rFonts w:ascii="宋体" w:hAnsi="宋体" w:eastAsia="宋体"/>
          <w:sz w:val="28"/>
        </w:rPr>
        <w:t>3.1 系统业务场景分析</w:t>
      </w:r>
      <w:bookmarkEnd w:id="14"/>
    </w:p>
    <w:p w14:paraId="63CA616A">
      <w:pPr>
        <w:spacing w:before="0" w:after="0" w:line="360" w:lineRule="auto"/>
        <w:ind w:firstLine="420"/>
        <w:jc w:val="both"/>
      </w:pPr>
      <w:r>
        <w:rPr>
          <w:rFonts w:ascii="Times New Roman" w:hAnsi="Times New Roman" w:eastAsia="宋体"/>
          <w:sz w:val="21"/>
        </w:rPr>
        <w:t>本系统面向智慧园区中的快递配送场景。园区内存在快递服务中心、门岗、住宅楼、公共服务建筑等多个业务点位，配送任务通常从快递服务中心或指定取件点出发，送达园区内的楼栋或公共建筑。传统人工配送方式虽然灵活，但当订单数量增加时，配送人员需要人工判断车辆位置、订单起终点和配送路线，容易出现调度效率不稳定、配送过程不透明等问题。</w:t>
      </w:r>
    </w:p>
    <w:p w14:paraId="69678CE1">
      <w:pPr>
        <w:spacing w:before="0" w:after="0" w:line="360" w:lineRule="auto"/>
        <w:ind w:firstLine="420"/>
        <w:jc w:val="both"/>
      </w:pPr>
      <w:r>
        <w:rPr>
          <w:rFonts w:ascii="Times New Roman" w:hAnsi="Times New Roman" w:eastAsia="宋体"/>
          <w:sz w:val="21"/>
        </w:rPr>
        <w:t>本课题将园区配送业务抽象为“订单、点位、小车、路径、事件”五类核心对象。订单表示一次配送任务，点位表示订单起点和终点，小车表示执行配送任务的车辆，路径表示小车行驶路线，事件表示订单生命周期中的关键状态变化。系统通过后端服务对这些对象进行管理，通过前端看板将业务状态可视化展示。</w:t>
      </w:r>
    </w:p>
    <w:p w14:paraId="43025AF1">
      <w:pPr>
        <w:spacing w:before="0" w:after="0" w:line="360" w:lineRule="auto"/>
        <w:ind w:firstLine="420"/>
        <w:jc w:val="both"/>
      </w:pPr>
      <w:r>
        <w:rPr>
          <w:rFonts w:ascii="Times New Roman" w:hAnsi="Times New Roman" w:eastAsia="宋体"/>
          <w:sz w:val="21"/>
        </w:rPr>
        <w:t>本系统的典型业务场景如下：用户在前端创建配送订单，系统保存订单起点、终点和订单事件；后台调度线程扫描待处理订单，计算空闲小车到取件点的路径，选择最近且可达的小车；系统规划小车从当前位置到取件点、再从取件点到送达点的完整路径；后台移动线程持续推进小车位置，订单状态随小车到达取件点和送达点而变化；前端通过轮询接口刷新订单、车队和地图状态，实现配送过程的可视化展示。</w:t>
      </w:r>
    </w:p>
    <w:p w14:paraId="14581F53">
      <w:pPr>
        <w:pStyle w:val="10"/>
        <w:spacing w:before="240" w:after="120" w:line="288" w:lineRule="auto"/>
        <w:jc w:val="left"/>
        <w:outlineLvl w:val="1"/>
      </w:pPr>
      <w:bookmarkStart w:id="15" w:name="_Toc680343247"/>
      <w:r>
        <w:rPr>
          <w:rFonts w:ascii="宋体" w:hAnsi="宋体" w:eastAsia="宋体"/>
          <w:sz w:val="28"/>
        </w:rPr>
        <w:t>3.2 用户角色与使用场景</w:t>
      </w:r>
      <w:bookmarkEnd w:id="15"/>
    </w:p>
    <w:p w14:paraId="3D029CE5">
      <w:pPr>
        <w:spacing w:before="0" w:after="0" w:line="360" w:lineRule="auto"/>
        <w:ind w:firstLine="420"/>
        <w:jc w:val="both"/>
      </w:pPr>
      <w:r>
        <w:rPr>
          <w:rFonts w:ascii="Times New Roman" w:hAnsi="Times New Roman" w:eastAsia="宋体"/>
          <w:sz w:val="21"/>
        </w:rPr>
        <w:t>结合本系统的毕业设计定位，系统用户主要包括演示操作者和系统观察者两类，如表 3-1 所示。</w:t>
      </w:r>
    </w:p>
    <w:p w14:paraId="134292CA">
      <w:pPr>
        <w:spacing w:before="120" w:after="60"/>
        <w:jc w:val="center"/>
      </w:pPr>
      <w:r>
        <w:rPr>
          <w:rFonts w:ascii="宋体" w:hAnsi="宋体" w:eastAsia="宋体"/>
          <w:sz w:val="21"/>
        </w:rPr>
        <w:t>表 3-1 用户角色与使用场景</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24512285">
        <w:trPr>
          <w:jc w:val="center"/>
        </w:trPr>
        <w:tc>
          <w:tcPr>
            <w:tcW w:w="900" w:type="dxa"/>
            <w:shd w:val="clear" w:color="auto" w:fill="EDEDED"/>
            <w:vAlign w:val="center"/>
          </w:tcPr>
          <w:p w14:paraId="5E84265A">
            <w:pPr>
              <w:jc w:val="center"/>
            </w:pPr>
            <w:r>
              <w:rPr>
                <w:rFonts w:ascii="宋体" w:hAnsi="宋体" w:eastAsia="宋体"/>
                <w:b/>
                <w:sz w:val="19"/>
              </w:rPr>
              <w:t>用户角色</w:t>
            </w:r>
          </w:p>
        </w:tc>
        <w:tc>
          <w:tcPr>
            <w:tcW w:w="2917" w:type="dxa"/>
            <w:shd w:val="clear" w:color="auto" w:fill="EDEDED"/>
            <w:vAlign w:val="center"/>
          </w:tcPr>
          <w:p w14:paraId="056FE80F">
            <w:pPr>
              <w:jc w:val="center"/>
            </w:pPr>
            <w:r>
              <w:rPr>
                <w:rFonts w:ascii="宋体" w:hAnsi="宋体" w:eastAsia="宋体"/>
                <w:b/>
                <w:sz w:val="19"/>
              </w:rPr>
              <w:t>主要目标</w:t>
            </w:r>
          </w:p>
        </w:tc>
        <w:tc>
          <w:tcPr>
            <w:tcW w:w="4783" w:type="dxa"/>
            <w:shd w:val="clear" w:color="auto" w:fill="EDEDED"/>
            <w:vAlign w:val="center"/>
          </w:tcPr>
          <w:p w14:paraId="270802E5">
            <w:pPr>
              <w:jc w:val="center"/>
            </w:pPr>
            <w:r>
              <w:rPr>
                <w:rFonts w:ascii="宋体" w:hAnsi="宋体" w:eastAsia="宋体"/>
                <w:b/>
                <w:sz w:val="19"/>
              </w:rPr>
              <w:t>典型操作</w:t>
            </w:r>
          </w:p>
        </w:tc>
      </w:tr>
      <w:tr w14:paraId="2F05BF18">
        <w:trPr>
          <w:jc w:val="center"/>
        </w:trPr>
        <w:tc>
          <w:tcPr>
            <w:tcW w:w="900" w:type="dxa"/>
            <w:vAlign w:val="center"/>
          </w:tcPr>
          <w:p w14:paraId="0FEE9442">
            <w:pPr>
              <w:jc w:val="center"/>
            </w:pPr>
            <w:r>
              <w:rPr>
                <w:rFonts w:ascii="宋体" w:hAnsi="宋体" w:eastAsia="宋体"/>
                <w:sz w:val="19"/>
              </w:rPr>
              <w:t>演示操作者</w:t>
            </w:r>
          </w:p>
        </w:tc>
        <w:tc>
          <w:tcPr>
            <w:tcW w:w="2917" w:type="dxa"/>
            <w:vAlign w:val="center"/>
          </w:tcPr>
          <w:p w14:paraId="6F6444C7">
            <w:pPr>
              <w:jc w:val="left"/>
            </w:pPr>
            <w:r>
              <w:rPr>
                <w:rFonts w:ascii="宋体" w:hAnsi="宋体" w:eastAsia="宋体"/>
                <w:sz w:val="19"/>
              </w:rPr>
              <w:t>在答辩或测试过程中展示系统完整业务链路</w:t>
            </w:r>
          </w:p>
        </w:tc>
        <w:tc>
          <w:tcPr>
            <w:tcW w:w="4783" w:type="dxa"/>
            <w:vAlign w:val="center"/>
          </w:tcPr>
          <w:p w14:paraId="12B81C40">
            <w:pPr>
              <w:jc w:val="left"/>
            </w:pPr>
            <w:r>
              <w:rPr>
                <w:rFonts w:ascii="宋体" w:hAnsi="宋体" w:eastAsia="宋体"/>
                <w:sz w:val="19"/>
              </w:rPr>
              <w:t>重置演示场景、创建单个演示订单、创建多订单并行演示、手动创建订单</w:t>
            </w:r>
          </w:p>
        </w:tc>
      </w:tr>
      <w:tr w14:paraId="5D2BE7EC">
        <w:trPr>
          <w:jc w:val="center"/>
        </w:trPr>
        <w:tc>
          <w:tcPr>
            <w:tcW w:w="900" w:type="dxa"/>
            <w:vAlign w:val="center"/>
          </w:tcPr>
          <w:p w14:paraId="72A514AE">
            <w:pPr>
              <w:jc w:val="center"/>
            </w:pPr>
            <w:r>
              <w:rPr>
                <w:rFonts w:ascii="宋体" w:hAnsi="宋体" w:eastAsia="宋体"/>
                <w:sz w:val="19"/>
              </w:rPr>
              <w:t>系统观察者</w:t>
            </w:r>
          </w:p>
        </w:tc>
        <w:tc>
          <w:tcPr>
            <w:tcW w:w="2917" w:type="dxa"/>
            <w:vAlign w:val="center"/>
          </w:tcPr>
          <w:p w14:paraId="5B644E56">
            <w:pPr>
              <w:jc w:val="left"/>
            </w:pPr>
            <w:r>
              <w:rPr>
                <w:rFonts w:ascii="宋体" w:hAnsi="宋体" w:eastAsia="宋体"/>
                <w:sz w:val="19"/>
              </w:rPr>
              <w:t>查看园区配送运行状态和调度过程</w:t>
            </w:r>
          </w:p>
        </w:tc>
        <w:tc>
          <w:tcPr>
            <w:tcW w:w="4783" w:type="dxa"/>
            <w:vAlign w:val="center"/>
          </w:tcPr>
          <w:p w14:paraId="6897BF67">
            <w:pPr>
              <w:jc w:val="left"/>
            </w:pPr>
            <w:r>
              <w:rPr>
                <w:rFonts w:ascii="宋体" w:hAnsi="宋体" w:eastAsia="宋体"/>
                <w:sz w:val="19"/>
              </w:rPr>
              <w:t>查看地图、小车状态、当前任务、订单历史、调度解释和系统日志</w:t>
            </w:r>
          </w:p>
        </w:tc>
      </w:tr>
    </w:tbl>
    <w:p w14:paraId="3F752957">
      <w:pPr>
        <w:spacing w:before="0" w:after="0" w:line="360" w:lineRule="auto"/>
        <w:ind w:firstLine="420"/>
        <w:jc w:val="both"/>
      </w:pPr>
      <w:r>
        <w:rPr>
          <w:rFonts w:ascii="Times New Roman" w:hAnsi="Times New Roman" w:eastAsia="宋体"/>
          <w:sz w:val="21"/>
        </w:rPr>
        <w:t>演示操作者更关注系统是否能够稳定地展示完整流程，因此系统提供了演示控制面板，可以快速重置场景并生成标准演示订单。系统观察者更关注配送过程是否清晰，因此前端看板将地图、当前任务、订单历史、车队状态和系统日志集中在同一页面中展示。</w:t>
      </w:r>
    </w:p>
    <w:p w14:paraId="502EF5BD">
      <w:pPr>
        <w:spacing w:before="0" w:after="0" w:line="360" w:lineRule="auto"/>
        <w:ind w:firstLine="420"/>
        <w:jc w:val="both"/>
      </w:pPr>
      <w:r>
        <w:rPr>
          <w:rFonts w:ascii="Times New Roman" w:hAnsi="Times New Roman" w:eastAsia="宋体"/>
          <w:sz w:val="21"/>
        </w:rPr>
        <w:t>从使用场景看，系统需要满足三类主要场景：第一，手动创建订单，验证用户输入业务点位后系统能否生成配送任务；第二，自动调度订单，验证系统能否根据小车状态和路径长度选择合适车辆；第三，答辩演示场景，验证系统能否通过地图和状态面板展示订单从创建到完成的完整过程。</w:t>
      </w:r>
    </w:p>
    <w:p w14:paraId="17E072A4">
      <w:pPr>
        <w:pStyle w:val="10"/>
        <w:spacing w:before="240" w:after="120" w:line="288" w:lineRule="auto"/>
        <w:jc w:val="left"/>
        <w:outlineLvl w:val="1"/>
      </w:pPr>
      <w:bookmarkStart w:id="16" w:name="_Toc1326015701"/>
      <w:r>
        <w:rPr>
          <w:rFonts w:ascii="宋体" w:hAnsi="宋体" w:eastAsia="宋体"/>
          <w:sz w:val="28"/>
        </w:rPr>
        <w:t>3.3 功能需求分析</w:t>
      </w:r>
      <w:bookmarkEnd w:id="16"/>
    </w:p>
    <w:p w14:paraId="7F7E2F21">
      <w:pPr>
        <w:spacing w:before="0" w:after="0" w:line="360" w:lineRule="auto"/>
        <w:ind w:firstLine="420"/>
        <w:jc w:val="both"/>
      </w:pPr>
      <w:r>
        <w:rPr>
          <w:rFonts w:ascii="Times New Roman" w:hAnsi="Times New Roman" w:eastAsia="宋体"/>
          <w:sz w:val="21"/>
        </w:rPr>
        <w:t>根据系统业务流程，本系统主要功能需求如表 3-2 所示。</w:t>
      </w:r>
    </w:p>
    <w:p w14:paraId="43E0B627">
      <w:pPr>
        <w:spacing w:before="120" w:after="60"/>
        <w:jc w:val="center"/>
      </w:pPr>
      <w:r>
        <w:rPr>
          <w:rFonts w:ascii="宋体" w:hAnsi="宋体" w:eastAsia="宋体"/>
          <w:sz w:val="21"/>
        </w:rPr>
        <w:t>表 3-2 功能需求分析</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779AB915">
        <w:trPr>
          <w:jc w:val="center"/>
        </w:trPr>
        <w:tc>
          <w:tcPr>
            <w:tcW w:w="900" w:type="dxa"/>
            <w:shd w:val="clear" w:color="auto" w:fill="EDEDED"/>
            <w:vAlign w:val="center"/>
          </w:tcPr>
          <w:p w14:paraId="2B31F9D6">
            <w:pPr>
              <w:jc w:val="center"/>
            </w:pPr>
            <w:r>
              <w:rPr>
                <w:rFonts w:ascii="宋体" w:hAnsi="宋体" w:eastAsia="宋体"/>
                <w:b/>
                <w:sz w:val="19"/>
              </w:rPr>
              <w:t>功能模块</w:t>
            </w:r>
          </w:p>
        </w:tc>
        <w:tc>
          <w:tcPr>
            <w:tcW w:w="3612" w:type="dxa"/>
            <w:shd w:val="clear" w:color="auto" w:fill="EDEDED"/>
            <w:vAlign w:val="center"/>
          </w:tcPr>
          <w:p w14:paraId="2FE500FA">
            <w:pPr>
              <w:jc w:val="center"/>
            </w:pPr>
            <w:r>
              <w:rPr>
                <w:rFonts w:ascii="宋体" w:hAnsi="宋体" w:eastAsia="宋体"/>
                <w:b/>
                <w:sz w:val="19"/>
              </w:rPr>
              <w:t>功能需求</w:t>
            </w:r>
          </w:p>
        </w:tc>
        <w:tc>
          <w:tcPr>
            <w:tcW w:w="4088" w:type="dxa"/>
            <w:shd w:val="clear" w:color="auto" w:fill="EDEDED"/>
            <w:vAlign w:val="center"/>
          </w:tcPr>
          <w:p w14:paraId="2B52D1E4">
            <w:pPr>
              <w:jc w:val="center"/>
            </w:pPr>
            <w:r>
              <w:rPr>
                <w:rFonts w:ascii="宋体" w:hAnsi="宋体" w:eastAsia="宋体"/>
                <w:b/>
                <w:sz w:val="19"/>
              </w:rPr>
              <w:t>说明</w:t>
            </w:r>
          </w:p>
        </w:tc>
      </w:tr>
      <w:tr w14:paraId="6A16395D">
        <w:trPr>
          <w:jc w:val="center"/>
        </w:trPr>
        <w:tc>
          <w:tcPr>
            <w:tcW w:w="900" w:type="dxa"/>
            <w:vAlign w:val="center"/>
          </w:tcPr>
          <w:p w14:paraId="6B9C7D02">
            <w:pPr>
              <w:jc w:val="center"/>
            </w:pPr>
            <w:r>
              <w:rPr>
                <w:rFonts w:ascii="宋体" w:hAnsi="宋体" w:eastAsia="宋体"/>
                <w:sz w:val="19"/>
              </w:rPr>
              <w:t>订单创建</w:t>
            </w:r>
          </w:p>
        </w:tc>
        <w:tc>
          <w:tcPr>
            <w:tcW w:w="3612" w:type="dxa"/>
            <w:vAlign w:val="center"/>
          </w:tcPr>
          <w:p w14:paraId="0A13EA2C">
            <w:pPr>
              <w:jc w:val="left"/>
            </w:pPr>
            <w:r>
              <w:rPr>
                <w:rFonts w:ascii="宋体" w:hAnsi="宋体" w:eastAsia="宋体"/>
                <w:sz w:val="19"/>
              </w:rPr>
              <w:t>支持用户选择取件点并输入送达地点</w:t>
            </w:r>
          </w:p>
        </w:tc>
        <w:tc>
          <w:tcPr>
            <w:tcW w:w="4088" w:type="dxa"/>
            <w:vAlign w:val="center"/>
          </w:tcPr>
          <w:p w14:paraId="561FDFF7">
            <w:pPr>
              <w:jc w:val="left"/>
            </w:pPr>
            <w:r>
              <w:rPr>
                <w:rFonts w:ascii="宋体" w:hAnsi="宋体" w:eastAsia="宋体"/>
                <w:sz w:val="19"/>
              </w:rPr>
              <w:t>创建订单时保存起点、终点、订单来源和创建事件</w:t>
            </w:r>
          </w:p>
        </w:tc>
      </w:tr>
      <w:tr w14:paraId="40A8AAB1">
        <w:trPr>
          <w:jc w:val="center"/>
        </w:trPr>
        <w:tc>
          <w:tcPr>
            <w:tcW w:w="900" w:type="dxa"/>
            <w:vAlign w:val="center"/>
          </w:tcPr>
          <w:p w14:paraId="3583A8FE">
            <w:pPr>
              <w:jc w:val="center"/>
            </w:pPr>
            <w:r>
              <w:rPr>
                <w:rFonts w:ascii="宋体" w:hAnsi="宋体" w:eastAsia="宋体"/>
                <w:sz w:val="19"/>
              </w:rPr>
              <w:t>订单查询</w:t>
            </w:r>
          </w:p>
        </w:tc>
        <w:tc>
          <w:tcPr>
            <w:tcW w:w="3612" w:type="dxa"/>
            <w:vAlign w:val="center"/>
          </w:tcPr>
          <w:p w14:paraId="00343FA7">
            <w:pPr>
              <w:jc w:val="left"/>
            </w:pPr>
            <w:r>
              <w:rPr>
                <w:rFonts w:ascii="宋体" w:hAnsi="宋体" w:eastAsia="宋体"/>
                <w:sz w:val="19"/>
              </w:rPr>
              <w:t>支持查询订单列表、订单详情和订单事件</w:t>
            </w:r>
          </w:p>
        </w:tc>
        <w:tc>
          <w:tcPr>
            <w:tcW w:w="4088" w:type="dxa"/>
            <w:vAlign w:val="center"/>
          </w:tcPr>
          <w:p w14:paraId="46AB8C1E">
            <w:pPr>
              <w:jc w:val="left"/>
            </w:pPr>
            <w:r>
              <w:rPr>
                <w:rFonts w:ascii="宋体" w:hAnsi="宋体" w:eastAsia="宋体"/>
                <w:sz w:val="19"/>
              </w:rPr>
              <w:t>前端订单历史面板依赖该功能展示配送过程</w:t>
            </w:r>
          </w:p>
        </w:tc>
      </w:tr>
      <w:tr w14:paraId="1E1A500B">
        <w:trPr>
          <w:jc w:val="center"/>
        </w:trPr>
        <w:tc>
          <w:tcPr>
            <w:tcW w:w="900" w:type="dxa"/>
            <w:vAlign w:val="center"/>
          </w:tcPr>
          <w:p w14:paraId="2C3285B4">
            <w:pPr>
              <w:jc w:val="center"/>
            </w:pPr>
            <w:r>
              <w:rPr>
                <w:rFonts w:ascii="宋体" w:hAnsi="宋体" w:eastAsia="宋体"/>
                <w:sz w:val="19"/>
              </w:rPr>
              <w:t>自动调度</w:t>
            </w:r>
          </w:p>
        </w:tc>
        <w:tc>
          <w:tcPr>
            <w:tcW w:w="3612" w:type="dxa"/>
            <w:vAlign w:val="center"/>
          </w:tcPr>
          <w:p w14:paraId="40D2D390">
            <w:pPr>
              <w:jc w:val="left"/>
            </w:pPr>
            <w:r>
              <w:rPr>
                <w:rFonts w:ascii="宋体" w:hAnsi="宋体" w:eastAsia="宋体"/>
                <w:sz w:val="19"/>
              </w:rPr>
              <w:t>支持后台自动扫描待处理订单并分配小车</w:t>
            </w:r>
          </w:p>
        </w:tc>
        <w:tc>
          <w:tcPr>
            <w:tcW w:w="4088" w:type="dxa"/>
            <w:vAlign w:val="center"/>
          </w:tcPr>
          <w:p w14:paraId="337777E0">
            <w:pPr>
              <w:jc w:val="left"/>
            </w:pPr>
            <w:r>
              <w:rPr>
                <w:rFonts w:ascii="宋体" w:hAnsi="宋体" w:eastAsia="宋体"/>
                <w:sz w:val="19"/>
              </w:rPr>
              <w:t>调度策略采用最近空闲车优先</w:t>
            </w:r>
          </w:p>
        </w:tc>
      </w:tr>
      <w:tr w14:paraId="689545C8">
        <w:trPr>
          <w:jc w:val="center"/>
        </w:trPr>
        <w:tc>
          <w:tcPr>
            <w:tcW w:w="900" w:type="dxa"/>
            <w:vAlign w:val="center"/>
          </w:tcPr>
          <w:p w14:paraId="1E689351">
            <w:pPr>
              <w:jc w:val="center"/>
            </w:pPr>
            <w:r>
              <w:rPr>
                <w:rFonts w:ascii="宋体" w:hAnsi="宋体" w:eastAsia="宋体"/>
                <w:sz w:val="19"/>
              </w:rPr>
              <w:t>路径规划</w:t>
            </w:r>
          </w:p>
        </w:tc>
        <w:tc>
          <w:tcPr>
            <w:tcW w:w="3612" w:type="dxa"/>
            <w:vAlign w:val="center"/>
          </w:tcPr>
          <w:p w14:paraId="27A45FAD">
            <w:pPr>
              <w:jc w:val="left"/>
            </w:pPr>
            <w:r>
              <w:rPr>
                <w:rFonts w:ascii="宋体" w:hAnsi="宋体" w:eastAsia="宋体"/>
                <w:sz w:val="19"/>
              </w:rPr>
              <w:t>支持根据园区地图计算小车配送路径</w:t>
            </w:r>
          </w:p>
        </w:tc>
        <w:tc>
          <w:tcPr>
            <w:tcW w:w="4088" w:type="dxa"/>
            <w:vAlign w:val="center"/>
          </w:tcPr>
          <w:p w14:paraId="66E0B8E1">
            <w:pPr>
              <w:jc w:val="left"/>
            </w:pPr>
            <w:r>
              <w:rPr>
                <w:rFonts w:ascii="宋体" w:hAnsi="宋体" w:eastAsia="宋体"/>
                <w:sz w:val="19"/>
              </w:rPr>
              <w:t>使用 A* 算法避开建筑、绿地和其他不可通行区域</w:t>
            </w:r>
          </w:p>
        </w:tc>
      </w:tr>
      <w:tr w14:paraId="77FD3981">
        <w:trPr>
          <w:jc w:val="center"/>
        </w:trPr>
        <w:tc>
          <w:tcPr>
            <w:tcW w:w="900" w:type="dxa"/>
            <w:vAlign w:val="center"/>
          </w:tcPr>
          <w:p w14:paraId="43F7C7ED">
            <w:pPr>
              <w:jc w:val="center"/>
            </w:pPr>
            <w:r>
              <w:rPr>
                <w:rFonts w:ascii="宋体" w:hAnsi="宋体" w:eastAsia="宋体"/>
                <w:sz w:val="19"/>
              </w:rPr>
              <w:t>小车移动</w:t>
            </w:r>
          </w:p>
        </w:tc>
        <w:tc>
          <w:tcPr>
            <w:tcW w:w="3612" w:type="dxa"/>
            <w:vAlign w:val="center"/>
          </w:tcPr>
          <w:p w14:paraId="586D3510">
            <w:pPr>
              <w:jc w:val="left"/>
            </w:pPr>
            <w:r>
              <w:rPr>
                <w:rFonts w:ascii="宋体" w:hAnsi="宋体" w:eastAsia="宋体"/>
                <w:sz w:val="19"/>
              </w:rPr>
              <w:t>支持小车沿规划路径逐步移动</w:t>
            </w:r>
          </w:p>
        </w:tc>
        <w:tc>
          <w:tcPr>
            <w:tcW w:w="4088" w:type="dxa"/>
            <w:vAlign w:val="center"/>
          </w:tcPr>
          <w:p w14:paraId="48D8B7ED">
            <w:pPr>
              <w:jc w:val="left"/>
            </w:pPr>
            <w:r>
              <w:rPr>
                <w:rFonts w:ascii="宋体" w:hAnsi="宋体" w:eastAsia="宋体"/>
                <w:sz w:val="19"/>
              </w:rPr>
              <w:t>后台移动线程定时更新小车坐标和订单状态</w:t>
            </w:r>
          </w:p>
        </w:tc>
      </w:tr>
      <w:tr w14:paraId="0D1FD6DA">
        <w:trPr>
          <w:jc w:val="center"/>
        </w:trPr>
        <w:tc>
          <w:tcPr>
            <w:tcW w:w="900" w:type="dxa"/>
            <w:vAlign w:val="center"/>
          </w:tcPr>
          <w:p w14:paraId="180C2439">
            <w:pPr>
              <w:jc w:val="center"/>
            </w:pPr>
            <w:r>
              <w:rPr>
                <w:rFonts w:ascii="宋体" w:hAnsi="宋体" w:eastAsia="宋体"/>
                <w:sz w:val="19"/>
              </w:rPr>
              <w:t>车队状态</w:t>
            </w:r>
          </w:p>
        </w:tc>
        <w:tc>
          <w:tcPr>
            <w:tcW w:w="3612" w:type="dxa"/>
            <w:vAlign w:val="center"/>
          </w:tcPr>
          <w:p w14:paraId="606F6CF0">
            <w:pPr>
              <w:jc w:val="center"/>
            </w:pPr>
            <w:r>
              <w:rPr>
                <w:rFonts w:ascii="宋体" w:hAnsi="宋体" w:eastAsia="宋体"/>
                <w:sz w:val="19"/>
              </w:rPr>
              <w:t>支持查看全部小车当前状态</w:t>
            </w:r>
          </w:p>
        </w:tc>
        <w:tc>
          <w:tcPr>
            <w:tcW w:w="4088" w:type="dxa"/>
            <w:vAlign w:val="center"/>
          </w:tcPr>
          <w:p w14:paraId="1B8A354A">
            <w:pPr>
              <w:jc w:val="left"/>
            </w:pPr>
            <w:r>
              <w:rPr>
                <w:rFonts w:ascii="宋体" w:hAnsi="宋体" w:eastAsia="宋体"/>
                <w:sz w:val="19"/>
              </w:rPr>
              <w:t>展示空闲、前往取件、配送中等状态</w:t>
            </w:r>
          </w:p>
        </w:tc>
      </w:tr>
      <w:tr w14:paraId="7CC0DD81">
        <w:trPr>
          <w:trHeight w:val="679" w:hRule="atLeast"/>
          <w:jc w:val="center"/>
        </w:trPr>
        <w:tc>
          <w:tcPr>
            <w:tcW w:w="900" w:type="dxa"/>
            <w:vAlign w:val="center"/>
          </w:tcPr>
          <w:p w14:paraId="595F9AE1">
            <w:pPr>
              <w:jc w:val="center"/>
            </w:pPr>
            <w:r>
              <w:rPr>
                <w:rFonts w:ascii="宋体" w:hAnsi="宋体" w:eastAsia="宋体"/>
                <w:sz w:val="19"/>
              </w:rPr>
              <w:t>调度解释</w:t>
            </w:r>
          </w:p>
        </w:tc>
        <w:tc>
          <w:tcPr>
            <w:tcW w:w="3612" w:type="dxa"/>
            <w:vAlign w:val="center"/>
          </w:tcPr>
          <w:p w14:paraId="190CE76F">
            <w:pPr>
              <w:jc w:val="left"/>
            </w:pPr>
            <w:r>
              <w:rPr>
                <w:rFonts w:ascii="宋体" w:hAnsi="宋体" w:eastAsia="宋体"/>
                <w:sz w:val="19"/>
              </w:rPr>
              <w:t>支持展示最近一次调度选择依据</w:t>
            </w:r>
          </w:p>
        </w:tc>
        <w:tc>
          <w:tcPr>
            <w:tcW w:w="4088" w:type="dxa"/>
            <w:vAlign w:val="center"/>
          </w:tcPr>
          <w:p w14:paraId="66F26900">
            <w:pPr>
              <w:jc w:val="left"/>
            </w:pPr>
            <w:r>
              <w:rPr>
                <w:rFonts w:ascii="宋体" w:hAnsi="宋体" w:eastAsia="宋体"/>
                <w:sz w:val="19"/>
              </w:rPr>
              <w:t>展示候选小车、距离、是否选中和未选原因</w:t>
            </w:r>
          </w:p>
        </w:tc>
      </w:tr>
      <w:tr w14:paraId="6CBFFAA0">
        <w:trPr>
          <w:jc w:val="center"/>
        </w:trPr>
        <w:tc>
          <w:tcPr>
            <w:tcW w:w="900" w:type="dxa"/>
            <w:vAlign w:val="center"/>
          </w:tcPr>
          <w:p w14:paraId="5F1AC0D9">
            <w:pPr>
              <w:jc w:val="center"/>
            </w:pPr>
            <w:r>
              <w:rPr>
                <w:rFonts w:ascii="宋体" w:hAnsi="宋体" w:eastAsia="宋体"/>
                <w:sz w:val="19"/>
              </w:rPr>
              <w:t>演示控制</w:t>
            </w:r>
          </w:p>
        </w:tc>
        <w:tc>
          <w:tcPr>
            <w:tcW w:w="3612" w:type="dxa"/>
            <w:vAlign w:val="center"/>
          </w:tcPr>
          <w:p w14:paraId="5A478FD0">
            <w:pPr>
              <w:jc w:val="left"/>
            </w:pPr>
            <w:r>
              <w:rPr>
                <w:rFonts w:ascii="宋体" w:hAnsi="宋体" w:eastAsia="宋体"/>
                <w:sz w:val="19"/>
              </w:rPr>
              <w:t>支持重置场景和创建标准演示订单</w:t>
            </w:r>
          </w:p>
        </w:tc>
        <w:tc>
          <w:tcPr>
            <w:tcW w:w="4088" w:type="dxa"/>
            <w:vAlign w:val="center"/>
          </w:tcPr>
          <w:p w14:paraId="27BFCF4B">
            <w:pPr>
              <w:jc w:val="left"/>
            </w:pPr>
            <w:r>
              <w:rPr>
                <w:rFonts w:ascii="宋体" w:hAnsi="宋体" w:eastAsia="宋体"/>
                <w:sz w:val="19"/>
              </w:rPr>
              <w:t>便于毕业设计答辩时快速展示系统能力</w:t>
            </w:r>
          </w:p>
        </w:tc>
      </w:tr>
      <w:tr w14:paraId="21BC2E4A">
        <w:trPr>
          <w:jc w:val="center"/>
        </w:trPr>
        <w:tc>
          <w:tcPr>
            <w:tcW w:w="900" w:type="dxa"/>
            <w:vAlign w:val="center"/>
          </w:tcPr>
          <w:p w14:paraId="525058BF">
            <w:pPr>
              <w:jc w:val="center"/>
            </w:pPr>
            <w:r>
              <w:rPr>
                <w:rFonts w:ascii="宋体" w:hAnsi="宋体" w:eastAsia="宋体"/>
                <w:sz w:val="19"/>
              </w:rPr>
              <w:t>可视化看板</w:t>
            </w:r>
          </w:p>
        </w:tc>
        <w:tc>
          <w:tcPr>
            <w:tcW w:w="3612" w:type="dxa"/>
            <w:vAlign w:val="center"/>
          </w:tcPr>
          <w:p w14:paraId="1FF454A2">
            <w:pPr>
              <w:jc w:val="left"/>
            </w:pPr>
            <w:r>
              <w:rPr>
                <w:rFonts w:ascii="宋体" w:hAnsi="宋体" w:eastAsia="宋体"/>
                <w:sz w:val="19"/>
              </w:rPr>
              <w:t>支持展示地图、当前任务、订单历史和系统日志</w:t>
            </w:r>
          </w:p>
        </w:tc>
        <w:tc>
          <w:tcPr>
            <w:tcW w:w="4088" w:type="dxa"/>
            <w:vAlign w:val="center"/>
          </w:tcPr>
          <w:p w14:paraId="56A13E4C">
            <w:pPr>
              <w:jc w:val="left"/>
            </w:pPr>
            <w:r>
              <w:rPr>
                <w:rFonts w:ascii="宋体" w:hAnsi="宋体" w:eastAsia="宋体"/>
                <w:sz w:val="19"/>
              </w:rPr>
              <w:t>将后端业务状态转化为可理解的界面信息</w:t>
            </w:r>
          </w:p>
        </w:tc>
      </w:tr>
    </w:tbl>
    <w:p w14:paraId="60AFE03E">
      <w:pPr>
        <w:spacing w:before="0" w:after="0" w:line="360" w:lineRule="auto"/>
        <w:ind w:firstLine="420"/>
        <w:jc w:val="both"/>
      </w:pPr>
      <w:r>
        <w:rPr>
          <w:rFonts w:ascii="Times New Roman" w:hAnsi="Times New Roman" w:eastAsia="宋体"/>
          <w:sz w:val="21"/>
        </w:rPr>
        <w:t>功能需求之间不是相互孤立的，而是围绕一条配送业务链路协同工作。订单创建产生待调度任务，自动调度为订单选择小车，路径规划生成可行路线，小车移动推动订单状态变化，订单事件记录关键动作，前端看板负责展示这些变化。</w:t>
      </w:r>
    </w:p>
    <w:p w14:paraId="01A56E9A">
      <w:pPr>
        <w:pStyle w:val="10"/>
        <w:spacing w:before="240" w:after="120" w:line="288" w:lineRule="auto"/>
        <w:jc w:val="left"/>
        <w:outlineLvl w:val="1"/>
      </w:pPr>
      <w:bookmarkStart w:id="17" w:name="_Toc1908081788"/>
      <w:r>
        <w:rPr>
          <w:rFonts w:ascii="宋体" w:hAnsi="宋体" w:eastAsia="宋体"/>
          <w:sz w:val="28"/>
        </w:rPr>
        <w:t>3.4 非功能需求分析</w:t>
      </w:r>
      <w:bookmarkEnd w:id="17"/>
    </w:p>
    <w:p w14:paraId="1AC2B52B">
      <w:pPr>
        <w:spacing w:before="0" w:after="0" w:line="360" w:lineRule="auto"/>
        <w:ind w:firstLine="420"/>
        <w:jc w:val="both"/>
      </w:pPr>
      <w:r>
        <w:rPr>
          <w:rFonts w:ascii="Times New Roman" w:hAnsi="Times New Roman" w:eastAsia="宋体"/>
          <w:sz w:val="21"/>
        </w:rPr>
        <w:t>除具体功能外，系统还需要满足一定的非功能需求，如表 3-3 所示。</w:t>
      </w:r>
    </w:p>
    <w:p w14:paraId="194B191C">
      <w:pPr>
        <w:spacing w:before="120" w:after="60"/>
        <w:jc w:val="center"/>
      </w:pPr>
      <w:r>
        <w:rPr>
          <w:rFonts w:ascii="宋体" w:hAnsi="宋体" w:eastAsia="宋体"/>
          <w:sz w:val="21"/>
        </w:rPr>
        <w:t>表 3-3 非功能需求分析</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691BC61D">
        <w:trPr>
          <w:jc w:val="center"/>
        </w:trPr>
        <w:tc>
          <w:tcPr>
            <w:tcW w:w="900" w:type="dxa"/>
            <w:shd w:val="clear" w:color="auto" w:fill="EDEDED"/>
            <w:vAlign w:val="center"/>
          </w:tcPr>
          <w:p w14:paraId="06FEE89C">
            <w:pPr>
              <w:jc w:val="center"/>
            </w:pPr>
            <w:r>
              <w:rPr>
                <w:rFonts w:ascii="宋体" w:hAnsi="宋体" w:eastAsia="宋体"/>
                <w:b/>
                <w:sz w:val="19"/>
              </w:rPr>
              <w:t>需求类型</w:t>
            </w:r>
          </w:p>
        </w:tc>
        <w:tc>
          <w:tcPr>
            <w:tcW w:w="2983" w:type="dxa"/>
            <w:shd w:val="clear" w:color="auto" w:fill="EDEDED"/>
            <w:vAlign w:val="center"/>
          </w:tcPr>
          <w:p w14:paraId="41E0929A">
            <w:pPr>
              <w:jc w:val="center"/>
            </w:pPr>
            <w:r>
              <w:rPr>
                <w:rFonts w:ascii="宋体" w:hAnsi="宋体" w:eastAsia="宋体"/>
                <w:b/>
                <w:sz w:val="19"/>
              </w:rPr>
              <w:t>具体要求</w:t>
            </w:r>
          </w:p>
        </w:tc>
        <w:tc>
          <w:tcPr>
            <w:tcW w:w="4717" w:type="dxa"/>
            <w:shd w:val="clear" w:color="auto" w:fill="EDEDED"/>
            <w:vAlign w:val="center"/>
          </w:tcPr>
          <w:p w14:paraId="47C20220">
            <w:pPr>
              <w:jc w:val="center"/>
            </w:pPr>
            <w:r>
              <w:rPr>
                <w:rFonts w:ascii="宋体" w:hAnsi="宋体" w:eastAsia="宋体"/>
                <w:b/>
                <w:sz w:val="19"/>
              </w:rPr>
              <w:t>设计考虑</w:t>
            </w:r>
          </w:p>
        </w:tc>
      </w:tr>
      <w:tr w14:paraId="35F77B57">
        <w:trPr>
          <w:jc w:val="center"/>
        </w:trPr>
        <w:tc>
          <w:tcPr>
            <w:tcW w:w="900" w:type="dxa"/>
            <w:vAlign w:val="center"/>
          </w:tcPr>
          <w:p w14:paraId="0579A0B4">
            <w:pPr>
              <w:jc w:val="center"/>
            </w:pPr>
            <w:r>
              <w:rPr>
                <w:rFonts w:ascii="宋体" w:hAnsi="宋体" w:eastAsia="宋体"/>
                <w:sz w:val="19"/>
              </w:rPr>
              <w:t>易用性</w:t>
            </w:r>
          </w:p>
        </w:tc>
        <w:tc>
          <w:tcPr>
            <w:tcW w:w="2983" w:type="dxa"/>
            <w:vAlign w:val="center"/>
          </w:tcPr>
          <w:p w14:paraId="231C71B0">
            <w:pPr>
              <w:jc w:val="left"/>
            </w:pPr>
            <w:r>
              <w:rPr>
                <w:rFonts w:ascii="宋体" w:hAnsi="宋体" w:eastAsia="宋体"/>
                <w:sz w:val="19"/>
              </w:rPr>
              <w:t>页面信息清晰，演示操作简单</w:t>
            </w:r>
          </w:p>
        </w:tc>
        <w:tc>
          <w:tcPr>
            <w:tcW w:w="4717" w:type="dxa"/>
            <w:vAlign w:val="center"/>
          </w:tcPr>
          <w:p w14:paraId="04020042">
            <w:pPr>
              <w:jc w:val="left"/>
            </w:pPr>
            <w:r>
              <w:rPr>
                <w:rFonts w:ascii="宋体" w:hAnsi="宋体" w:eastAsia="宋体"/>
                <w:sz w:val="19"/>
              </w:rPr>
              <w:t>将地图作为主视觉，并提供演示控制按钮</w:t>
            </w:r>
          </w:p>
        </w:tc>
      </w:tr>
      <w:tr w14:paraId="63AEEB5B">
        <w:trPr>
          <w:jc w:val="center"/>
        </w:trPr>
        <w:tc>
          <w:tcPr>
            <w:tcW w:w="900" w:type="dxa"/>
            <w:vAlign w:val="center"/>
          </w:tcPr>
          <w:p w14:paraId="77369D45">
            <w:pPr>
              <w:jc w:val="center"/>
            </w:pPr>
            <w:r>
              <w:rPr>
                <w:rFonts w:ascii="宋体" w:hAnsi="宋体" w:eastAsia="宋体"/>
                <w:sz w:val="19"/>
              </w:rPr>
              <w:t>可维护性</w:t>
            </w:r>
          </w:p>
        </w:tc>
        <w:tc>
          <w:tcPr>
            <w:tcW w:w="2983" w:type="dxa"/>
            <w:vAlign w:val="center"/>
          </w:tcPr>
          <w:p w14:paraId="1F765998">
            <w:pPr>
              <w:jc w:val="left"/>
            </w:pPr>
            <w:r>
              <w:rPr>
                <w:rFonts w:ascii="宋体" w:hAnsi="宋体" w:eastAsia="宋体"/>
                <w:sz w:val="19"/>
              </w:rPr>
              <w:t>代码结构清楚，业务逻辑便于修改</w:t>
            </w:r>
          </w:p>
        </w:tc>
        <w:tc>
          <w:tcPr>
            <w:tcW w:w="4717" w:type="dxa"/>
            <w:vAlign w:val="center"/>
          </w:tcPr>
          <w:p w14:paraId="61909A20">
            <w:pPr>
              <w:jc w:val="left"/>
            </w:pPr>
            <w:r>
              <w:rPr>
                <w:rFonts w:ascii="宋体" w:hAnsi="宋体" w:eastAsia="宋体"/>
                <w:sz w:val="19"/>
              </w:rPr>
              <w:t>后端按服务层拆分，前端按组件和组合式函数拆分</w:t>
            </w:r>
          </w:p>
        </w:tc>
      </w:tr>
      <w:tr w14:paraId="0F290ECD">
        <w:trPr>
          <w:jc w:val="center"/>
        </w:trPr>
        <w:tc>
          <w:tcPr>
            <w:tcW w:w="900" w:type="dxa"/>
            <w:vAlign w:val="center"/>
          </w:tcPr>
          <w:p w14:paraId="481AC514">
            <w:pPr>
              <w:jc w:val="center"/>
            </w:pPr>
            <w:r>
              <w:rPr>
                <w:rFonts w:ascii="宋体" w:hAnsi="宋体" w:eastAsia="宋体"/>
                <w:sz w:val="19"/>
              </w:rPr>
              <w:t>可展示性</w:t>
            </w:r>
          </w:p>
        </w:tc>
        <w:tc>
          <w:tcPr>
            <w:tcW w:w="2983" w:type="dxa"/>
            <w:vAlign w:val="center"/>
          </w:tcPr>
          <w:p w14:paraId="7B70A822">
            <w:pPr>
              <w:jc w:val="left"/>
            </w:pPr>
            <w:r>
              <w:rPr>
                <w:rFonts w:ascii="宋体" w:hAnsi="宋体" w:eastAsia="宋体"/>
                <w:sz w:val="19"/>
              </w:rPr>
              <w:t>配送过程需要直观、连续、可解释</w:t>
            </w:r>
          </w:p>
        </w:tc>
        <w:tc>
          <w:tcPr>
            <w:tcW w:w="4717" w:type="dxa"/>
            <w:vAlign w:val="center"/>
          </w:tcPr>
          <w:p w14:paraId="74D03DA6">
            <w:pPr>
              <w:jc w:val="left"/>
            </w:pPr>
            <w:r>
              <w:rPr>
                <w:rFonts w:ascii="宋体" w:hAnsi="宋体" w:eastAsia="宋体"/>
                <w:sz w:val="19"/>
              </w:rPr>
              <w:t>使用地图、路径、小车移动、调度解释和事件日志展示过程</w:t>
            </w:r>
          </w:p>
        </w:tc>
      </w:tr>
      <w:tr w14:paraId="508FA271">
        <w:trPr>
          <w:jc w:val="center"/>
        </w:trPr>
        <w:tc>
          <w:tcPr>
            <w:tcW w:w="900" w:type="dxa"/>
            <w:vAlign w:val="center"/>
          </w:tcPr>
          <w:p w14:paraId="0457DE54">
            <w:pPr>
              <w:jc w:val="center"/>
            </w:pPr>
            <w:r>
              <w:rPr>
                <w:rFonts w:ascii="宋体" w:hAnsi="宋体" w:eastAsia="宋体"/>
                <w:sz w:val="19"/>
              </w:rPr>
              <w:t>响应性能</w:t>
            </w:r>
          </w:p>
        </w:tc>
        <w:tc>
          <w:tcPr>
            <w:tcW w:w="2983" w:type="dxa"/>
            <w:vAlign w:val="center"/>
          </w:tcPr>
          <w:p w14:paraId="7E8B52A0">
            <w:pPr>
              <w:jc w:val="left"/>
            </w:pPr>
            <w:r>
              <w:rPr>
                <w:rFonts w:ascii="宋体" w:hAnsi="宋体" w:eastAsia="宋体"/>
                <w:sz w:val="19"/>
              </w:rPr>
              <w:t>页面应能及时反映订单和小车状态</w:t>
            </w:r>
          </w:p>
        </w:tc>
        <w:tc>
          <w:tcPr>
            <w:tcW w:w="4717" w:type="dxa"/>
            <w:vAlign w:val="center"/>
          </w:tcPr>
          <w:p w14:paraId="05AE3FBE">
            <w:pPr>
              <w:jc w:val="left"/>
            </w:pPr>
            <w:r>
              <w:rPr>
                <w:rFonts w:ascii="宋体" w:hAnsi="宋体" w:eastAsia="宋体"/>
                <w:sz w:val="19"/>
              </w:rPr>
              <w:t>前端定时轮询接口，后台线程按固定间隔推进任务</w:t>
            </w:r>
          </w:p>
        </w:tc>
      </w:tr>
      <w:tr w14:paraId="1663B19A">
        <w:trPr>
          <w:jc w:val="center"/>
        </w:trPr>
        <w:tc>
          <w:tcPr>
            <w:tcW w:w="900" w:type="dxa"/>
            <w:vAlign w:val="center"/>
          </w:tcPr>
          <w:p w14:paraId="285EE25A">
            <w:pPr>
              <w:jc w:val="center"/>
            </w:pPr>
            <w:r>
              <w:rPr>
                <w:rFonts w:ascii="宋体" w:hAnsi="宋体" w:eastAsia="宋体"/>
                <w:sz w:val="19"/>
              </w:rPr>
              <w:t>数据一致性</w:t>
            </w:r>
          </w:p>
        </w:tc>
        <w:tc>
          <w:tcPr>
            <w:tcW w:w="2983" w:type="dxa"/>
            <w:vAlign w:val="center"/>
          </w:tcPr>
          <w:p w14:paraId="502B2293">
            <w:pPr>
              <w:jc w:val="left"/>
            </w:pPr>
            <w:r>
              <w:rPr>
                <w:rFonts w:ascii="宋体" w:hAnsi="宋体" w:eastAsia="宋体"/>
                <w:sz w:val="19"/>
              </w:rPr>
              <w:t>订单、小车和事件状态应保持同步</w:t>
            </w:r>
          </w:p>
        </w:tc>
        <w:tc>
          <w:tcPr>
            <w:tcW w:w="4717" w:type="dxa"/>
            <w:vAlign w:val="center"/>
          </w:tcPr>
          <w:p w14:paraId="1388BDD2">
            <w:pPr>
              <w:jc w:val="left"/>
            </w:pPr>
            <w:r>
              <w:rPr>
                <w:rFonts w:ascii="宋体" w:hAnsi="宋体" w:eastAsia="宋体"/>
                <w:sz w:val="19"/>
              </w:rPr>
              <w:t>后端使用数据库持久化，并通过全局锁控制调度线程并发修改</w:t>
            </w:r>
          </w:p>
        </w:tc>
      </w:tr>
      <w:tr w14:paraId="7D8DFB20">
        <w:trPr>
          <w:jc w:val="center"/>
        </w:trPr>
        <w:tc>
          <w:tcPr>
            <w:tcW w:w="900" w:type="dxa"/>
            <w:vAlign w:val="center"/>
          </w:tcPr>
          <w:p w14:paraId="79B6114F">
            <w:pPr>
              <w:jc w:val="center"/>
            </w:pPr>
            <w:r>
              <w:rPr>
                <w:rFonts w:ascii="宋体" w:hAnsi="宋体" w:eastAsia="宋体"/>
                <w:sz w:val="19"/>
              </w:rPr>
              <w:t>可扩展性</w:t>
            </w:r>
          </w:p>
        </w:tc>
        <w:tc>
          <w:tcPr>
            <w:tcW w:w="2983" w:type="dxa"/>
            <w:vAlign w:val="center"/>
          </w:tcPr>
          <w:p w14:paraId="01C78BE0">
            <w:pPr>
              <w:jc w:val="left"/>
            </w:pPr>
            <w:r>
              <w:rPr>
                <w:rFonts w:ascii="宋体" w:hAnsi="宋体" w:eastAsia="宋体"/>
                <w:sz w:val="19"/>
              </w:rPr>
              <w:t>后续可扩展更复杂调度策略和真实地图</w:t>
            </w:r>
          </w:p>
        </w:tc>
        <w:tc>
          <w:tcPr>
            <w:tcW w:w="4717" w:type="dxa"/>
            <w:vAlign w:val="center"/>
          </w:tcPr>
          <w:p w14:paraId="06132816">
            <w:pPr>
              <w:jc w:val="left"/>
            </w:pPr>
            <w:r>
              <w:rPr>
                <w:rFonts w:ascii="宋体" w:hAnsi="宋体" w:eastAsia="宋体"/>
                <w:sz w:val="19"/>
              </w:rPr>
              <w:t>园区规则使用统一配置，调度逻辑集中在服务层</w:t>
            </w:r>
          </w:p>
        </w:tc>
      </w:tr>
    </w:tbl>
    <w:p w14:paraId="1FAAA65B">
      <w:pPr>
        <w:spacing w:before="0" w:after="0" w:line="360" w:lineRule="auto"/>
        <w:ind w:firstLine="420"/>
        <w:jc w:val="both"/>
      </w:pPr>
      <w:r>
        <w:rPr>
          <w:rFonts w:ascii="Times New Roman" w:hAnsi="Times New Roman" w:eastAsia="宋体"/>
          <w:sz w:val="21"/>
        </w:rPr>
        <w:t>由于本系统主要面向毕业设计展示，因此非功能需求的重点不是高并发或分布式部署，而是保证系统结构清楚、演示稳定、业务链路完整，并且便于后续继续扩展。</w:t>
      </w:r>
    </w:p>
    <w:p w14:paraId="5A82C571">
      <w:pPr>
        <w:pStyle w:val="10"/>
        <w:spacing w:before="240" w:after="120" w:line="288" w:lineRule="auto"/>
        <w:jc w:val="left"/>
        <w:outlineLvl w:val="1"/>
      </w:pPr>
      <w:bookmarkStart w:id="18" w:name="_Toc757310265"/>
      <w:r>
        <w:rPr>
          <w:rFonts w:ascii="宋体" w:hAnsi="宋体" w:eastAsia="宋体"/>
          <w:sz w:val="28"/>
        </w:rPr>
        <w:t>3.5 系统业务流程分析</w:t>
      </w:r>
      <w:bookmarkEnd w:id="18"/>
    </w:p>
    <w:p w14:paraId="4F550DD1">
      <w:pPr>
        <w:spacing w:before="0" w:after="0" w:line="360" w:lineRule="auto"/>
        <w:ind w:firstLine="420"/>
        <w:jc w:val="both"/>
      </w:pPr>
      <w:r>
        <w:rPr>
          <w:rFonts w:ascii="Times New Roman" w:hAnsi="Times New Roman" w:eastAsia="宋体"/>
          <w:sz w:val="21"/>
        </w:rPr>
        <w:t>系统核心业务流程如图 3-1 所示。</w:t>
      </w:r>
    </w:p>
    <w:p w14:paraId="55C6CB64">
      <w:pPr>
        <w:jc w:val="center"/>
      </w:pPr>
      <w:r>
        <w:drawing>
          <wp:inline distT="0" distB="0" distL="114300" distR="114300">
            <wp:extent cx="5212080" cy="5010150"/>
            <wp:effectExtent l="0" t="0" r="2032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5010546"/>
                    </a:xfrm>
                    <a:prstGeom prst="rect">
                      <a:avLst/>
                    </a:prstGeom>
                  </pic:spPr>
                </pic:pic>
              </a:graphicData>
            </a:graphic>
          </wp:inline>
        </w:drawing>
      </w:r>
    </w:p>
    <w:p w14:paraId="563BE3B9">
      <w:pPr>
        <w:spacing w:before="60" w:after="180"/>
        <w:jc w:val="center"/>
      </w:pPr>
      <w:r>
        <w:rPr>
          <w:rFonts w:ascii="宋体" w:hAnsi="宋体" w:eastAsia="宋体"/>
          <w:sz w:val="21"/>
        </w:rPr>
        <w:t>图 3-1 系统核心业务流程</w:t>
      </w:r>
    </w:p>
    <w:p w14:paraId="066EB91D">
      <w:pPr>
        <w:spacing w:before="0" w:after="0" w:line="360" w:lineRule="auto"/>
        <w:ind w:firstLine="420"/>
        <w:jc w:val="both"/>
      </w:pPr>
      <w:r>
        <w:rPr>
          <w:rFonts w:ascii="Times New Roman" w:hAnsi="Times New Roman" w:eastAsia="宋体"/>
          <w:sz w:val="21"/>
        </w:rPr>
        <w:t>该流程体现了本系统的主要特点：订单不是静态数据，而是会随着调度和小车移动不断改变状态；路径规划不是独立算法展示，而是服务于订单调度和地图可视化；前端页面也不是简单展示数据库记录，而是持续刷新并呈现配送任务的动态变化。</w:t>
      </w:r>
    </w:p>
    <w:p w14:paraId="7295B4EC">
      <w:r>
        <w:br w:type="page"/>
      </w:r>
    </w:p>
    <w:p w14:paraId="21D7A0C3">
      <w:pPr>
        <w:pStyle w:val="9"/>
        <w:spacing w:before="360" w:after="360" w:line="288" w:lineRule="auto"/>
        <w:jc w:val="center"/>
        <w:outlineLvl w:val="0"/>
      </w:pPr>
      <w:bookmarkStart w:id="19" w:name="_Toc2125531733"/>
      <w:r>
        <w:rPr>
          <w:rFonts w:ascii="宋体" w:hAnsi="宋体" w:eastAsia="宋体"/>
          <w:sz w:val="31"/>
        </w:rPr>
        <w:t>第4章 系统总体设计</w:t>
      </w:r>
      <w:bookmarkEnd w:id="19"/>
    </w:p>
    <w:p w14:paraId="163D6DED">
      <w:pPr>
        <w:pStyle w:val="10"/>
        <w:spacing w:before="240" w:after="120" w:line="288" w:lineRule="auto"/>
        <w:jc w:val="left"/>
        <w:outlineLvl w:val="1"/>
      </w:pPr>
      <w:bookmarkStart w:id="20" w:name="_Toc421368686"/>
      <w:r>
        <w:rPr>
          <w:rFonts w:ascii="宋体" w:hAnsi="宋体" w:eastAsia="宋体"/>
          <w:sz w:val="28"/>
        </w:rPr>
        <w:t>4.1 系统总体架构设计</w:t>
      </w:r>
      <w:bookmarkEnd w:id="20"/>
    </w:p>
    <w:p w14:paraId="54459FAF">
      <w:pPr>
        <w:spacing w:before="0" w:after="0" w:line="360" w:lineRule="auto"/>
        <w:ind w:firstLine="420"/>
        <w:jc w:val="both"/>
      </w:pPr>
      <w:r>
        <w:rPr>
          <w:rFonts w:ascii="Times New Roman" w:hAnsi="Times New Roman" w:eastAsia="宋体"/>
          <w:sz w:val="21"/>
        </w:rPr>
        <w:t>本系统采用前后端分层的总体架构。前端负责页面展示、用户交互和地图可视化；后端负责接口服务、业务逻辑、调度线程和路径规划；数据库负责持久化订单、小车、点位和事件数据；共享园区规则文件负责统一前后端对地图、道路、建筑和业务点位的理解。</w:t>
      </w:r>
    </w:p>
    <w:p w14:paraId="02D1F3A2">
      <w:pPr>
        <w:spacing w:before="0" w:after="0" w:line="360" w:lineRule="auto"/>
        <w:ind w:firstLine="420"/>
        <w:jc w:val="both"/>
      </w:pPr>
      <w:r>
        <w:rPr>
          <w:rFonts w:ascii="Times New Roman" w:hAnsi="Times New Roman" w:eastAsia="宋体"/>
          <w:sz w:val="21"/>
        </w:rPr>
        <w:t>系统总体架构如图 4-1 所示。</w:t>
      </w:r>
    </w:p>
    <w:p w14:paraId="30ECBA36">
      <w:pPr>
        <w:bidi w:val="0"/>
      </w:pPr>
      <w:r>
        <w:drawing>
          <wp:inline distT="0" distB="0" distL="114300" distR="114300">
            <wp:extent cx="5212080" cy="4648835"/>
            <wp:effectExtent l="0" t="0" r="2032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12080" cy="4649175"/>
                    </a:xfrm>
                    <a:prstGeom prst="rect">
                      <a:avLst/>
                    </a:prstGeom>
                  </pic:spPr>
                </pic:pic>
              </a:graphicData>
            </a:graphic>
          </wp:inline>
        </w:drawing>
      </w:r>
    </w:p>
    <w:p w14:paraId="19A9A054">
      <w:pPr>
        <w:spacing w:before="60" w:after="180"/>
        <w:jc w:val="center"/>
      </w:pPr>
      <w:r>
        <w:rPr>
          <w:rFonts w:ascii="宋体" w:hAnsi="宋体" w:eastAsia="宋体"/>
          <w:sz w:val="21"/>
        </w:rPr>
        <w:t>图 4-1 系统总体架构</w:t>
      </w:r>
    </w:p>
    <w:p w14:paraId="2F10107E">
      <w:pPr>
        <w:spacing w:before="0" w:after="0" w:line="360" w:lineRule="auto"/>
        <w:ind w:firstLine="420"/>
        <w:jc w:val="both"/>
      </w:pPr>
      <w:r>
        <w:rPr>
          <w:rFonts w:ascii="Times New Roman" w:hAnsi="Times New Roman" w:eastAsia="宋体"/>
          <w:sz w:val="21"/>
        </w:rPr>
        <w:t>该架构的核心是让展示、接口、业务和数据各自承担明确职责。前端通过接口获取数据，不直接操作数据库；后端路由只负责请求接收和响应返回，具体业务逻辑下沉到服务层；路径规划模块保持独立，供调度服务调用；园区规则通过统一配置文件维护，避免前后端地图规则不一致。</w:t>
      </w:r>
    </w:p>
    <w:p w14:paraId="40FDE5CF">
      <w:pPr>
        <w:pStyle w:val="10"/>
        <w:spacing w:before="240" w:after="120" w:line="288" w:lineRule="auto"/>
        <w:jc w:val="left"/>
        <w:outlineLvl w:val="1"/>
      </w:pPr>
      <w:bookmarkStart w:id="21" w:name="_Toc1689921443"/>
      <w:r>
        <w:rPr>
          <w:rFonts w:ascii="宋体" w:hAnsi="宋体" w:eastAsia="宋体"/>
          <w:sz w:val="28"/>
        </w:rPr>
        <w:t>4.2 前后端分层设计</w:t>
      </w:r>
      <w:bookmarkEnd w:id="21"/>
    </w:p>
    <w:p w14:paraId="5D0B042E">
      <w:pPr>
        <w:spacing w:before="0" w:after="0" w:line="360" w:lineRule="auto"/>
        <w:ind w:firstLine="420"/>
        <w:jc w:val="both"/>
      </w:pPr>
      <w:r>
        <w:rPr>
          <w:rFonts w:ascii="Times New Roman" w:hAnsi="Times New Roman" w:eastAsia="宋体"/>
          <w:sz w:val="21"/>
        </w:rPr>
        <w:t>前后端分层可以让系统职责更加清楚。本系统前端主要处理用户可见部分，后端主要处理业务规则和数据状态。系统分层设计如表 4-1 所示。</w:t>
      </w:r>
    </w:p>
    <w:p w14:paraId="1B96F004">
      <w:pPr>
        <w:spacing w:before="120" w:after="60"/>
        <w:jc w:val="center"/>
      </w:pPr>
      <w:r>
        <w:rPr>
          <w:rFonts w:ascii="宋体" w:hAnsi="宋体" w:eastAsia="宋体"/>
          <w:sz w:val="21"/>
        </w:rPr>
        <w:t>表 4-1 系统分层设计</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4F0879B2">
        <w:trPr>
          <w:jc w:val="center"/>
        </w:trPr>
        <w:tc>
          <w:tcPr>
            <w:tcW w:w="900" w:type="dxa"/>
            <w:shd w:val="clear" w:color="auto" w:fill="EDEDED"/>
            <w:vAlign w:val="center"/>
          </w:tcPr>
          <w:p w14:paraId="4DE17FA1">
            <w:pPr>
              <w:jc w:val="center"/>
            </w:pPr>
            <w:r>
              <w:rPr>
                <w:rFonts w:ascii="宋体" w:hAnsi="宋体" w:eastAsia="宋体"/>
                <w:b/>
                <w:sz w:val="19"/>
              </w:rPr>
              <w:t>层次</w:t>
            </w:r>
          </w:p>
        </w:tc>
        <w:tc>
          <w:tcPr>
            <w:tcW w:w="2229" w:type="dxa"/>
            <w:shd w:val="clear" w:color="auto" w:fill="EDEDED"/>
            <w:vAlign w:val="center"/>
          </w:tcPr>
          <w:p w14:paraId="7F0CFB6F">
            <w:pPr>
              <w:jc w:val="center"/>
            </w:pPr>
            <w:r>
              <w:rPr>
                <w:rFonts w:ascii="宋体" w:hAnsi="宋体" w:eastAsia="宋体"/>
                <w:b/>
                <w:sz w:val="19"/>
              </w:rPr>
              <w:t>主要职责</w:t>
            </w:r>
          </w:p>
        </w:tc>
        <w:tc>
          <w:tcPr>
            <w:tcW w:w="5471" w:type="dxa"/>
            <w:shd w:val="clear" w:color="auto" w:fill="EDEDED"/>
            <w:vAlign w:val="center"/>
          </w:tcPr>
          <w:p w14:paraId="5CA00B0A">
            <w:pPr>
              <w:jc w:val="center"/>
            </w:pPr>
            <w:r>
              <w:rPr>
                <w:rFonts w:ascii="宋体" w:hAnsi="宋体" w:eastAsia="宋体"/>
                <w:b/>
                <w:sz w:val="19"/>
              </w:rPr>
              <w:t>本项目对应内容</w:t>
            </w:r>
          </w:p>
        </w:tc>
      </w:tr>
      <w:tr w14:paraId="18E82E5A">
        <w:trPr>
          <w:jc w:val="center"/>
        </w:trPr>
        <w:tc>
          <w:tcPr>
            <w:tcW w:w="900" w:type="dxa"/>
            <w:vAlign w:val="center"/>
          </w:tcPr>
          <w:p w14:paraId="29BCA1C2">
            <w:pPr>
              <w:jc w:val="center"/>
            </w:pPr>
            <w:r>
              <w:rPr>
                <w:rFonts w:ascii="宋体" w:hAnsi="宋体" w:eastAsia="宋体"/>
                <w:sz w:val="19"/>
              </w:rPr>
              <w:t>表现层</w:t>
            </w:r>
          </w:p>
        </w:tc>
        <w:tc>
          <w:tcPr>
            <w:tcW w:w="2229" w:type="dxa"/>
            <w:vAlign w:val="center"/>
          </w:tcPr>
          <w:p w14:paraId="2B4EE103">
            <w:pPr>
              <w:jc w:val="left"/>
            </w:pPr>
            <w:r>
              <w:rPr>
                <w:rFonts w:ascii="宋体" w:hAnsi="宋体" w:eastAsia="宋体"/>
                <w:sz w:val="19"/>
              </w:rPr>
              <w:t>页面展示、用户交互、地图渲染</w:t>
            </w:r>
          </w:p>
        </w:tc>
        <w:tc>
          <w:tcPr>
            <w:tcW w:w="5471" w:type="dxa"/>
            <w:vAlign w:val="center"/>
          </w:tcPr>
          <w:p w14:paraId="2AC61484">
            <w:pPr>
              <w:jc w:val="left"/>
            </w:pPr>
            <w:r>
              <w:rPr>
                <w:rFonts w:ascii="宋体" w:hAnsi="宋体" w:eastAsia="宋体"/>
                <w:sz w:val="19"/>
              </w:rPr>
              <w:t>Vue 3 看板、Three.js 地图、订单面板、车队面板</w:t>
            </w:r>
          </w:p>
        </w:tc>
      </w:tr>
      <w:tr w14:paraId="5663D740">
        <w:trPr>
          <w:jc w:val="center"/>
        </w:trPr>
        <w:tc>
          <w:tcPr>
            <w:tcW w:w="900" w:type="dxa"/>
            <w:vAlign w:val="center"/>
          </w:tcPr>
          <w:p w14:paraId="44D966EC">
            <w:pPr>
              <w:jc w:val="center"/>
            </w:pPr>
            <w:r>
              <w:rPr>
                <w:rFonts w:ascii="宋体" w:hAnsi="宋体" w:eastAsia="宋体"/>
                <w:sz w:val="19"/>
              </w:rPr>
              <w:t>接口层</w:t>
            </w:r>
          </w:p>
        </w:tc>
        <w:tc>
          <w:tcPr>
            <w:tcW w:w="2229" w:type="dxa"/>
            <w:vAlign w:val="center"/>
          </w:tcPr>
          <w:p w14:paraId="1F7BD19F">
            <w:pPr>
              <w:jc w:val="left"/>
            </w:pPr>
            <w:r>
              <w:rPr>
                <w:rFonts w:ascii="宋体" w:hAnsi="宋体" w:eastAsia="宋体"/>
                <w:sz w:val="19"/>
              </w:rPr>
              <w:t>接收 HTTP 请求并返回 JSON 数据</w:t>
            </w:r>
          </w:p>
        </w:tc>
        <w:tc>
          <w:tcPr>
            <w:tcW w:w="5471" w:type="dxa"/>
            <w:vAlign w:val="center"/>
          </w:tcPr>
          <w:p w14:paraId="104CA70A">
            <w:pPr>
              <w:jc w:val="left"/>
            </w:pPr>
            <w:r>
              <w:rPr>
                <w:rFonts w:ascii="宋体" w:hAnsi="宋体" w:eastAsia="宋体"/>
                <w:sz w:val="19"/>
              </w:rPr>
              <w:t>Flask 路由，如订单接口、小车接口、演示接口</w:t>
            </w:r>
          </w:p>
        </w:tc>
      </w:tr>
      <w:tr w14:paraId="42464FB6">
        <w:trPr>
          <w:jc w:val="center"/>
        </w:trPr>
        <w:tc>
          <w:tcPr>
            <w:tcW w:w="900" w:type="dxa"/>
            <w:vAlign w:val="center"/>
          </w:tcPr>
          <w:p w14:paraId="5EB48775">
            <w:pPr>
              <w:jc w:val="center"/>
            </w:pPr>
            <w:r>
              <w:rPr>
                <w:rFonts w:ascii="宋体" w:hAnsi="宋体" w:eastAsia="宋体"/>
                <w:sz w:val="19"/>
              </w:rPr>
              <w:t>业务层</w:t>
            </w:r>
          </w:p>
        </w:tc>
        <w:tc>
          <w:tcPr>
            <w:tcW w:w="2229" w:type="dxa"/>
            <w:vAlign w:val="center"/>
          </w:tcPr>
          <w:p w14:paraId="46D1562D">
            <w:pPr>
              <w:jc w:val="left"/>
            </w:pPr>
            <w:r>
              <w:rPr>
                <w:rFonts w:ascii="宋体" w:hAnsi="宋体" w:eastAsia="宋体"/>
                <w:sz w:val="19"/>
              </w:rPr>
              <w:t>处理订单、调度、小车、演示等业务规则</w:t>
            </w:r>
          </w:p>
        </w:tc>
        <w:tc>
          <w:tcPr>
            <w:tcW w:w="5471" w:type="dxa"/>
            <w:vAlign w:val="center"/>
          </w:tcPr>
          <w:p w14:paraId="243B8EB6">
            <w:pPr>
              <w:jc w:val="left"/>
            </w:pPr>
            <w:r>
              <w:rPr>
                <w:rFonts w:ascii="宋体" w:hAnsi="宋体" w:eastAsia="宋体"/>
                <w:sz w:val="19"/>
              </w:rPr>
              <w:t>order_service、dispatch_service、cart_service、demo_service</w:t>
            </w:r>
          </w:p>
        </w:tc>
      </w:tr>
      <w:tr w14:paraId="38763389">
        <w:trPr>
          <w:jc w:val="center"/>
        </w:trPr>
        <w:tc>
          <w:tcPr>
            <w:tcW w:w="900" w:type="dxa"/>
            <w:vAlign w:val="center"/>
          </w:tcPr>
          <w:p w14:paraId="56A5BD4D">
            <w:pPr>
              <w:jc w:val="center"/>
            </w:pPr>
            <w:r>
              <w:rPr>
                <w:rFonts w:ascii="宋体" w:hAnsi="宋体" w:eastAsia="宋体"/>
                <w:sz w:val="19"/>
              </w:rPr>
              <w:t>算法层</w:t>
            </w:r>
          </w:p>
        </w:tc>
        <w:tc>
          <w:tcPr>
            <w:tcW w:w="2229" w:type="dxa"/>
            <w:vAlign w:val="center"/>
          </w:tcPr>
          <w:p w14:paraId="5618F2C2">
            <w:pPr>
              <w:jc w:val="center"/>
            </w:pPr>
            <w:r>
              <w:rPr>
                <w:rFonts w:ascii="宋体" w:hAnsi="宋体" w:eastAsia="宋体"/>
                <w:sz w:val="19"/>
              </w:rPr>
              <w:t>根据地图规则计算可行路径</w:t>
            </w:r>
          </w:p>
        </w:tc>
        <w:tc>
          <w:tcPr>
            <w:tcW w:w="5471" w:type="dxa"/>
            <w:vAlign w:val="center"/>
          </w:tcPr>
          <w:p w14:paraId="03448879">
            <w:pPr>
              <w:jc w:val="left"/>
            </w:pPr>
            <w:r>
              <w:rPr>
                <w:rFonts w:ascii="宋体" w:hAnsi="宋体" w:eastAsia="宋体"/>
                <w:sz w:val="19"/>
              </w:rPr>
              <w:t>astar.py 中的 A* 路径规划</w:t>
            </w:r>
          </w:p>
        </w:tc>
      </w:tr>
      <w:tr w14:paraId="2D3EBEBD">
        <w:trPr>
          <w:jc w:val="center"/>
        </w:trPr>
        <w:tc>
          <w:tcPr>
            <w:tcW w:w="900" w:type="dxa"/>
            <w:vAlign w:val="center"/>
          </w:tcPr>
          <w:p w14:paraId="09CB0E31">
            <w:pPr>
              <w:jc w:val="center"/>
            </w:pPr>
            <w:r>
              <w:rPr>
                <w:rFonts w:ascii="宋体" w:hAnsi="宋体" w:eastAsia="宋体"/>
                <w:sz w:val="19"/>
              </w:rPr>
              <w:t>数据层</w:t>
            </w:r>
          </w:p>
        </w:tc>
        <w:tc>
          <w:tcPr>
            <w:tcW w:w="2229" w:type="dxa"/>
            <w:vAlign w:val="center"/>
          </w:tcPr>
          <w:p w14:paraId="2D634FD6">
            <w:pPr>
              <w:jc w:val="center"/>
            </w:pPr>
            <w:r>
              <w:rPr>
                <w:rFonts w:ascii="宋体" w:hAnsi="宋体" w:eastAsia="宋体"/>
                <w:sz w:val="19"/>
              </w:rPr>
              <w:t>持久化保存业务数据</w:t>
            </w:r>
          </w:p>
        </w:tc>
        <w:tc>
          <w:tcPr>
            <w:tcW w:w="5471" w:type="dxa"/>
            <w:vAlign w:val="center"/>
          </w:tcPr>
          <w:p w14:paraId="35034415">
            <w:pPr>
              <w:jc w:val="left"/>
            </w:pPr>
            <w:r>
              <w:rPr>
                <w:rFonts w:ascii="宋体" w:hAnsi="宋体" w:eastAsia="宋体"/>
                <w:sz w:val="19"/>
              </w:rPr>
              <w:t>SQLite、SQLAlchemy ORM 模型</w:t>
            </w:r>
          </w:p>
        </w:tc>
      </w:tr>
      <w:tr w14:paraId="4866C87A">
        <w:trPr>
          <w:jc w:val="center"/>
        </w:trPr>
        <w:tc>
          <w:tcPr>
            <w:tcW w:w="900" w:type="dxa"/>
            <w:vAlign w:val="center"/>
          </w:tcPr>
          <w:p w14:paraId="60CF2B33">
            <w:pPr>
              <w:jc w:val="center"/>
            </w:pPr>
            <w:r>
              <w:rPr>
                <w:rFonts w:ascii="宋体" w:hAnsi="宋体" w:eastAsia="宋体"/>
                <w:sz w:val="19"/>
              </w:rPr>
              <w:t>规则层</w:t>
            </w:r>
          </w:p>
        </w:tc>
        <w:tc>
          <w:tcPr>
            <w:tcW w:w="2229" w:type="dxa"/>
            <w:vAlign w:val="center"/>
          </w:tcPr>
          <w:p w14:paraId="79BB76D0">
            <w:pPr>
              <w:jc w:val="left"/>
            </w:pPr>
            <w:r>
              <w:rPr>
                <w:rFonts w:ascii="宋体" w:hAnsi="宋体" w:eastAsia="宋体"/>
                <w:sz w:val="19"/>
              </w:rPr>
              <w:t>统一保存园区地图和演示配置</w:t>
            </w:r>
          </w:p>
        </w:tc>
        <w:tc>
          <w:tcPr>
            <w:tcW w:w="5471" w:type="dxa"/>
            <w:vAlign w:val="center"/>
          </w:tcPr>
          <w:p w14:paraId="17C2BF58">
            <w:pPr>
              <w:jc w:val="left"/>
            </w:pPr>
            <w:r>
              <w:rPr>
                <w:rFonts w:ascii="宋体" w:hAnsi="宋体" w:eastAsia="宋体"/>
                <w:sz w:val="19"/>
              </w:rPr>
              <w:t>shared/campus_rules.json</w:t>
            </w:r>
          </w:p>
        </w:tc>
      </w:tr>
    </w:tbl>
    <w:p w14:paraId="2EFB8AFA">
      <w:pPr>
        <w:spacing w:before="0" w:after="0" w:line="360" w:lineRule="auto"/>
        <w:ind w:firstLine="420"/>
        <w:jc w:val="both"/>
      </w:pPr>
      <w:r>
        <w:rPr>
          <w:rFonts w:ascii="Times New Roman" w:hAnsi="Times New Roman" w:eastAsia="宋体"/>
          <w:sz w:val="21"/>
        </w:rPr>
        <w:t>前端通过 API 模块统一封装请求，例如订单接口文件负责创建订单、获取订单列表和查询订单事件。页面组件不直接拼接复杂请求逻辑，只调用接口模块暴露的方法。后端则通过服务层组织业务逻辑，使订单创建、状态更新、调度分配和演示控制都能在相对独立的位置维护。</w:t>
      </w:r>
    </w:p>
    <w:p w14:paraId="372671F5">
      <w:pPr>
        <w:pStyle w:val="10"/>
        <w:spacing w:before="240" w:after="120" w:line="288" w:lineRule="auto"/>
        <w:jc w:val="left"/>
        <w:outlineLvl w:val="1"/>
      </w:pPr>
      <w:bookmarkStart w:id="22" w:name="_Toc2038460926"/>
      <w:r>
        <w:rPr>
          <w:rFonts w:ascii="宋体" w:hAnsi="宋体" w:eastAsia="宋体"/>
          <w:sz w:val="28"/>
        </w:rPr>
        <w:t>4.3 核心功能模块设计</w:t>
      </w:r>
      <w:bookmarkEnd w:id="22"/>
    </w:p>
    <w:p w14:paraId="044DB72D">
      <w:pPr>
        <w:spacing w:before="0" w:after="0" w:line="360" w:lineRule="auto"/>
        <w:ind w:firstLine="420"/>
        <w:jc w:val="both"/>
      </w:pPr>
      <w:r>
        <w:rPr>
          <w:rFonts w:ascii="Times New Roman" w:hAnsi="Times New Roman" w:eastAsia="宋体"/>
          <w:sz w:val="21"/>
        </w:rPr>
        <w:t>系统核心模块及职责如表 4-2 所示。</w:t>
      </w:r>
    </w:p>
    <w:p w14:paraId="01B544C7">
      <w:pPr>
        <w:spacing w:before="120" w:after="60"/>
        <w:jc w:val="center"/>
      </w:pPr>
      <w:r>
        <w:rPr>
          <w:rFonts w:ascii="宋体" w:hAnsi="宋体" w:eastAsia="宋体"/>
          <w:sz w:val="21"/>
        </w:rPr>
        <w:t>表 4-2 核心功能模块设计</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100"/>
        <w:gridCol w:w="2100"/>
        <w:gridCol w:w="2100"/>
        <w:gridCol w:w="2100"/>
      </w:tblGrid>
      <w:tr w14:paraId="30FAD24C">
        <w:trPr>
          <w:jc w:val="center"/>
        </w:trPr>
        <w:tc>
          <w:tcPr>
            <w:tcW w:w="1180" w:type="dxa"/>
            <w:shd w:val="clear" w:color="auto" w:fill="EDEDED"/>
            <w:vAlign w:val="center"/>
          </w:tcPr>
          <w:p w14:paraId="4B998867">
            <w:pPr>
              <w:jc w:val="center"/>
            </w:pPr>
            <w:r>
              <w:rPr>
                <w:rFonts w:ascii="宋体" w:hAnsi="宋体" w:eastAsia="宋体"/>
                <w:b/>
                <w:sz w:val="19"/>
              </w:rPr>
              <w:t>模块</w:t>
            </w:r>
          </w:p>
        </w:tc>
        <w:tc>
          <w:tcPr>
            <w:tcW w:w="2529" w:type="dxa"/>
            <w:shd w:val="clear" w:color="auto" w:fill="EDEDED"/>
            <w:vAlign w:val="center"/>
          </w:tcPr>
          <w:p w14:paraId="701C97C4">
            <w:pPr>
              <w:jc w:val="center"/>
            </w:pPr>
            <w:r>
              <w:rPr>
                <w:rFonts w:ascii="宋体" w:hAnsi="宋体" w:eastAsia="宋体"/>
                <w:b/>
                <w:sz w:val="19"/>
              </w:rPr>
              <w:t>输入</w:t>
            </w:r>
          </w:p>
        </w:tc>
        <w:tc>
          <w:tcPr>
            <w:tcW w:w="2192" w:type="dxa"/>
            <w:shd w:val="clear" w:color="auto" w:fill="EDEDED"/>
            <w:vAlign w:val="center"/>
          </w:tcPr>
          <w:p w14:paraId="3303A93B">
            <w:pPr>
              <w:jc w:val="center"/>
            </w:pPr>
            <w:r>
              <w:rPr>
                <w:rFonts w:ascii="宋体" w:hAnsi="宋体" w:eastAsia="宋体"/>
                <w:b/>
                <w:sz w:val="19"/>
              </w:rPr>
              <w:t>输出</w:t>
            </w:r>
          </w:p>
        </w:tc>
        <w:tc>
          <w:tcPr>
            <w:tcW w:w="2699" w:type="dxa"/>
            <w:shd w:val="clear" w:color="auto" w:fill="EDEDED"/>
            <w:vAlign w:val="center"/>
          </w:tcPr>
          <w:p w14:paraId="757157AE">
            <w:pPr>
              <w:jc w:val="center"/>
            </w:pPr>
            <w:r>
              <w:rPr>
                <w:rFonts w:ascii="宋体" w:hAnsi="宋体" w:eastAsia="宋体"/>
                <w:b/>
                <w:sz w:val="19"/>
              </w:rPr>
              <w:t>主要职责</w:t>
            </w:r>
          </w:p>
        </w:tc>
      </w:tr>
      <w:tr w14:paraId="314B6154">
        <w:trPr>
          <w:jc w:val="center"/>
        </w:trPr>
        <w:tc>
          <w:tcPr>
            <w:tcW w:w="1180" w:type="dxa"/>
            <w:vAlign w:val="center"/>
          </w:tcPr>
          <w:p w14:paraId="5B67CFE9">
            <w:pPr>
              <w:jc w:val="center"/>
            </w:pPr>
            <w:r>
              <w:rPr>
                <w:rFonts w:ascii="宋体" w:hAnsi="宋体" w:eastAsia="宋体"/>
                <w:sz w:val="19"/>
              </w:rPr>
              <w:t>订单管理模块</w:t>
            </w:r>
          </w:p>
        </w:tc>
        <w:tc>
          <w:tcPr>
            <w:tcW w:w="2529" w:type="dxa"/>
            <w:vAlign w:val="center"/>
          </w:tcPr>
          <w:p w14:paraId="375E002E">
            <w:pPr>
              <w:jc w:val="left"/>
            </w:pPr>
            <w:r>
              <w:rPr>
                <w:rFonts w:ascii="宋体" w:hAnsi="宋体" w:eastAsia="宋体"/>
                <w:sz w:val="19"/>
              </w:rPr>
              <w:t>起点、终点、订单来源、备注</w:t>
            </w:r>
          </w:p>
        </w:tc>
        <w:tc>
          <w:tcPr>
            <w:tcW w:w="2192" w:type="dxa"/>
            <w:vAlign w:val="center"/>
          </w:tcPr>
          <w:p w14:paraId="69435DAF">
            <w:pPr>
              <w:jc w:val="center"/>
            </w:pPr>
            <w:r>
              <w:rPr>
                <w:rFonts w:ascii="宋体" w:hAnsi="宋体" w:eastAsia="宋体"/>
                <w:sz w:val="19"/>
              </w:rPr>
              <w:t>订单记录、订单事件</w:t>
            </w:r>
          </w:p>
        </w:tc>
        <w:tc>
          <w:tcPr>
            <w:tcW w:w="2699" w:type="dxa"/>
            <w:vAlign w:val="center"/>
          </w:tcPr>
          <w:p w14:paraId="5CCF476D">
            <w:pPr>
              <w:jc w:val="left"/>
            </w:pPr>
            <w:r>
              <w:rPr>
                <w:rFonts w:ascii="宋体" w:hAnsi="宋体" w:eastAsia="宋体"/>
                <w:sz w:val="19"/>
              </w:rPr>
              <w:t>创建订单、查询订单、维护订单状态</w:t>
            </w:r>
          </w:p>
        </w:tc>
      </w:tr>
      <w:tr w14:paraId="6C77226E">
        <w:trPr>
          <w:jc w:val="center"/>
        </w:trPr>
        <w:tc>
          <w:tcPr>
            <w:tcW w:w="1180" w:type="dxa"/>
            <w:vAlign w:val="center"/>
          </w:tcPr>
          <w:p w14:paraId="75E892E4">
            <w:pPr>
              <w:jc w:val="center"/>
            </w:pPr>
            <w:r>
              <w:rPr>
                <w:rFonts w:ascii="宋体" w:hAnsi="宋体" w:eastAsia="宋体"/>
                <w:sz w:val="19"/>
              </w:rPr>
              <w:t>小车管理模块</w:t>
            </w:r>
          </w:p>
        </w:tc>
        <w:tc>
          <w:tcPr>
            <w:tcW w:w="2529" w:type="dxa"/>
            <w:vAlign w:val="center"/>
          </w:tcPr>
          <w:p w14:paraId="7024D90A">
            <w:pPr>
              <w:jc w:val="center"/>
            </w:pPr>
            <w:r>
              <w:rPr>
                <w:rFonts w:ascii="宋体" w:hAnsi="宋体" w:eastAsia="宋体"/>
                <w:sz w:val="19"/>
              </w:rPr>
              <w:t>小车状态、路径、当前位置</w:t>
            </w:r>
          </w:p>
        </w:tc>
        <w:tc>
          <w:tcPr>
            <w:tcW w:w="2192" w:type="dxa"/>
            <w:vAlign w:val="center"/>
          </w:tcPr>
          <w:p w14:paraId="349D7085">
            <w:pPr>
              <w:jc w:val="center"/>
            </w:pPr>
            <w:r>
              <w:rPr>
                <w:rFonts w:ascii="宋体" w:hAnsi="宋体" w:eastAsia="宋体"/>
                <w:sz w:val="19"/>
              </w:rPr>
              <w:t>小车列表、车队状态</w:t>
            </w:r>
          </w:p>
        </w:tc>
        <w:tc>
          <w:tcPr>
            <w:tcW w:w="2699" w:type="dxa"/>
            <w:vAlign w:val="center"/>
          </w:tcPr>
          <w:p w14:paraId="0D260CFF">
            <w:pPr>
              <w:jc w:val="left"/>
            </w:pPr>
            <w:r>
              <w:rPr>
                <w:rFonts w:ascii="宋体" w:hAnsi="宋体" w:eastAsia="宋体"/>
                <w:sz w:val="19"/>
              </w:rPr>
              <w:t>查询小车、重置小车、维护运行状态</w:t>
            </w:r>
          </w:p>
        </w:tc>
      </w:tr>
      <w:tr w14:paraId="1B80493A">
        <w:trPr>
          <w:jc w:val="center"/>
        </w:trPr>
        <w:tc>
          <w:tcPr>
            <w:tcW w:w="1180" w:type="dxa"/>
            <w:vAlign w:val="center"/>
          </w:tcPr>
          <w:p w14:paraId="57B7B2D1">
            <w:pPr>
              <w:jc w:val="center"/>
            </w:pPr>
            <w:r>
              <w:rPr>
                <w:rFonts w:ascii="宋体" w:hAnsi="宋体" w:eastAsia="宋体"/>
                <w:sz w:val="19"/>
              </w:rPr>
              <w:t>调度模块</w:t>
            </w:r>
          </w:p>
        </w:tc>
        <w:tc>
          <w:tcPr>
            <w:tcW w:w="2529" w:type="dxa"/>
            <w:vAlign w:val="center"/>
          </w:tcPr>
          <w:p w14:paraId="4E985D60">
            <w:pPr>
              <w:jc w:val="left"/>
            </w:pPr>
            <w:r>
              <w:rPr>
                <w:rFonts w:ascii="宋体" w:hAnsi="宋体" w:eastAsia="宋体"/>
                <w:sz w:val="19"/>
              </w:rPr>
              <w:t>待调度订单、小车列表、地图规则</w:t>
            </w:r>
          </w:p>
        </w:tc>
        <w:tc>
          <w:tcPr>
            <w:tcW w:w="2192" w:type="dxa"/>
            <w:vAlign w:val="center"/>
          </w:tcPr>
          <w:p w14:paraId="0AEC6F79">
            <w:pPr>
              <w:jc w:val="center"/>
            </w:pPr>
            <w:r>
              <w:rPr>
                <w:rFonts w:ascii="宋体" w:hAnsi="宋体" w:eastAsia="宋体"/>
                <w:sz w:val="19"/>
              </w:rPr>
              <w:t>订单分配结果、调度解释</w:t>
            </w:r>
          </w:p>
        </w:tc>
        <w:tc>
          <w:tcPr>
            <w:tcW w:w="2699" w:type="dxa"/>
            <w:vAlign w:val="center"/>
          </w:tcPr>
          <w:p w14:paraId="374BED10">
            <w:pPr>
              <w:jc w:val="center"/>
            </w:pPr>
            <w:r>
              <w:rPr>
                <w:rFonts w:ascii="宋体" w:hAnsi="宋体" w:eastAsia="宋体"/>
                <w:sz w:val="19"/>
              </w:rPr>
              <w:t>选择最近且可达的空闲小车</w:t>
            </w:r>
          </w:p>
        </w:tc>
      </w:tr>
      <w:tr w14:paraId="43D70433">
        <w:trPr>
          <w:jc w:val="center"/>
        </w:trPr>
        <w:tc>
          <w:tcPr>
            <w:tcW w:w="1180" w:type="dxa"/>
            <w:vAlign w:val="center"/>
          </w:tcPr>
          <w:p w14:paraId="0513B8E7">
            <w:pPr>
              <w:jc w:val="center"/>
            </w:pPr>
            <w:r>
              <w:rPr>
                <w:rFonts w:ascii="宋体" w:hAnsi="宋体" w:eastAsia="宋体"/>
                <w:sz w:val="19"/>
              </w:rPr>
              <w:t>路径规划模块</w:t>
            </w:r>
          </w:p>
        </w:tc>
        <w:tc>
          <w:tcPr>
            <w:tcW w:w="2529" w:type="dxa"/>
            <w:vAlign w:val="center"/>
          </w:tcPr>
          <w:p w14:paraId="4536AC18">
            <w:pPr>
              <w:jc w:val="left"/>
            </w:pPr>
            <w:r>
              <w:rPr>
                <w:rFonts w:ascii="宋体" w:hAnsi="宋体" w:eastAsia="宋体"/>
                <w:sz w:val="19"/>
              </w:rPr>
              <w:t>起点、终点、障碍物、可通行区域</w:t>
            </w:r>
          </w:p>
        </w:tc>
        <w:tc>
          <w:tcPr>
            <w:tcW w:w="2192" w:type="dxa"/>
            <w:vAlign w:val="center"/>
          </w:tcPr>
          <w:p w14:paraId="5D82C771">
            <w:pPr>
              <w:jc w:val="center"/>
            </w:pPr>
            <w:r>
              <w:rPr>
                <w:rFonts w:ascii="宋体" w:hAnsi="宋体" w:eastAsia="宋体"/>
                <w:sz w:val="19"/>
              </w:rPr>
              <w:t>路径坐标数组</w:t>
            </w:r>
          </w:p>
        </w:tc>
        <w:tc>
          <w:tcPr>
            <w:tcW w:w="2699" w:type="dxa"/>
            <w:vAlign w:val="center"/>
          </w:tcPr>
          <w:p w14:paraId="384D572F">
            <w:pPr>
              <w:jc w:val="left"/>
            </w:pPr>
            <w:r>
              <w:rPr>
                <w:rFonts w:ascii="宋体" w:hAnsi="宋体" w:eastAsia="宋体"/>
                <w:sz w:val="19"/>
              </w:rPr>
              <w:t>使用 A* 算法计算可行路径</w:t>
            </w:r>
          </w:p>
        </w:tc>
      </w:tr>
      <w:tr w14:paraId="255A4445">
        <w:trPr>
          <w:jc w:val="center"/>
        </w:trPr>
        <w:tc>
          <w:tcPr>
            <w:tcW w:w="1180" w:type="dxa"/>
            <w:vAlign w:val="center"/>
          </w:tcPr>
          <w:p w14:paraId="2165B05B">
            <w:pPr>
              <w:jc w:val="center"/>
            </w:pPr>
            <w:r>
              <w:rPr>
                <w:rFonts w:ascii="宋体" w:hAnsi="宋体" w:eastAsia="宋体"/>
                <w:sz w:val="19"/>
              </w:rPr>
              <w:t>可视化展示模块</w:t>
            </w:r>
          </w:p>
        </w:tc>
        <w:tc>
          <w:tcPr>
            <w:tcW w:w="2529" w:type="dxa"/>
            <w:vAlign w:val="center"/>
          </w:tcPr>
          <w:p w14:paraId="4B521127">
            <w:pPr>
              <w:jc w:val="left"/>
            </w:pPr>
            <w:r>
              <w:rPr>
                <w:rFonts w:ascii="宋体" w:hAnsi="宋体" w:eastAsia="宋体"/>
                <w:sz w:val="19"/>
              </w:rPr>
              <w:t>订单、小车、路径、地图规则</w:t>
            </w:r>
          </w:p>
        </w:tc>
        <w:tc>
          <w:tcPr>
            <w:tcW w:w="2192" w:type="dxa"/>
            <w:vAlign w:val="center"/>
          </w:tcPr>
          <w:p w14:paraId="619B48F6">
            <w:pPr>
              <w:jc w:val="center"/>
            </w:pPr>
            <w:r>
              <w:rPr>
                <w:rFonts w:ascii="宋体" w:hAnsi="宋体" w:eastAsia="宋体"/>
                <w:sz w:val="19"/>
              </w:rPr>
              <w:t>看板页面和地图场景</w:t>
            </w:r>
          </w:p>
        </w:tc>
        <w:tc>
          <w:tcPr>
            <w:tcW w:w="2699" w:type="dxa"/>
            <w:vAlign w:val="center"/>
          </w:tcPr>
          <w:p w14:paraId="205A9770">
            <w:pPr>
              <w:jc w:val="center"/>
            </w:pPr>
            <w:r>
              <w:rPr>
                <w:rFonts w:ascii="宋体" w:hAnsi="宋体" w:eastAsia="宋体"/>
                <w:sz w:val="19"/>
              </w:rPr>
              <w:t>展示配送过程和系统状态</w:t>
            </w:r>
          </w:p>
        </w:tc>
      </w:tr>
      <w:tr w14:paraId="35227F0F">
        <w:trPr>
          <w:jc w:val="center"/>
        </w:trPr>
        <w:tc>
          <w:tcPr>
            <w:tcW w:w="1180" w:type="dxa"/>
            <w:vAlign w:val="center"/>
          </w:tcPr>
          <w:p w14:paraId="63060038">
            <w:pPr>
              <w:jc w:val="center"/>
            </w:pPr>
            <w:r>
              <w:rPr>
                <w:rFonts w:ascii="宋体" w:hAnsi="宋体" w:eastAsia="宋体"/>
                <w:sz w:val="19"/>
              </w:rPr>
              <w:t>演示控制模块</w:t>
            </w:r>
          </w:p>
        </w:tc>
        <w:tc>
          <w:tcPr>
            <w:tcW w:w="2529" w:type="dxa"/>
            <w:vAlign w:val="center"/>
          </w:tcPr>
          <w:p w14:paraId="5FF865C7">
            <w:pPr>
              <w:jc w:val="center"/>
            </w:pPr>
            <w:r>
              <w:rPr>
                <w:rFonts w:ascii="宋体" w:hAnsi="宋体" w:eastAsia="宋体"/>
                <w:sz w:val="19"/>
              </w:rPr>
              <w:t>演示操作指令</w:t>
            </w:r>
          </w:p>
        </w:tc>
        <w:tc>
          <w:tcPr>
            <w:tcW w:w="2192" w:type="dxa"/>
            <w:vAlign w:val="center"/>
          </w:tcPr>
          <w:p w14:paraId="6DED1E56">
            <w:pPr>
              <w:jc w:val="left"/>
            </w:pPr>
            <w:r>
              <w:rPr>
                <w:rFonts w:ascii="宋体" w:hAnsi="宋体" w:eastAsia="宋体"/>
                <w:sz w:val="19"/>
              </w:rPr>
              <w:t>标准演示订单、重置后的场景</w:t>
            </w:r>
          </w:p>
        </w:tc>
        <w:tc>
          <w:tcPr>
            <w:tcW w:w="2699" w:type="dxa"/>
            <w:vAlign w:val="center"/>
          </w:tcPr>
          <w:p w14:paraId="16CDBEAE">
            <w:pPr>
              <w:jc w:val="center"/>
            </w:pPr>
            <w:r>
              <w:rPr>
                <w:rFonts w:ascii="宋体" w:hAnsi="宋体" w:eastAsia="宋体"/>
                <w:sz w:val="19"/>
              </w:rPr>
              <w:t>支持答辩演示和多订单展示</w:t>
            </w:r>
          </w:p>
        </w:tc>
      </w:tr>
    </w:tbl>
    <w:p w14:paraId="3F486209">
      <w:pPr>
        <w:spacing w:before="0" w:after="0" w:line="360" w:lineRule="auto"/>
        <w:ind w:firstLine="420"/>
        <w:jc w:val="both"/>
      </w:pPr>
      <w:r>
        <w:rPr>
          <w:rFonts w:ascii="Times New Roman" w:hAnsi="Times New Roman" w:eastAsia="宋体"/>
          <w:sz w:val="21"/>
        </w:rPr>
        <w:t>模块设计遵循简单清晰的原则。当前系统规模不大，因此没有引入复杂的微服务架构，而是在同一个 Flask 应用中按照业务职责拆分服务文件。这样既能满足毕业设计功能要求，也能保持代码结构可读。</w:t>
      </w:r>
    </w:p>
    <w:p w14:paraId="1A1AAF89">
      <w:pPr>
        <w:pStyle w:val="10"/>
        <w:spacing w:before="240" w:after="120" w:line="288" w:lineRule="auto"/>
        <w:jc w:val="left"/>
        <w:outlineLvl w:val="1"/>
      </w:pPr>
      <w:bookmarkStart w:id="23" w:name="_Toc1606162691"/>
      <w:r>
        <w:rPr>
          <w:rFonts w:ascii="宋体" w:hAnsi="宋体" w:eastAsia="宋体"/>
          <w:sz w:val="28"/>
        </w:rPr>
        <w:t>4.4 园区地图规则设计</w:t>
      </w:r>
      <w:bookmarkEnd w:id="23"/>
    </w:p>
    <w:p w14:paraId="44E77AFD">
      <w:pPr>
        <w:spacing w:before="0" w:after="0" w:line="360" w:lineRule="auto"/>
        <w:ind w:firstLine="420"/>
        <w:jc w:val="both"/>
      </w:pPr>
      <w:r>
        <w:rPr>
          <w:rFonts w:ascii="Times New Roman" w:hAnsi="Times New Roman" w:eastAsia="宋体"/>
          <w:sz w:val="21"/>
        </w:rPr>
        <w:t>园区地图规则是本系统中连接前端展示和后端路径规划的重要基础。如果前端地图和后端算法各自维护一套规则，就可能出现页面显示可通行但后端判断不可通行，或者路径穿过建筑等问题。因此，本系统将地图尺寸、建筑区域、道路区域、服务点位、默认小车和演示订单统一保存在共享配置文件中。</w:t>
      </w:r>
    </w:p>
    <w:p w14:paraId="24BC6757">
      <w:pPr>
        <w:spacing w:before="0" w:after="0" w:line="360" w:lineRule="auto"/>
        <w:ind w:firstLine="420"/>
        <w:jc w:val="both"/>
      </w:pPr>
      <w:r>
        <w:rPr>
          <w:rFonts w:ascii="Times New Roman" w:hAnsi="Times New Roman" w:eastAsia="宋体"/>
          <w:sz w:val="21"/>
        </w:rPr>
        <w:t>园区规则主要包括以下内容，如表 4-3 所示。</w:t>
      </w:r>
    </w:p>
    <w:p w14:paraId="6363D140">
      <w:pPr>
        <w:spacing w:before="120" w:after="60"/>
        <w:jc w:val="center"/>
      </w:pPr>
      <w:r>
        <w:rPr>
          <w:rFonts w:ascii="宋体" w:hAnsi="宋体" w:eastAsia="宋体"/>
          <w:sz w:val="21"/>
        </w:rPr>
        <w:t>表 4-3 园区地图规则说明</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5A0E75D2">
        <w:trPr>
          <w:jc w:val="center"/>
        </w:trPr>
        <w:tc>
          <w:tcPr>
            <w:tcW w:w="1048" w:type="dxa"/>
            <w:shd w:val="clear" w:color="auto" w:fill="EDEDED"/>
            <w:vAlign w:val="center"/>
          </w:tcPr>
          <w:p w14:paraId="483E549D">
            <w:pPr>
              <w:jc w:val="center"/>
            </w:pPr>
            <w:r>
              <w:rPr>
                <w:rFonts w:ascii="宋体" w:hAnsi="宋体" w:eastAsia="宋体"/>
                <w:b/>
                <w:sz w:val="19"/>
              </w:rPr>
              <w:t>规则类型</w:t>
            </w:r>
          </w:p>
        </w:tc>
        <w:tc>
          <w:tcPr>
            <w:tcW w:w="3985" w:type="dxa"/>
            <w:shd w:val="clear" w:color="auto" w:fill="EDEDED"/>
            <w:vAlign w:val="center"/>
          </w:tcPr>
          <w:p w14:paraId="2E940653">
            <w:pPr>
              <w:jc w:val="center"/>
            </w:pPr>
            <w:r>
              <w:rPr>
                <w:rFonts w:ascii="宋体" w:hAnsi="宋体" w:eastAsia="宋体"/>
                <w:b/>
                <w:sz w:val="19"/>
              </w:rPr>
              <w:t>说明</w:t>
            </w:r>
          </w:p>
        </w:tc>
        <w:tc>
          <w:tcPr>
            <w:tcW w:w="3567" w:type="dxa"/>
            <w:shd w:val="clear" w:color="auto" w:fill="EDEDED"/>
            <w:vAlign w:val="center"/>
          </w:tcPr>
          <w:p w14:paraId="33381ACF">
            <w:pPr>
              <w:jc w:val="center"/>
            </w:pPr>
            <w:r>
              <w:rPr>
                <w:rFonts w:ascii="宋体" w:hAnsi="宋体" w:eastAsia="宋体"/>
                <w:b/>
                <w:sz w:val="19"/>
              </w:rPr>
              <w:t>用途</w:t>
            </w:r>
          </w:p>
        </w:tc>
      </w:tr>
      <w:tr w14:paraId="537C0187">
        <w:trPr>
          <w:jc w:val="center"/>
        </w:trPr>
        <w:tc>
          <w:tcPr>
            <w:tcW w:w="1048" w:type="dxa"/>
            <w:vAlign w:val="center"/>
          </w:tcPr>
          <w:p w14:paraId="77AF4AEB">
            <w:pPr>
              <w:jc w:val="center"/>
            </w:pPr>
            <w:r>
              <w:rPr>
                <w:rFonts w:ascii="宋体" w:hAnsi="宋体" w:eastAsia="宋体"/>
                <w:sz w:val="19"/>
              </w:rPr>
              <w:t>地图尺寸</w:t>
            </w:r>
          </w:p>
        </w:tc>
        <w:tc>
          <w:tcPr>
            <w:tcW w:w="3985" w:type="dxa"/>
            <w:vAlign w:val="center"/>
          </w:tcPr>
          <w:p w14:paraId="5879864E">
            <w:pPr>
              <w:jc w:val="center"/>
            </w:pPr>
            <w:r>
              <w:rPr>
                <w:rFonts w:ascii="宋体" w:hAnsi="宋体" w:eastAsia="宋体"/>
                <w:sz w:val="19"/>
              </w:rPr>
              <w:t>园区网格的行数和列数</w:t>
            </w:r>
          </w:p>
        </w:tc>
        <w:tc>
          <w:tcPr>
            <w:tcW w:w="3567" w:type="dxa"/>
            <w:vAlign w:val="center"/>
          </w:tcPr>
          <w:p w14:paraId="0502D057">
            <w:pPr>
              <w:jc w:val="left"/>
            </w:pPr>
            <w:r>
              <w:rPr>
                <w:rFonts w:ascii="宋体" w:hAnsi="宋体" w:eastAsia="宋体"/>
                <w:sz w:val="19"/>
              </w:rPr>
              <w:t>限制路径规划边界，确定地图渲染范围</w:t>
            </w:r>
          </w:p>
        </w:tc>
      </w:tr>
      <w:tr w14:paraId="138609D2">
        <w:trPr>
          <w:jc w:val="center"/>
        </w:trPr>
        <w:tc>
          <w:tcPr>
            <w:tcW w:w="1048" w:type="dxa"/>
            <w:vAlign w:val="center"/>
          </w:tcPr>
          <w:p w14:paraId="4A2DD887">
            <w:pPr>
              <w:jc w:val="center"/>
            </w:pPr>
            <w:r>
              <w:rPr>
                <w:rFonts w:ascii="宋体" w:hAnsi="宋体" w:eastAsia="宋体"/>
                <w:sz w:val="19"/>
              </w:rPr>
              <w:t>建筑与区域</w:t>
            </w:r>
          </w:p>
        </w:tc>
        <w:tc>
          <w:tcPr>
            <w:tcW w:w="3985" w:type="dxa"/>
            <w:vAlign w:val="center"/>
          </w:tcPr>
          <w:p w14:paraId="119B09BE">
            <w:pPr>
              <w:jc w:val="left"/>
            </w:pPr>
            <w:r>
              <w:rPr>
                <w:rFonts w:ascii="宋体" w:hAnsi="宋体" w:eastAsia="宋体"/>
                <w:sz w:val="19"/>
              </w:rPr>
              <w:t>住宅楼、服务中心、绿地、广场等矩形区域</w:t>
            </w:r>
          </w:p>
        </w:tc>
        <w:tc>
          <w:tcPr>
            <w:tcW w:w="3567" w:type="dxa"/>
            <w:vAlign w:val="center"/>
          </w:tcPr>
          <w:p w14:paraId="5D217EBC">
            <w:pPr>
              <w:jc w:val="center"/>
            </w:pPr>
            <w:r>
              <w:rPr>
                <w:rFonts w:ascii="宋体" w:hAnsi="宋体" w:eastAsia="宋体"/>
                <w:sz w:val="19"/>
              </w:rPr>
              <w:t>用于地图展示和障碍物判断</w:t>
            </w:r>
          </w:p>
        </w:tc>
      </w:tr>
      <w:tr w14:paraId="5D7E43EB">
        <w:trPr>
          <w:jc w:val="center"/>
        </w:trPr>
        <w:tc>
          <w:tcPr>
            <w:tcW w:w="1048" w:type="dxa"/>
            <w:vAlign w:val="center"/>
          </w:tcPr>
          <w:p w14:paraId="0A26D94A">
            <w:pPr>
              <w:jc w:val="center"/>
            </w:pPr>
            <w:r>
              <w:rPr>
                <w:rFonts w:ascii="宋体" w:hAnsi="宋体" w:eastAsia="宋体"/>
                <w:sz w:val="19"/>
              </w:rPr>
              <w:t>道路区域</w:t>
            </w:r>
          </w:p>
        </w:tc>
        <w:tc>
          <w:tcPr>
            <w:tcW w:w="3985" w:type="dxa"/>
            <w:vAlign w:val="center"/>
          </w:tcPr>
          <w:p w14:paraId="4684A585">
            <w:pPr>
              <w:jc w:val="center"/>
            </w:pPr>
            <w:r>
              <w:rPr>
                <w:rFonts w:ascii="宋体" w:hAnsi="宋体" w:eastAsia="宋体"/>
                <w:sz w:val="19"/>
              </w:rPr>
              <w:t>小车可以通行的道路网格</w:t>
            </w:r>
          </w:p>
        </w:tc>
        <w:tc>
          <w:tcPr>
            <w:tcW w:w="3567" w:type="dxa"/>
            <w:vAlign w:val="center"/>
          </w:tcPr>
          <w:p w14:paraId="6A8E7E3E">
            <w:pPr>
              <w:jc w:val="center"/>
            </w:pPr>
            <w:r>
              <w:rPr>
                <w:rFonts w:ascii="宋体" w:hAnsi="宋体" w:eastAsia="宋体"/>
                <w:sz w:val="19"/>
              </w:rPr>
              <w:t>构建车辆可达区域</w:t>
            </w:r>
          </w:p>
        </w:tc>
      </w:tr>
      <w:tr w14:paraId="2A888FC8">
        <w:trPr>
          <w:jc w:val="center"/>
        </w:trPr>
        <w:tc>
          <w:tcPr>
            <w:tcW w:w="1048" w:type="dxa"/>
            <w:vAlign w:val="center"/>
          </w:tcPr>
          <w:p w14:paraId="19BCBA56">
            <w:pPr>
              <w:jc w:val="center"/>
            </w:pPr>
            <w:r>
              <w:rPr>
                <w:rFonts w:ascii="宋体" w:hAnsi="宋体" w:eastAsia="宋体"/>
                <w:sz w:val="19"/>
              </w:rPr>
              <w:t>服务点位</w:t>
            </w:r>
          </w:p>
        </w:tc>
        <w:tc>
          <w:tcPr>
            <w:tcW w:w="3985" w:type="dxa"/>
            <w:vAlign w:val="center"/>
          </w:tcPr>
          <w:p w14:paraId="317FFA59">
            <w:pPr>
              <w:jc w:val="left"/>
            </w:pPr>
            <w:r>
              <w:rPr>
                <w:rFonts w:ascii="宋体" w:hAnsi="宋体" w:eastAsia="宋体"/>
                <w:sz w:val="19"/>
              </w:rPr>
              <w:t>快递点、门岗、楼栋投递点等业务点</w:t>
            </w:r>
          </w:p>
        </w:tc>
        <w:tc>
          <w:tcPr>
            <w:tcW w:w="3567" w:type="dxa"/>
            <w:vAlign w:val="center"/>
          </w:tcPr>
          <w:p w14:paraId="029EDE8A">
            <w:pPr>
              <w:jc w:val="center"/>
            </w:pPr>
            <w:r>
              <w:rPr>
                <w:rFonts w:ascii="宋体" w:hAnsi="宋体" w:eastAsia="宋体"/>
                <w:sz w:val="19"/>
              </w:rPr>
              <w:t>支持创建订单和显示起终点</w:t>
            </w:r>
          </w:p>
        </w:tc>
      </w:tr>
      <w:tr w14:paraId="4AFFB3AF">
        <w:trPr>
          <w:jc w:val="center"/>
        </w:trPr>
        <w:tc>
          <w:tcPr>
            <w:tcW w:w="1048" w:type="dxa"/>
            <w:vAlign w:val="center"/>
          </w:tcPr>
          <w:p w14:paraId="034BD88D">
            <w:pPr>
              <w:jc w:val="center"/>
            </w:pPr>
            <w:r>
              <w:rPr>
                <w:rFonts w:ascii="宋体" w:hAnsi="宋体" w:eastAsia="宋体"/>
                <w:sz w:val="19"/>
              </w:rPr>
              <w:t>默认小车</w:t>
            </w:r>
          </w:p>
        </w:tc>
        <w:tc>
          <w:tcPr>
            <w:tcW w:w="3985" w:type="dxa"/>
            <w:vAlign w:val="center"/>
          </w:tcPr>
          <w:p w14:paraId="57B587A2">
            <w:pPr>
              <w:jc w:val="center"/>
            </w:pPr>
            <w:r>
              <w:rPr>
                <w:rFonts w:ascii="宋体" w:hAnsi="宋体" w:eastAsia="宋体"/>
                <w:sz w:val="19"/>
              </w:rPr>
              <w:t>小车编号、名称和初始坐标</w:t>
            </w:r>
          </w:p>
        </w:tc>
        <w:tc>
          <w:tcPr>
            <w:tcW w:w="3567" w:type="dxa"/>
            <w:vAlign w:val="center"/>
          </w:tcPr>
          <w:p w14:paraId="34D938A5">
            <w:pPr>
              <w:jc w:val="center"/>
            </w:pPr>
            <w:r>
              <w:rPr>
                <w:rFonts w:ascii="宋体" w:hAnsi="宋体" w:eastAsia="宋体"/>
                <w:sz w:val="19"/>
              </w:rPr>
              <w:t>初始化车队和重置演示场景</w:t>
            </w:r>
          </w:p>
        </w:tc>
      </w:tr>
      <w:tr w14:paraId="6E2E6C15">
        <w:trPr>
          <w:jc w:val="center"/>
        </w:trPr>
        <w:tc>
          <w:tcPr>
            <w:tcW w:w="1048" w:type="dxa"/>
            <w:vAlign w:val="center"/>
          </w:tcPr>
          <w:p w14:paraId="543FBB39">
            <w:pPr>
              <w:jc w:val="center"/>
            </w:pPr>
            <w:r>
              <w:rPr>
                <w:rFonts w:ascii="宋体" w:hAnsi="宋体" w:eastAsia="宋体"/>
                <w:sz w:val="19"/>
              </w:rPr>
              <w:t>演示订单</w:t>
            </w:r>
          </w:p>
        </w:tc>
        <w:tc>
          <w:tcPr>
            <w:tcW w:w="3985" w:type="dxa"/>
            <w:vAlign w:val="center"/>
          </w:tcPr>
          <w:p w14:paraId="5BC68DAA">
            <w:pPr>
              <w:jc w:val="center"/>
            </w:pPr>
            <w:r>
              <w:rPr>
                <w:rFonts w:ascii="宋体" w:hAnsi="宋体" w:eastAsia="宋体"/>
                <w:sz w:val="19"/>
              </w:rPr>
              <w:t>标准演示订单起终点</w:t>
            </w:r>
          </w:p>
        </w:tc>
        <w:tc>
          <w:tcPr>
            <w:tcW w:w="3567" w:type="dxa"/>
            <w:vAlign w:val="center"/>
          </w:tcPr>
          <w:p w14:paraId="2CE5E2CD">
            <w:pPr>
              <w:jc w:val="center"/>
            </w:pPr>
            <w:r>
              <w:rPr>
                <w:rFonts w:ascii="宋体" w:hAnsi="宋体" w:eastAsia="宋体"/>
                <w:sz w:val="19"/>
              </w:rPr>
              <w:t>支持单订单和多订单演示</w:t>
            </w:r>
          </w:p>
        </w:tc>
      </w:tr>
    </w:tbl>
    <w:p w14:paraId="635F4FFE">
      <w:pPr>
        <w:spacing w:before="0" w:after="0" w:line="360" w:lineRule="auto"/>
        <w:ind w:firstLine="420"/>
        <w:jc w:val="both"/>
      </w:pPr>
      <w:r>
        <w:rPr>
          <w:rFonts w:ascii="Times New Roman" w:hAnsi="Times New Roman" w:eastAsia="宋体"/>
          <w:sz w:val="21"/>
        </w:rPr>
        <w:t>后端运行时会根据园区规则生成地图宽高、障碍物集合和车辆可通行点集合。路径规划时，只有在地图边界内、不是障碍物、并且属于车辆可达区域的点位才允许被搜索。前端则根据同一份规则展示园区建筑、道路、业务点和小车位置。这样可以保证系统展示效果和调度逻辑保持一致。</w:t>
      </w:r>
    </w:p>
    <w:p w14:paraId="752917A7">
      <w:pPr>
        <w:pStyle w:val="10"/>
        <w:spacing w:before="240" w:after="120" w:line="288" w:lineRule="auto"/>
        <w:jc w:val="left"/>
        <w:outlineLvl w:val="1"/>
      </w:pPr>
      <w:bookmarkStart w:id="24" w:name="_Toc906904847"/>
      <w:r>
        <w:rPr>
          <w:rFonts w:ascii="宋体" w:hAnsi="宋体" w:eastAsia="宋体"/>
          <w:sz w:val="28"/>
        </w:rPr>
        <w:t>4.5 系统数据流设计</w:t>
      </w:r>
      <w:bookmarkEnd w:id="24"/>
    </w:p>
    <w:p w14:paraId="6CF4923D">
      <w:pPr>
        <w:spacing w:before="0" w:after="0" w:line="360" w:lineRule="auto"/>
        <w:ind w:firstLine="420"/>
        <w:jc w:val="both"/>
      </w:pPr>
      <w:r>
        <w:rPr>
          <w:rFonts w:ascii="Times New Roman" w:hAnsi="Times New Roman" w:eastAsia="宋体"/>
          <w:sz w:val="21"/>
        </w:rPr>
        <w:t>系统数据流如图 4-2 所示。</w:t>
      </w:r>
    </w:p>
    <w:p w14:paraId="5F9CAF03">
      <w:pPr>
        <w:jc w:val="center"/>
      </w:pPr>
      <w:r>
        <w:drawing>
          <wp:inline distT="0" distB="0" distL="114300" distR="114300">
            <wp:extent cx="5212080" cy="4648835"/>
            <wp:effectExtent l="0" t="0" r="2032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12080" cy="4649175"/>
                    </a:xfrm>
                    <a:prstGeom prst="rect">
                      <a:avLst/>
                    </a:prstGeom>
                  </pic:spPr>
                </pic:pic>
              </a:graphicData>
            </a:graphic>
          </wp:inline>
        </w:drawing>
      </w:r>
    </w:p>
    <w:p w14:paraId="56A45940">
      <w:pPr>
        <w:spacing w:before="60" w:after="180"/>
        <w:jc w:val="center"/>
      </w:pPr>
      <w:r>
        <w:rPr>
          <w:rFonts w:ascii="宋体" w:hAnsi="宋体" w:eastAsia="宋体"/>
          <w:sz w:val="21"/>
        </w:rPr>
        <w:t>图 4-2 系统数据流</w:t>
      </w:r>
    </w:p>
    <w:p w14:paraId="71A9E970">
      <w:pPr>
        <w:spacing w:before="0" w:after="0" w:line="360" w:lineRule="auto"/>
        <w:ind w:firstLine="420"/>
        <w:jc w:val="both"/>
      </w:pPr>
      <w:r>
        <w:rPr>
          <w:rFonts w:ascii="Times New Roman" w:hAnsi="Times New Roman" w:eastAsia="宋体"/>
          <w:sz w:val="21"/>
        </w:rPr>
        <w:t>从数据流可以看出，系统状态变化主要由后端统一驱动。前端负责提交订单和展示结果，不直接改变小车移动状态；后台线程负责持续调度和推进移动；数据库保存关键状态和事件，保证订单历史可以被查询和回放。</w:t>
      </w:r>
    </w:p>
    <w:p w14:paraId="57E3AADB">
      <w:r>
        <w:br w:type="page"/>
      </w:r>
    </w:p>
    <w:p w14:paraId="208A10B0">
      <w:pPr>
        <w:pStyle w:val="9"/>
        <w:spacing w:before="360" w:after="360" w:line="288" w:lineRule="auto"/>
        <w:jc w:val="center"/>
        <w:outlineLvl w:val="0"/>
      </w:pPr>
      <w:bookmarkStart w:id="25" w:name="_Toc1658320770"/>
      <w:r>
        <w:rPr>
          <w:rFonts w:ascii="宋体" w:hAnsi="宋体" w:eastAsia="宋体"/>
          <w:sz w:val="31"/>
        </w:rPr>
        <w:t>第5章 系统详细设计</w:t>
      </w:r>
      <w:bookmarkEnd w:id="25"/>
    </w:p>
    <w:p w14:paraId="1A2B3D2B">
      <w:pPr>
        <w:pStyle w:val="10"/>
        <w:spacing w:before="240" w:after="120" w:line="288" w:lineRule="auto"/>
        <w:jc w:val="left"/>
        <w:outlineLvl w:val="1"/>
      </w:pPr>
      <w:bookmarkStart w:id="26" w:name="_Toc1354410624"/>
      <w:r>
        <w:rPr>
          <w:rFonts w:ascii="宋体" w:hAnsi="宋体" w:eastAsia="宋体"/>
          <w:sz w:val="28"/>
        </w:rPr>
        <w:t>5.1 数据库表结构设计</w:t>
      </w:r>
      <w:bookmarkEnd w:id="26"/>
    </w:p>
    <w:p w14:paraId="6B48B388">
      <w:pPr>
        <w:spacing w:before="0" w:after="0" w:line="360" w:lineRule="auto"/>
        <w:ind w:firstLine="420"/>
        <w:jc w:val="both"/>
      </w:pPr>
      <w:r>
        <w:rPr>
          <w:rFonts w:ascii="Times New Roman" w:hAnsi="Times New Roman" w:eastAsia="宋体"/>
          <w:sz w:val="21"/>
        </w:rPr>
        <w:t>本系统数据库围绕订单配送业务进行设计，主要包含订单表、订单点位表、订单事件表和配送小车表。各表之间的关系如图 5-1 所示。</w:t>
      </w:r>
    </w:p>
    <w:p w14:paraId="63579C21">
      <w:pPr>
        <w:jc w:val="center"/>
      </w:pPr>
      <w:r>
        <w:drawing>
          <wp:inline distT="0" distB="0" distL="114300" distR="114300">
            <wp:extent cx="5212080" cy="3126740"/>
            <wp:effectExtent l="0" t="0" r="2032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12080" cy="3127248"/>
                    </a:xfrm>
                    <a:prstGeom prst="rect">
                      <a:avLst/>
                    </a:prstGeom>
                  </pic:spPr>
                </pic:pic>
              </a:graphicData>
            </a:graphic>
          </wp:inline>
        </w:drawing>
      </w:r>
    </w:p>
    <w:p w14:paraId="59FCA27A">
      <w:pPr>
        <w:spacing w:before="60" w:after="180"/>
        <w:jc w:val="center"/>
      </w:pPr>
      <w:r>
        <w:rPr>
          <w:rFonts w:ascii="宋体" w:hAnsi="宋体" w:eastAsia="宋体"/>
          <w:sz w:val="21"/>
        </w:rPr>
        <w:t>图 5-1 数据库实体关系</w:t>
      </w:r>
    </w:p>
    <w:p w14:paraId="643C10D7">
      <w:pPr>
        <w:spacing w:before="0" w:after="0" w:line="360" w:lineRule="auto"/>
        <w:ind w:firstLine="420"/>
        <w:jc w:val="both"/>
      </w:pPr>
      <w:r>
        <w:rPr>
          <w:rFonts w:ascii="Times New Roman" w:hAnsi="Times New Roman" w:eastAsia="宋体"/>
          <w:sz w:val="21"/>
        </w:rPr>
        <w:t>订单表保存订单主信息和当前状态。订单点位表将起点和终点从订单主表中拆出，便于后续扩展多个中转点。订单事件表保存订单生命周期中的关键动作，用于前端订单历史和系统日志展示。配送小车表既保存小车基础信息，也保存当前运行状态，适合当前项目“简单可用”的实现目标。主要数据表说明如表 5-1 所示。</w:t>
      </w:r>
    </w:p>
    <w:p w14:paraId="213DC1C5">
      <w:pPr>
        <w:spacing w:before="120" w:after="60"/>
        <w:jc w:val="center"/>
      </w:pPr>
      <w:r>
        <w:rPr>
          <w:rFonts w:ascii="宋体" w:hAnsi="宋体" w:eastAsia="宋体"/>
          <w:sz w:val="21"/>
        </w:rPr>
        <w:t>表 5-1 主要数据表说明</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502A51C6">
        <w:trPr>
          <w:jc w:val="center"/>
        </w:trPr>
        <w:tc>
          <w:tcPr>
            <w:tcW w:w="2800" w:type="dxa"/>
            <w:shd w:val="clear" w:color="auto" w:fill="EDEDED"/>
            <w:vAlign w:val="center"/>
          </w:tcPr>
          <w:p w14:paraId="6621F524">
            <w:pPr>
              <w:jc w:val="center"/>
            </w:pPr>
            <w:r>
              <w:rPr>
                <w:rFonts w:ascii="宋体" w:hAnsi="宋体" w:eastAsia="宋体"/>
                <w:b/>
                <w:sz w:val="19"/>
              </w:rPr>
              <w:t>表名</w:t>
            </w:r>
          </w:p>
        </w:tc>
        <w:tc>
          <w:tcPr>
            <w:tcW w:w="2800" w:type="dxa"/>
            <w:shd w:val="clear" w:color="auto" w:fill="EDEDED"/>
            <w:vAlign w:val="center"/>
          </w:tcPr>
          <w:p w14:paraId="0A81F1DD">
            <w:pPr>
              <w:jc w:val="center"/>
            </w:pPr>
            <w:r>
              <w:rPr>
                <w:rFonts w:ascii="宋体" w:hAnsi="宋体" w:eastAsia="宋体"/>
                <w:b/>
                <w:sz w:val="19"/>
              </w:rPr>
              <w:t>作用</w:t>
            </w:r>
          </w:p>
        </w:tc>
        <w:tc>
          <w:tcPr>
            <w:tcW w:w="2800" w:type="dxa"/>
            <w:shd w:val="clear" w:color="auto" w:fill="EDEDED"/>
            <w:vAlign w:val="center"/>
          </w:tcPr>
          <w:p w14:paraId="067E1FA2">
            <w:pPr>
              <w:jc w:val="center"/>
            </w:pPr>
            <w:r>
              <w:rPr>
                <w:rFonts w:ascii="宋体" w:hAnsi="宋体" w:eastAsia="宋体"/>
                <w:b/>
                <w:sz w:val="19"/>
              </w:rPr>
              <w:t>关键字段</w:t>
            </w:r>
          </w:p>
        </w:tc>
      </w:tr>
      <w:tr w14:paraId="4B8ECA9D">
        <w:trPr>
          <w:jc w:val="center"/>
        </w:trPr>
        <w:tc>
          <w:tcPr>
            <w:tcW w:w="2800" w:type="dxa"/>
            <w:vAlign w:val="center"/>
          </w:tcPr>
          <w:p w14:paraId="043CB106">
            <w:pPr>
              <w:jc w:val="center"/>
            </w:pPr>
            <w:r>
              <w:rPr>
                <w:rFonts w:ascii="宋体" w:hAnsi="宋体" w:eastAsia="宋体"/>
                <w:sz w:val="19"/>
              </w:rPr>
              <w:t>orders</w:t>
            </w:r>
          </w:p>
        </w:tc>
        <w:tc>
          <w:tcPr>
            <w:tcW w:w="2800" w:type="dxa"/>
            <w:vAlign w:val="center"/>
          </w:tcPr>
          <w:p w14:paraId="73E298CA">
            <w:pPr>
              <w:jc w:val="center"/>
            </w:pPr>
            <w:r>
              <w:rPr>
                <w:rFonts w:ascii="宋体" w:hAnsi="宋体" w:eastAsia="宋体"/>
                <w:sz w:val="19"/>
              </w:rPr>
              <w:t>保存订单主信息</w:t>
            </w:r>
          </w:p>
        </w:tc>
        <w:tc>
          <w:tcPr>
            <w:tcW w:w="2800" w:type="dxa"/>
            <w:vAlign w:val="center"/>
          </w:tcPr>
          <w:p w14:paraId="42A0307A">
            <w:pPr>
              <w:jc w:val="left"/>
            </w:pPr>
            <w:r>
              <w:rPr>
                <w:rFonts w:ascii="宋体" w:hAnsi="宋体" w:eastAsia="宋体"/>
                <w:sz w:val="19"/>
              </w:rPr>
              <w:t>order_no、status、source、assigned_cart_id、path_json</w:t>
            </w:r>
          </w:p>
        </w:tc>
      </w:tr>
      <w:tr w14:paraId="1F281378">
        <w:trPr>
          <w:jc w:val="center"/>
        </w:trPr>
        <w:tc>
          <w:tcPr>
            <w:tcW w:w="2800" w:type="dxa"/>
            <w:vAlign w:val="center"/>
          </w:tcPr>
          <w:p w14:paraId="59AC64F6">
            <w:pPr>
              <w:jc w:val="center"/>
            </w:pPr>
            <w:r>
              <w:rPr>
                <w:rFonts w:ascii="宋体" w:hAnsi="宋体" w:eastAsia="宋体"/>
                <w:sz w:val="19"/>
              </w:rPr>
              <w:t>order_points</w:t>
            </w:r>
          </w:p>
        </w:tc>
        <w:tc>
          <w:tcPr>
            <w:tcW w:w="2800" w:type="dxa"/>
            <w:vAlign w:val="center"/>
          </w:tcPr>
          <w:p w14:paraId="68A89658">
            <w:pPr>
              <w:jc w:val="center"/>
            </w:pPr>
            <w:r>
              <w:rPr>
                <w:rFonts w:ascii="宋体" w:hAnsi="宋体" w:eastAsia="宋体"/>
                <w:sz w:val="19"/>
              </w:rPr>
              <w:t>保存订单起点和终点</w:t>
            </w:r>
          </w:p>
        </w:tc>
        <w:tc>
          <w:tcPr>
            <w:tcW w:w="2800" w:type="dxa"/>
            <w:vAlign w:val="center"/>
          </w:tcPr>
          <w:p w14:paraId="31C9B11D">
            <w:pPr>
              <w:jc w:val="left"/>
            </w:pPr>
            <w:r>
              <w:rPr>
                <w:rFonts w:ascii="宋体" w:hAnsi="宋体" w:eastAsia="宋体"/>
                <w:sz w:val="19"/>
              </w:rPr>
              <w:t>order_id、point_type、x、y、label_text</w:t>
            </w:r>
          </w:p>
        </w:tc>
      </w:tr>
      <w:tr w14:paraId="09A16E89">
        <w:trPr>
          <w:jc w:val="center"/>
        </w:trPr>
        <w:tc>
          <w:tcPr>
            <w:tcW w:w="2800" w:type="dxa"/>
            <w:vAlign w:val="center"/>
          </w:tcPr>
          <w:p w14:paraId="0CE6799F">
            <w:pPr>
              <w:jc w:val="center"/>
            </w:pPr>
            <w:r>
              <w:rPr>
                <w:rFonts w:ascii="宋体" w:hAnsi="宋体" w:eastAsia="宋体"/>
                <w:sz w:val="19"/>
              </w:rPr>
              <w:t>order_events</w:t>
            </w:r>
          </w:p>
        </w:tc>
        <w:tc>
          <w:tcPr>
            <w:tcW w:w="2800" w:type="dxa"/>
            <w:vAlign w:val="center"/>
          </w:tcPr>
          <w:p w14:paraId="2172B756">
            <w:pPr>
              <w:jc w:val="center"/>
            </w:pPr>
            <w:r>
              <w:rPr>
                <w:rFonts w:ascii="宋体" w:hAnsi="宋体" w:eastAsia="宋体"/>
                <w:sz w:val="19"/>
              </w:rPr>
              <w:t>保存订单事件时间线</w:t>
            </w:r>
          </w:p>
        </w:tc>
        <w:tc>
          <w:tcPr>
            <w:tcW w:w="2800" w:type="dxa"/>
            <w:vAlign w:val="center"/>
          </w:tcPr>
          <w:p w14:paraId="49C81B79">
            <w:pPr>
              <w:jc w:val="left"/>
            </w:pPr>
            <w:r>
              <w:rPr>
                <w:rFonts w:ascii="宋体" w:hAnsi="宋体" w:eastAsia="宋体"/>
                <w:sz w:val="19"/>
              </w:rPr>
              <w:t>order_id、event_type、event_desc、create_time</w:t>
            </w:r>
          </w:p>
        </w:tc>
      </w:tr>
      <w:tr w14:paraId="0F05C109">
        <w:trPr>
          <w:jc w:val="center"/>
        </w:trPr>
        <w:tc>
          <w:tcPr>
            <w:tcW w:w="2800" w:type="dxa"/>
            <w:vAlign w:val="center"/>
          </w:tcPr>
          <w:p w14:paraId="1E07DB37">
            <w:pPr>
              <w:jc w:val="center"/>
            </w:pPr>
            <w:r>
              <w:rPr>
                <w:rFonts w:ascii="宋体" w:hAnsi="宋体" w:eastAsia="宋体"/>
                <w:sz w:val="19"/>
              </w:rPr>
              <w:t>carts</w:t>
            </w:r>
          </w:p>
        </w:tc>
        <w:tc>
          <w:tcPr>
            <w:tcW w:w="2800" w:type="dxa"/>
            <w:vAlign w:val="center"/>
          </w:tcPr>
          <w:p w14:paraId="416B9B94">
            <w:pPr>
              <w:jc w:val="center"/>
            </w:pPr>
            <w:r>
              <w:rPr>
                <w:rFonts w:ascii="宋体" w:hAnsi="宋体" w:eastAsia="宋体"/>
                <w:sz w:val="19"/>
              </w:rPr>
              <w:t>保存配送小车状态</w:t>
            </w:r>
          </w:p>
        </w:tc>
        <w:tc>
          <w:tcPr>
            <w:tcW w:w="2800" w:type="dxa"/>
            <w:vAlign w:val="center"/>
          </w:tcPr>
          <w:p w14:paraId="2134AB99">
            <w:pPr>
              <w:jc w:val="left"/>
            </w:pPr>
            <w:r>
              <w:rPr>
                <w:rFonts w:ascii="宋体" w:hAnsi="宋体" w:eastAsia="宋体"/>
                <w:sz w:val="19"/>
              </w:rPr>
              <w:t>status、current_x、current_y、current_order_id、current_path_json</w:t>
            </w:r>
          </w:p>
        </w:tc>
      </w:tr>
    </w:tbl>
    <w:p w14:paraId="6F1F3BF5">
      <w:pPr>
        <w:spacing w:before="0" w:after="0" w:line="360" w:lineRule="auto"/>
        <w:ind w:firstLine="420"/>
        <w:jc w:val="both"/>
      </w:pPr>
      <w:r>
        <w:rPr>
          <w:rFonts w:ascii="Times New Roman" w:hAnsi="Times New Roman" w:eastAsia="宋体"/>
          <w:sz w:val="21"/>
        </w:rPr>
        <w:t>这种数据库设计能够支撑系统当前的完整业务闭环：订单创建后生成点位和事件；调度后写入分配小车和路径；小车移动过程中更新坐标和状态；订单完成后记录完成时间和完成事件。</w:t>
      </w:r>
    </w:p>
    <w:p w14:paraId="7C8679F0">
      <w:pPr>
        <w:pStyle w:val="10"/>
        <w:spacing w:before="240" w:after="120" w:line="288" w:lineRule="auto"/>
        <w:jc w:val="left"/>
        <w:outlineLvl w:val="1"/>
      </w:pPr>
      <w:bookmarkStart w:id="27" w:name="_Toc252699368"/>
      <w:r>
        <w:rPr>
          <w:rFonts w:ascii="宋体" w:hAnsi="宋体" w:eastAsia="宋体"/>
          <w:sz w:val="28"/>
        </w:rPr>
        <w:t>5.2 订单状态流转设计</w:t>
      </w:r>
      <w:bookmarkEnd w:id="27"/>
    </w:p>
    <w:p w14:paraId="7C8CBB62">
      <w:pPr>
        <w:spacing w:before="0" w:after="0" w:line="360" w:lineRule="auto"/>
        <w:ind w:firstLine="420"/>
        <w:jc w:val="both"/>
      </w:pPr>
      <w:r>
        <w:rPr>
          <w:rFonts w:ascii="Times New Roman" w:hAnsi="Times New Roman" w:eastAsia="宋体"/>
          <w:sz w:val="21"/>
        </w:rPr>
        <w:t>订单状态用于描述配送任务当前处于哪个阶段。本系统主要使用 pending、assigned、delivering、completed 等状态。状态流转如图 5-2 所示。</w:t>
      </w:r>
    </w:p>
    <w:p w14:paraId="3D1522C8">
      <w:pPr>
        <w:jc w:val="center"/>
      </w:pPr>
      <w:r>
        <w:drawing>
          <wp:inline distT="0" distB="0" distL="114300" distR="114300">
            <wp:extent cx="5212080" cy="1459230"/>
            <wp:effectExtent l="0" t="0" r="2032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12080" cy="1459382"/>
                    </a:xfrm>
                    <a:prstGeom prst="rect">
                      <a:avLst/>
                    </a:prstGeom>
                  </pic:spPr>
                </pic:pic>
              </a:graphicData>
            </a:graphic>
          </wp:inline>
        </w:drawing>
      </w:r>
    </w:p>
    <w:p w14:paraId="2C9E8FD4">
      <w:pPr>
        <w:spacing w:before="60" w:after="180"/>
        <w:jc w:val="center"/>
      </w:pPr>
      <w:r>
        <w:rPr>
          <w:rFonts w:ascii="宋体" w:hAnsi="宋体" w:eastAsia="宋体"/>
          <w:sz w:val="21"/>
        </w:rPr>
        <w:t>图 5-2 订单状态流转</w:t>
      </w:r>
    </w:p>
    <w:p w14:paraId="175A1B6B">
      <w:pPr>
        <w:spacing w:before="0" w:after="0" w:line="360" w:lineRule="auto"/>
        <w:ind w:firstLine="420"/>
        <w:jc w:val="both"/>
      </w:pPr>
      <w:r>
        <w:rPr>
          <w:rFonts w:ascii="Times New Roman" w:hAnsi="Times New Roman" w:eastAsia="宋体"/>
          <w:sz w:val="21"/>
        </w:rPr>
        <w:t>订单刚创建时状态为 pending，表示等待调度。调度服务为订单找到可用小车后，将订单状态更新为 assigned，并保存分配小车和完整路径。当小车移动到订单取件点时，订单状态更新为 delivering。当小车沿路径到达送达点并走完整条路径后，订单状态更新为 completed，同时记录完成时间和完成事件。</w:t>
      </w:r>
    </w:p>
    <w:p w14:paraId="5C339A7B">
      <w:pPr>
        <w:spacing w:before="0" w:after="0" w:line="360" w:lineRule="auto"/>
        <w:ind w:firstLine="420"/>
        <w:jc w:val="both"/>
      </w:pPr>
      <w:r>
        <w:rPr>
          <w:rFonts w:ascii="Times New Roman" w:hAnsi="Times New Roman" w:eastAsia="宋体"/>
          <w:sz w:val="21"/>
        </w:rPr>
        <w:t>订单状态流转与订单事件记录配合使用。订单表保存当前状态，事件表记录发生过的关键动作。这样前端既可以快速展示订单当前状态，也可以在订单详情中回看订单处理过程。</w:t>
      </w:r>
    </w:p>
    <w:p w14:paraId="57C9647F">
      <w:pPr>
        <w:pStyle w:val="10"/>
        <w:spacing w:before="240" w:after="120" w:line="288" w:lineRule="auto"/>
        <w:jc w:val="left"/>
        <w:outlineLvl w:val="1"/>
      </w:pPr>
      <w:bookmarkStart w:id="28" w:name="_Toc1543107857"/>
      <w:r>
        <w:rPr>
          <w:rFonts w:ascii="宋体" w:hAnsi="宋体" w:eastAsia="宋体"/>
          <w:sz w:val="28"/>
        </w:rPr>
        <w:t>5.3 自动调度策略设计</w:t>
      </w:r>
      <w:bookmarkEnd w:id="28"/>
    </w:p>
    <w:p w14:paraId="74FF0CFE">
      <w:pPr>
        <w:spacing w:before="0" w:after="0" w:line="360" w:lineRule="auto"/>
        <w:ind w:firstLine="420"/>
        <w:jc w:val="both"/>
      </w:pPr>
      <w:r>
        <w:rPr>
          <w:rFonts w:ascii="Times New Roman" w:hAnsi="Times New Roman" w:eastAsia="宋体"/>
          <w:sz w:val="21"/>
        </w:rPr>
        <w:t>本系统采用“最近空闲车优先”的调度策略。该策略的基本思想是：对于每个待调度订单，系统遍历全部小车，跳过正在执行任务的小车；对于空闲小车，计算其当前位置到订单取件点的路径；如果路径可达，则比较路径长度，选择距离取件点最近的小车。</w:t>
      </w:r>
    </w:p>
    <w:p w14:paraId="68CB33BB">
      <w:pPr>
        <w:spacing w:before="0" w:after="0" w:line="360" w:lineRule="auto"/>
        <w:ind w:firstLine="420"/>
        <w:jc w:val="both"/>
      </w:pPr>
      <w:r>
        <w:rPr>
          <w:rFonts w:ascii="Times New Roman" w:hAnsi="Times New Roman" w:eastAsia="宋体"/>
          <w:sz w:val="21"/>
        </w:rPr>
        <w:t>调度流程如图 5-3 所示。</w:t>
      </w:r>
    </w:p>
    <w:p w14:paraId="0E37BD12">
      <w:pPr>
        <w:jc w:val="center"/>
      </w:pPr>
      <w:r>
        <w:drawing>
          <wp:inline distT="0" distB="0" distL="114300" distR="114300">
            <wp:extent cx="5212080" cy="5371465"/>
            <wp:effectExtent l="0" t="0" r="2032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12080" cy="5371917"/>
                    </a:xfrm>
                    <a:prstGeom prst="rect">
                      <a:avLst/>
                    </a:prstGeom>
                  </pic:spPr>
                </pic:pic>
              </a:graphicData>
            </a:graphic>
          </wp:inline>
        </w:drawing>
      </w:r>
    </w:p>
    <w:p w14:paraId="5FC309F5">
      <w:pPr>
        <w:spacing w:before="60" w:after="180"/>
        <w:jc w:val="center"/>
      </w:pPr>
      <w:r>
        <w:rPr>
          <w:rFonts w:ascii="宋体" w:hAnsi="宋体" w:eastAsia="宋体"/>
          <w:sz w:val="21"/>
        </w:rPr>
        <w:t>图 5-3 自动调度流程</w:t>
      </w:r>
    </w:p>
    <w:p w14:paraId="1B95655D">
      <w:pPr>
        <w:spacing w:before="0" w:after="0" w:line="360" w:lineRule="auto"/>
        <w:ind w:firstLine="420"/>
        <w:jc w:val="both"/>
      </w:pPr>
      <w:r>
        <w:rPr>
          <w:rFonts w:ascii="Times New Roman" w:hAnsi="Times New Roman" w:eastAsia="宋体"/>
          <w:sz w:val="21"/>
        </w:rPr>
        <w:t>该策略的优点是规则简单、结果直观、实现稳定。对于毕业设计系统而言，调度策略不需要追求复杂的全局最优，而应保证调度过程容易理解、结果可以解释。系统还会保存候选小车的比较结果，包括小车状态、当前位置、到取件点距离、完整路径长度和未选原因，并在前端调度解释面板中展示。</w:t>
      </w:r>
    </w:p>
    <w:p w14:paraId="7BC26A51">
      <w:pPr>
        <w:spacing w:before="0" w:after="0" w:line="360" w:lineRule="auto"/>
        <w:ind w:firstLine="420"/>
        <w:jc w:val="both"/>
      </w:pPr>
      <w:r>
        <w:rPr>
          <w:rFonts w:ascii="Times New Roman" w:hAnsi="Times New Roman" w:eastAsia="宋体"/>
          <w:sz w:val="21"/>
        </w:rPr>
        <w:t>调度服务中的核心比较逻辑可以概括为以下代码片段：</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2C394F6A">
        <w:trPr>
          <w:jc w:val="center"/>
        </w:trPr>
        <w:tc>
          <w:tcPr>
            <w:tcW w:w="8401" w:type="dxa"/>
            <w:shd w:val="clear" w:color="auto" w:fill="F6F8FA"/>
          </w:tcPr>
          <w:p w14:paraId="7C908ABB">
            <w:pPr>
              <w:spacing w:before="80" w:after="80"/>
            </w:pPr>
            <w:r>
              <w:rPr>
                <w:rFonts w:ascii="Menlo" w:hAnsi="Menlo" w:eastAsia="宋体"/>
                <w:sz w:val="18"/>
              </w:rPr>
              <w:t>for cart in carts:</w:t>
            </w:r>
            <w:r>
              <w:br w:type="textWrapping"/>
            </w:r>
            <w:r>
              <w:rPr>
                <w:rFonts w:ascii="Menlo" w:hAnsi="Menlo" w:eastAsia="宋体"/>
                <w:sz w:val="18"/>
              </w:rPr>
              <w:t xml:space="preserve">    if cart.status != "idle":</w:t>
            </w:r>
            <w:r>
              <w:br w:type="textWrapping"/>
            </w:r>
            <w:r>
              <w:rPr>
                <w:rFonts w:ascii="Menlo" w:hAnsi="Menlo" w:eastAsia="宋体"/>
                <w:sz w:val="18"/>
              </w:rPr>
              <w:t xml:space="preserve">        continue</w:t>
            </w:r>
            <w:r>
              <w:br w:type="textWrapping"/>
            </w:r>
            <w:r>
              <w:rPr>
                <w:rFonts w:ascii="Menlo" w:hAnsi="Menlo" w:eastAsia="宋体"/>
                <w:sz w:val="18"/>
              </w:rPr>
              <w:t xml:space="preserve"> </w:t>
            </w:r>
            <w:r>
              <w:br w:type="textWrapping"/>
            </w:r>
            <w:r>
              <w:rPr>
                <w:rFonts w:ascii="Menlo" w:hAnsi="Menlo" w:eastAsia="宋体"/>
                <w:sz w:val="18"/>
              </w:rPr>
              <w:t xml:space="preserve">    path_to_start, path_to_end = build_path_segments(cart, order)</w:t>
            </w:r>
            <w:r>
              <w:br w:type="textWrapping"/>
            </w:r>
            <w:r>
              <w:rPr>
                <w:rFonts w:ascii="Menlo" w:hAnsi="Menlo" w:eastAsia="宋体"/>
                <w:sz w:val="18"/>
              </w:rPr>
              <w:t xml:space="preserve">    if not path_to_start or not path_to_end:</w:t>
            </w:r>
            <w:r>
              <w:br w:type="textWrapping"/>
            </w:r>
            <w:r>
              <w:rPr>
                <w:rFonts w:ascii="Menlo" w:hAnsi="Menlo" w:eastAsia="宋体"/>
                <w:sz w:val="18"/>
              </w:rPr>
              <w:t xml:space="preserve">        continue</w:t>
            </w:r>
            <w:r>
              <w:br w:type="textWrapping"/>
            </w:r>
            <w:r>
              <w:rPr>
                <w:rFonts w:ascii="Menlo" w:hAnsi="Menlo" w:eastAsia="宋体"/>
                <w:sz w:val="18"/>
              </w:rPr>
              <w:t xml:space="preserve"> </w:t>
            </w:r>
            <w:r>
              <w:br w:type="textWrapping"/>
            </w:r>
            <w:r>
              <w:rPr>
                <w:rFonts w:ascii="Menlo" w:hAnsi="Menlo" w:eastAsia="宋体"/>
                <w:sz w:val="18"/>
              </w:rPr>
              <w:t xml:space="preserve">    full_path = path_to_start + path_to_end[1:]</w:t>
            </w:r>
            <w:r>
              <w:br w:type="textWrapping"/>
            </w:r>
            <w:r>
              <w:rPr>
                <w:rFonts w:ascii="Menlo" w:hAnsi="Menlo" w:eastAsia="宋体"/>
                <w:sz w:val="18"/>
              </w:rPr>
              <w:t xml:space="preserve">    distance = len(path_to_start)</w:t>
            </w:r>
            <w:r>
              <w:br w:type="textWrapping"/>
            </w:r>
            <w:r>
              <w:rPr>
                <w:rFonts w:ascii="Menlo" w:hAnsi="Menlo" w:eastAsia="宋体"/>
                <w:sz w:val="18"/>
              </w:rPr>
              <w:t xml:space="preserve"> </w:t>
            </w:r>
            <w:r>
              <w:br w:type="textWrapping"/>
            </w:r>
            <w:r>
              <w:rPr>
                <w:rFonts w:ascii="Menlo" w:hAnsi="Menlo" w:eastAsia="宋体"/>
                <w:sz w:val="18"/>
              </w:rPr>
              <w:t xml:space="preserve">    if best_distance is None or distance &lt; best_distance:</w:t>
            </w:r>
            <w:r>
              <w:br w:type="textWrapping"/>
            </w:r>
            <w:r>
              <w:rPr>
                <w:rFonts w:ascii="Menlo" w:hAnsi="Menlo" w:eastAsia="宋体"/>
                <w:sz w:val="18"/>
              </w:rPr>
              <w:t xml:space="preserve">        best_cart = cart</w:t>
            </w:r>
            <w:r>
              <w:br w:type="textWrapping"/>
            </w:r>
            <w:r>
              <w:rPr>
                <w:rFonts w:ascii="Menlo" w:hAnsi="Menlo" w:eastAsia="宋体"/>
                <w:sz w:val="18"/>
              </w:rPr>
              <w:t xml:space="preserve">        best_path = full_path</w:t>
            </w:r>
            <w:r>
              <w:br w:type="textWrapping"/>
            </w:r>
            <w:r>
              <w:rPr>
                <w:rFonts w:ascii="Menlo" w:hAnsi="Menlo" w:eastAsia="宋体"/>
                <w:sz w:val="18"/>
              </w:rPr>
              <w:t xml:space="preserve">        best_distance = distance</w:t>
            </w:r>
          </w:p>
        </w:tc>
      </w:tr>
    </w:tbl>
    <w:p w14:paraId="4E0D32DC">
      <w:pPr>
        <w:spacing w:after="40"/>
      </w:pPr>
    </w:p>
    <w:p w14:paraId="60330F17">
      <w:pPr>
        <w:spacing w:before="0" w:after="0" w:line="360" w:lineRule="auto"/>
        <w:ind w:firstLine="420"/>
        <w:jc w:val="both"/>
      </w:pPr>
      <w:r>
        <w:rPr>
          <w:rFonts w:ascii="Times New Roman" w:hAnsi="Times New Roman" w:eastAsia="宋体"/>
          <w:sz w:val="21"/>
        </w:rPr>
        <w:t>这段逻辑体现了系统当前调度策略的本质：先判断是否空闲，再判断是否可达，最后按到取件点的路径长度选择最近小车。</w:t>
      </w:r>
    </w:p>
    <w:p w14:paraId="08E0BB1C">
      <w:pPr>
        <w:pStyle w:val="10"/>
        <w:spacing w:before="240" w:after="120" w:line="288" w:lineRule="auto"/>
        <w:jc w:val="left"/>
        <w:outlineLvl w:val="1"/>
      </w:pPr>
      <w:bookmarkStart w:id="29" w:name="_Toc2001231427"/>
      <w:r>
        <w:rPr>
          <w:rFonts w:ascii="宋体" w:hAnsi="宋体" w:eastAsia="宋体"/>
          <w:sz w:val="28"/>
        </w:rPr>
        <w:t>5.4 A* 路径规划设计</w:t>
      </w:r>
      <w:bookmarkEnd w:id="29"/>
    </w:p>
    <w:p w14:paraId="7679DB3C">
      <w:pPr>
        <w:spacing w:before="0" w:after="0" w:line="360" w:lineRule="auto"/>
        <w:ind w:firstLine="420"/>
        <w:jc w:val="both"/>
      </w:pPr>
      <w:r>
        <w:rPr>
          <w:rFonts w:ascii="Times New Roman" w:hAnsi="Times New Roman" w:eastAsia="宋体"/>
          <w:sz w:val="21"/>
        </w:rPr>
        <w:t>本系统中的 A* 路径规划工作在二维网格地图上。起点和终点均为包含 x、y 坐标的点位，障碍物和可通行区域由园区规则生成。由于当前小车只按照上下左右四个方向移动，因此相邻节点为当前节点上下左右四个网格点。</w:t>
      </w:r>
    </w:p>
    <w:p w14:paraId="2CC2F34A">
      <w:pPr>
        <w:spacing w:before="0" w:after="0" w:line="360" w:lineRule="auto"/>
        <w:ind w:firstLine="420"/>
        <w:jc w:val="both"/>
      </w:pPr>
      <w:r>
        <w:rPr>
          <w:rFonts w:ascii="Times New Roman" w:hAnsi="Times New Roman" w:eastAsia="宋体"/>
          <w:sz w:val="21"/>
        </w:rPr>
        <w:t>A* 路径规划流程如图 5-4 所示。</w:t>
      </w:r>
    </w:p>
    <w:p w14:paraId="0C72EF33">
      <w:pPr>
        <w:jc w:val="center"/>
      </w:pPr>
      <w:r>
        <w:drawing>
          <wp:inline distT="0" distB="0" distL="114300" distR="114300">
            <wp:extent cx="5212080" cy="5010150"/>
            <wp:effectExtent l="0" t="0" r="2032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12080" cy="5010546"/>
                    </a:xfrm>
                    <a:prstGeom prst="rect">
                      <a:avLst/>
                    </a:prstGeom>
                  </pic:spPr>
                </pic:pic>
              </a:graphicData>
            </a:graphic>
          </wp:inline>
        </w:drawing>
      </w:r>
    </w:p>
    <w:p w14:paraId="5C139B2B">
      <w:pPr>
        <w:spacing w:before="60" w:after="180"/>
        <w:jc w:val="center"/>
      </w:pPr>
      <w:r>
        <w:rPr>
          <w:rFonts w:ascii="宋体" w:hAnsi="宋体" w:eastAsia="宋体"/>
          <w:sz w:val="21"/>
        </w:rPr>
        <w:t>图 5-4 A* 路径规划流程</w:t>
      </w:r>
    </w:p>
    <w:p w14:paraId="0C72EA61">
      <w:pPr>
        <w:spacing w:before="0" w:after="0" w:line="360" w:lineRule="auto"/>
        <w:ind w:firstLine="420"/>
        <w:jc w:val="both"/>
      </w:pPr>
      <w:r>
        <w:rPr>
          <w:rFonts w:ascii="Times New Roman" w:hAnsi="Times New Roman" w:eastAsia="宋体"/>
          <w:sz w:val="21"/>
        </w:rPr>
        <w:t>本系统的启发函数使用曼哈顿距离：</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048199A5">
        <w:trPr>
          <w:jc w:val="center"/>
        </w:trPr>
        <w:tc>
          <w:tcPr>
            <w:tcW w:w="8401" w:type="dxa"/>
            <w:shd w:val="clear" w:color="auto" w:fill="F6F8FA"/>
          </w:tcPr>
          <w:p w14:paraId="307E7591">
            <w:pPr>
              <w:spacing w:before="80" w:after="80"/>
            </w:pPr>
            <w:r>
              <w:rPr>
                <w:rFonts w:ascii="Menlo" w:hAnsi="Menlo" w:eastAsia="宋体"/>
                <w:sz w:val="18"/>
              </w:rPr>
              <w:t>def heuristic(a, b):</w:t>
            </w:r>
            <w:r>
              <w:br w:type="textWrapping"/>
            </w:r>
            <w:r>
              <w:rPr>
                <w:rFonts w:ascii="Menlo" w:hAnsi="Menlo" w:eastAsia="宋体"/>
                <w:sz w:val="18"/>
              </w:rPr>
              <w:t xml:space="preserve">    return abs(a["x"] - b["x"]) + abs(a["y"] - b["y"])</w:t>
            </w:r>
          </w:p>
        </w:tc>
      </w:tr>
    </w:tbl>
    <w:p w14:paraId="15298CFE">
      <w:pPr>
        <w:spacing w:after="40"/>
      </w:pPr>
    </w:p>
    <w:p w14:paraId="33D5FB20">
      <w:pPr>
        <w:spacing w:before="0" w:after="0" w:line="360" w:lineRule="auto"/>
        <w:ind w:firstLine="420"/>
        <w:jc w:val="both"/>
      </w:pPr>
      <w:r>
        <w:rPr>
          <w:rFonts w:ascii="Times New Roman" w:hAnsi="Times New Roman" w:eastAsia="宋体"/>
          <w:sz w:val="21"/>
        </w:rPr>
        <w:t>曼哈顿距离适合四方向网格移动场景，计算简单且符合当前小车运动方式。路径搜索过程中，系统使用优先队列保存待扩展节点，使用 g_score 记录从起点到各节点的当前最短距离，使用 came_from 记录节点前驱。找到终点后，系统从终点反向回溯到起点，再反转得到完整路径。</w:t>
      </w:r>
    </w:p>
    <w:p w14:paraId="0FF5943A">
      <w:pPr>
        <w:spacing w:before="0" w:after="0" w:line="360" w:lineRule="auto"/>
        <w:ind w:firstLine="420"/>
        <w:jc w:val="both"/>
      </w:pPr>
      <w:r>
        <w:rPr>
          <w:rFonts w:ascii="Times New Roman" w:hAnsi="Times New Roman" w:eastAsia="宋体"/>
          <w:sz w:val="21"/>
        </w:rPr>
        <w:t>路径规划模块返回的路径是坐标数组，例如：</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11A6A4AD">
        <w:trPr>
          <w:jc w:val="center"/>
        </w:trPr>
        <w:tc>
          <w:tcPr>
            <w:tcW w:w="8401" w:type="dxa"/>
            <w:shd w:val="clear" w:color="auto" w:fill="F6F8FA"/>
          </w:tcPr>
          <w:p w14:paraId="7D527EC7">
            <w:pPr>
              <w:spacing w:before="80" w:after="80"/>
            </w:pPr>
            <w:r>
              <w:rPr>
                <w:rFonts w:ascii="Menlo" w:hAnsi="Menlo" w:eastAsia="宋体"/>
                <w:sz w:val="18"/>
              </w:rPr>
              <w:t>[</w:t>
            </w:r>
            <w:r>
              <w:br w:type="textWrapping"/>
            </w:r>
            <w:r>
              <w:rPr>
                <w:rFonts w:ascii="Menlo" w:hAnsi="Menlo" w:eastAsia="宋体"/>
                <w:sz w:val="18"/>
              </w:rPr>
              <w:t xml:space="preserve">  { "x": 48, "y": 20 },</w:t>
            </w:r>
            <w:r>
              <w:br w:type="textWrapping"/>
            </w:r>
            <w:r>
              <w:rPr>
                <w:rFonts w:ascii="Menlo" w:hAnsi="Menlo" w:eastAsia="宋体"/>
                <w:sz w:val="18"/>
              </w:rPr>
              <w:t xml:space="preserve">  { "x": 47, "y": 20 },</w:t>
            </w:r>
            <w:r>
              <w:br w:type="textWrapping"/>
            </w:r>
            <w:r>
              <w:rPr>
                <w:rFonts w:ascii="Menlo" w:hAnsi="Menlo" w:eastAsia="宋体"/>
                <w:sz w:val="18"/>
              </w:rPr>
              <w:t xml:space="preserve">  { "x": 46, "y": 20 }</w:t>
            </w:r>
            <w:r>
              <w:br w:type="textWrapping"/>
            </w:r>
            <w:r>
              <w:rPr>
                <w:rFonts w:ascii="Menlo" w:hAnsi="Menlo" w:eastAsia="宋体"/>
                <w:sz w:val="18"/>
              </w:rPr>
              <w:t>]</w:t>
            </w:r>
          </w:p>
        </w:tc>
      </w:tr>
    </w:tbl>
    <w:p w14:paraId="0473022C">
      <w:pPr>
        <w:spacing w:after="40"/>
      </w:pPr>
    </w:p>
    <w:p w14:paraId="3AC1248D">
      <w:pPr>
        <w:spacing w:before="0" w:after="0" w:line="360" w:lineRule="auto"/>
        <w:ind w:firstLine="420"/>
        <w:jc w:val="both"/>
      </w:pPr>
      <w:r>
        <w:rPr>
          <w:rFonts w:ascii="Times New Roman" w:hAnsi="Times New Roman" w:eastAsia="宋体"/>
          <w:sz w:val="21"/>
        </w:rPr>
        <w:t>该结构简单直观，后端可以直接保存为 JSON 字符串，前端也可以直接根据坐标数组绘制路径和推进小车位置。</w:t>
      </w:r>
    </w:p>
    <w:p w14:paraId="0E3642A8">
      <w:pPr>
        <w:pStyle w:val="10"/>
        <w:spacing w:before="240" w:after="120" w:line="288" w:lineRule="auto"/>
        <w:jc w:val="left"/>
        <w:outlineLvl w:val="1"/>
      </w:pPr>
      <w:bookmarkStart w:id="30" w:name="_Toc807714275"/>
      <w:r>
        <w:rPr>
          <w:rFonts w:ascii="宋体" w:hAnsi="宋体" w:eastAsia="宋体"/>
          <w:sz w:val="28"/>
        </w:rPr>
        <w:t>5.5 后台调度线程设计</w:t>
      </w:r>
      <w:bookmarkEnd w:id="30"/>
    </w:p>
    <w:p w14:paraId="2E2986D2">
      <w:pPr>
        <w:spacing w:before="0" w:after="0" w:line="360" w:lineRule="auto"/>
        <w:ind w:firstLine="420"/>
        <w:jc w:val="both"/>
      </w:pPr>
      <w:r>
        <w:rPr>
          <w:rFonts w:ascii="Times New Roman" w:hAnsi="Times New Roman" w:eastAsia="宋体"/>
          <w:sz w:val="21"/>
        </w:rPr>
        <w:t>本系统使用后台线程持续驱动订单调度、小车移动和仿真订单生成。后台线程分为三个循环：调度循环、移动循环和仿真循环。调度循环每隔固定时间扫描待调度订单，移动循环按固定时间推进忙碌小车，仿真循环在非演示模式下生成仿真订单。后台循环说明如表 5-2 所示。</w:t>
      </w:r>
    </w:p>
    <w:p w14:paraId="4718E07C">
      <w:pPr>
        <w:spacing w:before="120" w:after="60"/>
        <w:jc w:val="center"/>
      </w:pPr>
      <w:r>
        <w:rPr>
          <w:rFonts w:ascii="宋体" w:hAnsi="宋体" w:eastAsia="宋体"/>
          <w:sz w:val="21"/>
        </w:rPr>
        <w:t>表 5-2 后台循环说明</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6ECC2E2C">
        <w:trPr>
          <w:jc w:val="center"/>
        </w:trPr>
        <w:tc>
          <w:tcPr>
            <w:tcW w:w="1495" w:type="dxa"/>
            <w:shd w:val="clear" w:color="auto" w:fill="EDEDED"/>
            <w:vAlign w:val="center"/>
          </w:tcPr>
          <w:p w14:paraId="36F8BC0E">
            <w:pPr>
              <w:jc w:val="center"/>
            </w:pPr>
            <w:r>
              <w:rPr>
                <w:rFonts w:ascii="宋体" w:hAnsi="宋体" w:eastAsia="宋体"/>
                <w:b/>
                <w:sz w:val="19"/>
              </w:rPr>
              <w:t>后台循环</w:t>
            </w:r>
          </w:p>
        </w:tc>
        <w:tc>
          <w:tcPr>
            <w:tcW w:w="1869" w:type="dxa"/>
            <w:shd w:val="clear" w:color="auto" w:fill="EDEDED"/>
            <w:vAlign w:val="center"/>
          </w:tcPr>
          <w:p w14:paraId="091A2047">
            <w:pPr>
              <w:jc w:val="center"/>
            </w:pPr>
            <w:r>
              <w:rPr>
                <w:rFonts w:ascii="宋体" w:hAnsi="宋体" w:eastAsia="宋体"/>
                <w:b/>
                <w:sz w:val="19"/>
              </w:rPr>
              <w:t>执行间隔</w:t>
            </w:r>
          </w:p>
        </w:tc>
        <w:tc>
          <w:tcPr>
            <w:tcW w:w="5236" w:type="dxa"/>
            <w:shd w:val="clear" w:color="auto" w:fill="EDEDED"/>
            <w:vAlign w:val="center"/>
          </w:tcPr>
          <w:p w14:paraId="29AA28F8">
            <w:pPr>
              <w:jc w:val="center"/>
            </w:pPr>
            <w:r>
              <w:rPr>
                <w:rFonts w:ascii="宋体" w:hAnsi="宋体" w:eastAsia="宋体"/>
                <w:b/>
                <w:sz w:val="19"/>
              </w:rPr>
              <w:t>主要职责</w:t>
            </w:r>
          </w:p>
        </w:tc>
      </w:tr>
      <w:tr w14:paraId="2298B408">
        <w:trPr>
          <w:jc w:val="center"/>
        </w:trPr>
        <w:tc>
          <w:tcPr>
            <w:tcW w:w="1495" w:type="dxa"/>
            <w:vAlign w:val="center"/>
          </w:tcPr>
          <w:p w14:paraId="6968F358">
            <w:pPr>
              <w:jc w:val="center"/>
            </w:pPr>
            <w:r>
              <w:rPr>
                <w:rFonts w:ascii="宋体" w:hAnsi="宋体" w:eastAsia="宋体"/>
                <w:sz w:val="19"/>
              </w:rPr>
              <w:t>调度循环</w:t>
            </w:r>
          </w:p>
        </w:tc>
        <w:tc>
          <w:tcPr>
            <w:tcW w:w="1869" w:type="dxa"/>
            <w:vAlign w:val="center"/>
          </w:tcPr>
          <w:p w14:paraId="3D3DF710">
            <w:pPr>
              <w:jc w:val="center"/>
            </w:pPr>
            <w:r>
              <w:rPr>
                <w:rFonts w:ascii="宋体" w:hAnsi="宋体" w:eastAsia="宋体"/>
                <w:sz w:val="19"/>
              </w:rPr>
              <w:t>1.0 秒</w:t>
            </w:r>
          </w:p>
        </w:tc>
        <w:tc>
          <w:tcPr>
            <w:tcW w:w="5236" w:type="dxa"/>
            <w:vAlign w:val="center"/>
          </w:tcPr>
          <w:p w14:paraId="03B1254F">
            <w:pPr>
              <w:jc w:val="left"/>
            </w:pPr>
            <w:r>
              <w:rPr>
                <w:rFonts w:ascii="宋体" w:hAnsi="宋体" w:eastAsia="宋体"/>
                <w:sz w:val="19"/>
              </w:rPr>
              <w:t>扫描待调度订单并尝试分配小车</w:t>
            </w:r>
          </w:p>
        </w:tc>
      </w:tr>
      <w:tr w14:paraId="797116EF">
        <w:trPr>
          <w:jc w:val="center"/>
        </w:trPr>
        <w:tc>
          <w:tcPr>
            <w:tcW w:w="1495" w:type="dxa"/>
            <w:vAlign w:val="center"/>
          </w:tcPr>
          <w:p w14:paraId="6B37B312">
            <w:pPr>
              <w:jc w:val="center"/>
            </w:pPr>
            <w:r>
              <w:rPr>
                <w:rFonts w:ascii="宋体" w:hAnsi="宋体" w:eastAsia="宋体"/>
                <w:sz w:val="19"/>
              </w:rPr>
              <w:t>移动循环</w:t>
            </w:r>
          </w:p>
        </w:tc>
        <w:tc>
          <w:tcPr>
            <w:tcW w:w="1869" w:type="dxa"/>
            <w:vAlign w:val="center"/>
          </w:tcPr>
          <w:p w14:paraId="233A3F0A">
            <w:pPr>
              <w:jc w:val="center"/>
            </w:pPr>
            <w:r>
              <w:rPr>
                <w:rFonts w:ascii="宋体" w:hAnsi="宋体" w:eastAsia="宋体"/>
                <w:sz w:val="19"/>
              </w:rPr>
              <w:t>0.8 秒</w:t>
            </w:r>
          </w:p>
        </w:tc>
        <w:tc>
          <w:tcPr>
            <w:tcW w:w="5236" w:type="dxa"/>
            <w:vAlign w:val="center"/>
          </w:tcPr>
          <w:p w14:paraId="725D4E2F">
            <w:pPr>
              <w:jc w:val="center"/>
            </w:pPr>
            <w:r>
              <w:rPr>
                <w:rFonts w:ascii="宋体" w:hAnsi="宋体" w:eastAsia="宋体"/>
                <w:sz w:val="19"/>
              </w:rPr>
              <w:t>推进忙碌小车沿路径移动</w:t>
            </w:r>
          </w:p>
        </w:tc>
      </w:tr>
      <w:tr w14:paraId="56E941BA">
        <w:trPr>
          <w:jc w:val="center"/>
        </w:trPr>
        <w:tc>
          <w:tcPr>
            <w:tcW w:w="1495" w:type="dxa"/>
            <w:vAlign w:val="center"/>
          </w:tcPr>
          <w:p w14:paraId="5D537B2E">
            <w:pPr>
              <w:jc w:val="center"/>
            </w:pPr>
            <w:r>
              <w:rPr>
                <w:rFonts w:ascii="宋体" w:hAnsi="宋体" w:eastAsia="宋体"/>
                <w:sz w:val="19"/>
              </w:rPr>
              <w:t>仿真循环</w:t>
            </w:r>
          </w:p>
        </w:tc>
        <w:tc>
          <w:tcPr>
            <w:tcW w:w="1869" w:type="dxa"/>
            <w:vAlign w:val="center"/>
          </w:tcPr>
          <w:p w14:paraId="53DF095D">
            <w:pPr>
              <w:jc w:val="center"/>
            </w:pPr>
            <w:r>
              <w:rPr>
                <w:rFonts w:ascii="宋体" w:hAnsi="宋体" w:eastAsia="宋体"/>
                <w:sz w:val="19"/>
              </w:rPr>
              <w:t>6.0 秒</w:t>
            </w:r>
          </w:p>
        </w:tc>
        <w:tc>
          <w:tcPr>
            <w:tcW w:w="5236" w:type="dxa"/>
            <w:vAlign w:val="center"/>
          </w:tcPr>
          <w:p w14:paraId="5C236EBD">
            <w:pPr>
              <w:jc w:val="center"/>
            </w:pPr>
            <w:r>
              <w:rPr>
                <w:rFonts w:ascii="宋体" w:hAnsi="宋体" w:eastAsia="宋体"/>
                <w:sz w:val="19"/>
              </w:rPr>
              <w:t>在自动仿真模式下生成订单</w:t>
            </w:r>
          </w:p>
        </w:tc>
      </w:tr>
    </w:tbl>
    <w:p w14:paraId="3B12DB86">
      <w:pPr>
        <w:spacing w:before="0" w:after="0" w:line="360" w:lineRule="auto"/>
        <w:ind w:firstLine="420"/>
        <w:jc w:val="both"/>
      </w:pPr>
      <w:r>
        <w:rPr>
          <w:rFonts w:ascii="Times New Roman" w:hAnsi="Times New Roman" w:eastAsia="宋体"/>
          <w:sz w:val="21"/>
        </w:rPr>
        <w:t>后台线程设计如图 5-5 所示。</w:t>
      </w:r>
    </w:p>
    <w:p w14:paraId="553A9A40">
      <w:pPr>
        <w:jc w:val="center"/>
      </w:pPr>
      <w:r>
        <w:drawing>
          <wp:inline distT="0" distB="0" distL="114300" distR="114300">
            <wp:extent cx="5212080" cy="3564890"/>
            <wp:effectExtent l="0" t="0" r="20320"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12080" cy="3565063"/>
                    </a:xfrm>
                    <a:prstGeom prst="rect">
                      <a:avLst/>
                    </a:prstGeom>
                  </pic:spPr>
                </pic:pic>
              </a:graphicData>
            </a:graphic>
          </wp:inline>
        </w:drawing>
      </w:r>
    </w:p>
    <w:p w14:paraId="7A733497">
      <w:pPr>
        <w:spacing w:before="60" w:after="180"/>
        <w:jc w:val="center"/>
      </w:pPr>
      <w:r>
        <w:rPr>
          <w:rFonts w:ascii="宋体" w:hAnsi="宋体" w:eastAsia="宋体"/>
          <w:sz w:val="21"/>
        </w:rPr>
        <w:t>图 5-5 后台线程设计</w:t>
      </w:r>
    </w:p>
    <w:p w14:paraId="3D1134F0">
      <w:pPr>
        <w:spacing w:before="0" w:after="0" w:line="360" w:lineRule="auto"/>
        <w:ind w:firstLine="420"/>
        <w:jc w:val="both"/>
      </w:pPr>
      <w:r>
        <w:rPr>
          <w:rFonts w:ascii="Times New Roman" w:hAnsi="Times New Roman" w:eastAsia="宋体"/>
          <w:sz w:val="21"/>
        </w:rPr>
        <w:t>由于多个线程可能同时访问订单和小车状态，系统使用全局锁控制关键业务操作，减少并发修改导致的数据不一致问题。当前系统规模较小，使用这种简单方式可以满足演示需求，也便于理解线程与业务状态之间的关系。</w:t>
      </w:r>
    </w:p>
    <w:p w14:paraId="334C38E6">
      <w:pPr>
        <w:pStyle w:val="10"/>
        <w:spacing w:before="240" w:after="120" w:line="288" w:lineRule="auto"/>
        <w:jc w:val="left"/>
        <w:outlineLvl w:val="1"/>
      </w:pPr>
      <w:bookmarkStart w:id="31" w:name="_Toc1009687238"/>
      <w:r>
        <w:rPr>
          <w:rFonts w:ascii="宋体" w:hAnsi="宋体" w:eastAsia="宋体"/>
          <w:sz w:val="28"/>
        </w:rPr>
        <w:t>5.6 前端看板交互设计</w:t>
      </w:r>
      <w:bookmarkEnd w:id="31"/>
    </w:p>
    <w:p w14:paraId="0424114E">
      <w:pPr>
        <w:spacing w:before="0" w:after="0" w:line="360" w:lineRule="auto"/>
        <w:ind w:firstLine="420"/>
        <w:jc w:val="both"/>
      </w:pPr>
      <w:r>
        <w:rPr>
          <w:rFonts w:ascii="Times New Roman" w:hAnsi="Times New Roman" w:eastAsia="宋体"/>
          <w:sz w:val="21"/>
        </w:rPr>
        <w:t>前端看板是系统的主要交互入口。页面布局以地图为主视觉，右侧或辅助区域展示当前任务、调度解释、车队状态、订单创建、订单历史和系统日志等信息。这样的布局可以让用户优先看到配送地图，同时也能查看任务详情和系统状态。</w:t>
      </w:r>
    </w:p>
    <w:p w14:paraId="024DD590">
      <w:pPr>
        <w:spacing w:before="0" w:after="0" w:line="360" w:lineRule="auto"/>
        <w:ind w:firstLine="420"/>
        <w:jc w:val="both"/>
      </w:pPr>
      <w:r>
        <w:rPr>
          <w:rFonts w:ascii="Times New Roman" w:hAnsi="Times New Roman" w:eastAsia="宋体"/>
          <w:sz w:val="21"/>
        </w:rPr>
        <w:t>前端看板交互主要包括以下内容，如表 5-3 所示。</w:t>
      </w:r>
    </w:p>
    <w:p w14:paraId="17851AFD">
      <w:pPr>
        <w:spacing w:before="120" w:after="60"/>
        <w:jc w:val="center"/>
      </w:pPr>
      <w:r>
        <w:rPr>
          <w:rFonts w:ascii="宋体" w:hAnsi="宋体" w:eastAsia="宋体"/>
          <w:sz w:val="21"/>
        </w:rPr>
        <w:t>表 5-3 前端看板交互说明</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4200"/>
        <w:gridCol w:w="4200"/>
      </w:tblGrid>
      <w:tr w14:paraId="1557BAE5">
        <w:trPr>
          <w:jc w:val="center"/>
        </w:trPr>
        <w:tc>
          <w:tcPr>
            <w:tcW w:w="1842" w:type="dxa"/>
            <w:shd w:val="clear" w:color="auto" w:fill="EDEDED"/>
            <w:vAlign w:val="center"/>
          </w:tcPr>
          <w:p w14:paraId="4C03F1D4">
            <w:pPr>
              <w:jc w:val="center"/>
            </w:pPr>
            <w:r>
              <w:rPr>
                <w:rFonts w:ascii="宋体" w:hAnsi="宋体" w:eastAsia="宋体"/>
                <w:b/>
                <w:sz w:val="19"/>
              </w:rPr>
              <w:t>交互内容</w:t>
            </w:r>
          </w:p>
        </w:tc>
        <w:tc>
          <w:tcPr>
            <w:tcW w:w="6758" w:type="dxa"/>
            <w:shd w:val="clear" w:color="auto" w:fill="EDEDED"/>
            <w:vAlign w:val="center"/>
          </w:tcPr>
          <w:p w14:paraId="4C5C2BB7">
            <w:pPr>
              <w:jc w:val="center"/>
            </w:pPr>
            <w:r>
              <w:rPr>
                <w:rFonts w:ascii="宋体" w:hAnsi="宋体" w:eastAsia="宋体"/>
                <w:b/>
                <w:sz w:val="19"/>
              </w:rPr>
              <w:t>说明</w:t>
            </w:r>
          </w:p>
        </w:tc>
      </w:tr>
      <w:tr w14:paraId="29C91560">
        <w:trPr>
          <w:jc w:val="center"/>
        </w:trPr>
        <w:tc>
          <w:tcPr>
            <w:tcW w:w="1842" w:type="dxa"/>
            <w:vAlign w:val="center"/>
          </w:tcPr>
          <w:p w14:paraId="742359C5">
            <w:pPr>
              <w:jc w:val="center"/>
            </w:pPr>
            <w:r>
              <w:rPr>
                <w:rFonts w:ascii="宋体" w:hAnsi="宋体" w:eastAsia="宋体"/>
                <w:sz w:val="19"/>
              </w:rPr>
              <w:t>数据轮询</w:t>
            </w:r>
          </w:p>
        </w:tc>
        <w:tc>
          <w:tcPr>
            <w:tcW w:w="6758" w:type="dxa"/>
            <w:vAlign w:val="center"/>
          </w:tcPr>
          <w:p w14:paraId="133E11E6">
            <w:pPr>
              <w:jc w:val="left"/>
            </w:pPr>
            <w:r>
              <w:rPr>
                <w:rFonts w:ascii="宋体" w:hAnsi="宋体" w:eastAsia="宋体"/>
                <w:sz w:val="19"/>
              </w:rPr>
              <w:t>每秒获取订单、小车、演示状态和调度解释</w:t>
            </w:r>
          </w:p>
        </w:tc>
      </w:tr>
      <w:tr w14:paraId="280308B5">
        <w:trPr>
          <w:jc w:val="center"/>
        </w:trPr>
        <w:tc>
          <w:tcPr>
            <w:tcW w:w="1842" w:type="dxa"/>
            <w:vAlign w:val="center"/>
          </w:tcPr>
          <w:p w14:paraId="5645BB78">
            <w:pPr>
              <w:jc w:val="center"/>
            </w:pPr>
            <w:r>
              <w:rPr>
                <w:rFonts w:ascii="宋体" w:hAnsi="宋体" w:eastAsia="宋体"/>
                <w:sz w:val="19"/>
              </w:rPr>
              <w:t>手动下单</w:t>
            </w:r>
          </w:p>
        </w:tc>
        <w:tc>
          <w:tcPr>
            <w:tcW w:w="6758" w:type="dxa"/>
            <w:vAlign w:val="center"/>
          </w:tcPr>
          <w:p w14:paraId="39652DDB">
            <w:pPr>
              <w:jc w:val="left"/>
            </w:pPr>
            <w:r>
              <w:rPr>
                <w:rFonts w:ascii="宋体" w:hAnsi="宋体" w:eastAsia="宋体"/>
                <w:sz w:val="19"/>
              </w:rPr>
              <w:t>选择起点并输入目的地，提交后创建订单</w:t>
            </w:r>
          </w:p>
        </w:tc>
      </w:tr>
      <w:tr w14:paraId="3BB54BFF">
        <w:trPr>
          <w:jc w:val="center"/>
        </w:trPr>
        <w:tc>
          <w:tcPr>
            <w:tcW w:w="1842" w:type="dxa"/>
            <w:vAlign w:val="center"/>
          </w:tcPr>
          <w:p w14:paraId="38C0CEEF">
            <w:pPr>
              <w:jc w:val="center"/>
            </w:pPr>
            <w:r>
              <w:rPr>
                <w:rFonts w:ascii="宋体" w:hAnsi="宋体" w:eastAsia="宋体"/>
                <w:sz w:val="19"/>
              </w:rPr>
              <w:t>订单筛选</w:t>
            </w:r>
          </w:p>
        </w:tc>
        <w:tc>
          <w:tcPr>
            <w:tcW w:w="6758" w:type="dxa"/>
            <w:vAlign w:val="center"/>
          </w:tcPr>
          <w:p w14:paraId="33B2E335">
            <w:pPr>
              <w:jc w:val="left"/>
            </w:pPr>
            <w:r>
              <w:rPr>
                <w:rFonts w:ascii="宋体" w:hAnsi="宋体" w:eastAsia="宋体"/>
                <w:sz w:val="19"/>
              </w:rPr>
              <w:t>按全部、待调度、配送中、已完成等状态查看历史</w:t>
            </w:r>
          </w:p>
        </w:tc>
      </w:tr>
      <w:tr w14:paraId="5356F4C0">
        <w:trPr>
          <w:jc w:val="center"/>
        </w:trPr>
        <w:tc>
          <w:tcPr>
            <w:tcW w:w="1842" w:type="dxa"/>
            <w:vAlign w:val="center"/>
          </w:tcPr>
          <w:p w14:paraId="24CB60C3">
            <w:pPr>
              <w:jc w:val="center"/>
            </w:pPr>
            <w:r>
              <w:rPr>
                <w:rFonts w:ascii="宋体" w:hAnsi="宋体" w:eastAsia="宋体"/>
                <w:sz w:val="19"/>
              </w:rPr>
              <w:t>当前任务展示</w:t>
            </w:r>
          </w:p>
        </w:tc>
        <w:tc>
          <w:tcPr>
            <w:tcW w:w="6758" w:type="dxa"/>
            <w:vAlign w:val="center"/>
          </w:tcPr>
          <w:p w14:paraId="3212F53B">
            <w:pPr>
              <w:jc w:val="left"/>
            </w:pPr>
            <w:r>
              <w:rPr>
                <w:rFonts w:ascii="宋体" w:hAnsi="宋体" w:eastAsia="宋体"/>
                <w:sz w:val="19"/>
              </w:rPr>
              <w:t>从订单列表中选出当前最重要的任务展示在地图上</w:t>
            </w:r>
          </w:p>
        </w:tc>
      </w:tr>
      <w:tr w14:paraId="26AD8982">
        <w:trPr>
          <w:jc w:val="center"/>
        </w:trPr>
        <w:tc>
          <w:tcPr>
            <w:tcW w:w="1842" w:type="dxa"/>
            <w:vAlign w:val="center"/>
          </w:tcPr>
          <w:p w14:paraId="1D77B30A">
            <w:pPr>
              <w:jc w:val="center"/>
            </w:pPr>
            <w:r>
              <w:rPr>
                <w:rFonts w:ascii="宋体" w:hAnsi="宋体" w:eastAsia="宋体"/>
                <w:sz w:val="19"/>
              </w:rPr>
              <w:t>调度解释展示</w:t>
            </w:r>
          </w:p>
        </w:tc>
        <w:tc>
          <w:tcPr>
            <w:tcW w:w="6758" w:type="dxa"/>
            <w:vAlign w:val="center"/>
          </w:tcPr>
          <w:p w14:paraId="12A69174">
            <w:pPr>
              <w:jc w:val="left"/>
            </w:pPr>
            <w:r>
              <w:rPr>
                <w:rFonts w:ascii="宋体" w:hAnsi="宋体" w:eastAsia="宋体"/>
                <w:sz w:val="19"/>
              </w:rPr>
              <w:t>展示系统为什么选择某辆小车</w:t>
            </w:r>
          </w:p>
        </w:tc>
      </w:tr>
      <w:tr w14:paraId="489C68FC">
        <w:trPr>
          <w:jc w:val="center"/>
        </w:trPr>
        <w:tc>
          <w:tcPr>
            <w:tcW w:w="1842" w:type="dxa"/>
            <w:vAlign w:val="center"/>
          </w:tcPr>
          <w:p w14:paraId="6C80C567">
            <w:pPr>
              <w:jc w:val="center"/>
            </w:pPr>
            <w:r>
              <w:rPr>
                <w:rFonts w:ascii="宋体" w:hAnsi="宋体" w:eastAsia="宋体"/>
                <w:sz w:val="19"/>
              </w:rPr>
              <w:t>演示控制</w:t>
            </w:r>
          </w:p>
        </w:tc>
        <w:tc>
          <w:tcPr>
            <w:tcW w:w="6758" w:type="dxa"/>
            <w:vAlign w:val="center"/>
          </w:tcPr>
          <w:p w14:paraId="127B9E98">
            <w:pPr>
              <w:jc w:val="left"/>
            </w:pPr>
            <w:r>
              <w:rPr>
                <w:rFonts w:ascii="宋体" w:hAnsi="宋体" w:eastAsia="宋体"/>
                <w:sz w:val="19"/>
              </w:rPr>
              <w:t>支持重置场景、创建一单演示和五单并行演示</w:t>
            </w:r>
          </w:p>
        </w:tc>
      </w:tr>
      <w:tr w14:paraId="1CC2BEEC">
        <w:trPr>
          <w:jc w:val="center"/>
        </w:trPr>
        <w:tc>
          <w:tcPr>
            <w:tcW w:w="1842" w:type="dxa"/>
            <w:vAlign w:val="center"/>
          </w:tcPr>
          <w:p w14:paraId="2B43C0AD">
            <w:pPr>
              <w:jc w:val="center"/>
            </w:pPr>
            <w:r>
              <w:rPr>
                <w:rFonts w:ascii="宋体" w:hAnsi="宋体" w:eastAsia="宋体"/>
                <w:sz w:val="19"/>
              </w:rPr>
              <w:t>地图交互</w:t>
            </w:r>
          </w:p>
        </w:tc>
        <w:tc>
          <w:tcPr>
            <w:tcW w:w="6758" w:type="dxa"/>
            <w:vAlign w:val="center"/>
          </w:tcPr>
          <w:p w14:paraId="58E215EA">
            <w:pPr>
              <w:jc w:val="left"/>
            </w:pPr>
            <w:r>
              <w:rPr>
                <w:rFonts w:ascii="宋体" w:hAnsi="宋体" w:eastAsia="宋体"/>
                <w:sz w:val="19"/>
              </w:rPr>
              <w:t>支持旋转、平移和缩放查看园区场景</w:t>
            </w:r>
          </w:p>
        </w:tc>
      </w:tr>
    </w:tbl>
    <w:p w14:paraId="64D4B865">
      <w:pPr>
        <w:spacing w:before="0" w:after="0" w:line="360" w:lineRule="auto"/>
        <w:ind w:firstLine="420"/>
        <w:jc w:val="both"/>
      </w:pPr>
      <w:r>
        <w:rPr>
          <w:rFonts w:ascii="Times New Roman" w:hAnsi="Times New Roman" w:eastAsia="宋体"/>
          <w:sz w:val="21"/>
        </w:rPr>
        <w:t>前端数据处理逻辑集中在组合式函数中，页面组件只负责展示。轮询接口返回的数据会被整理为顶部统计、当前任务、订单历史、车队状态和系统日志等视图数据。这样可以减少组件之间的数据耦合，也方便后续调整页面展示方式。</w:t>
      </w:r>
    </w:p>
    <w:p w14:paraId="084087BD">
      <w:pPr>
        <w:pStyle w:val="10"/>
        <w:spacing w:before="240" w:after="120" w:line="288" w:lineRule="auto"/>
        <w:jc w:val="left"/>
        <w:outlineLvl w:val="1"/>
      </w:pPr>
      <w:bookmarkStart w:id="32" w:name="_Toc397630472"/>
      <w:r>
        <w:rPr>
          <w:rFonts w:ascii="宋体" w:hAnsi="宋体" w:eastAsia="宋体"/>
          <w:sz w:val="28"/>
        </w:rPr>
        <w:t>5.7 3D 园区地图可视化设计</w:t>
      </w:r>
      <w:bookmarkEnd w:id="32"/>
    </w:p>
    <w:p w14:paraId="2D57A10B">
      <w:pPr>
        <w:spacing w:before="0" w:after="0" w:line="360" w:lineRule="auto"/>
        <w:ind w:firstLine="420"/>
        <w:jc w:val="both"/>
      </w:pPr>
      <w:r>
        <w:rPr>
          <w:rFonts w:ascii="Times New Roman" w:hAnsi="Times New Roman" w:eastAsia="宋体"/>
          <w:sz w:val="21"/>
        </w:rPr>
        <w:t>园区地图可视化是本系统展示效果的重要组成部分。地图中需要展示道路、建筑、障碍区域、业务点位、小车位置和当前路径。与普通表格信息相比，地图可以更直观地呈现配送任务的空间关系。</w:t>
      </w:r>
    </w:p>
    <w:p w14:paraId="1A5D5660">
      <w:pPr>
        <w:spacing w:before="0" w:after="0" w:line="360" w:lineRule="auto"/>
        <w:ind w:firstLine="420"/>
        <w:jc w:val="both"/>
      </w:pPr>
      <w:r>
        <w:rPr>
          <w:rFonts w:ascii="Times New Roman" w:hAnsi="Times New Roman" w:eastAsia="宋体"/>
          <w:sz w:val="21"/>
        </w:rPr>
        <w:t>本系统使用 Three.js 构建园区场景。场景模块根据园区规则生成建筑、道路和业务点，根据后端返回的小车数据更新小车位置，根据当前任务路径绘制路线。地图组件本身只接收业务数据并传递给场景模块，不直接处理复杂的三维绘制细节。</w:t>
      </w:r>
    </w:p>
    <w:p w14:paraId="7F1D59FB">
      <w:pPr>
        <w:spacing w:before="0" w:after="0" w:line="360" w:lineRule="auto"/>
        <w:ind w:firstLine="420"/>
        <w:jc w:val="both"/>
      </w:pPr>
      <w:r>
        <w:rPr>
          <w:rFonts w:ascii="Times New Roman" w:hAnsi="Times New Roman" w:eastAsia="宋体"/>
          <w:sz w:val="21"/>
        </w:rPr>
        <w:t>3D 园区地图设计关注以下几点，见表 5-4。</w:t>
      </w:r>
    </w:p>
    <w:p w14:paraId="74E77B84">
      <w:pPr>
        <w:spacing w:before="120" w:after="60"/>
        <w:jc w:val="center"/>
      </w:pPr>
      <w:r>
        <w:rPr>
          <w:rFonts w:ascii="宋体" w:hAnsi="宋体" w:eastAsia="宋体"/>
          <w:sz w:val="21"/>
        </w:rPr>
        <w:t>表 5-4 3D 园区地图设计要点</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4200"/>
        <w:gridCol w:w="4200"/>
      </w:tblGrid>
      <w:tr w14:paraId="6F471E77">
        <w:trPr>
          <w:jc w:val="center"/>
        </w:trPr>
        <w:tc>
          <w:tcPr>
            <w:tcW w:w="1869" w:type="dxa"/>
            <w:shd w:val="clear" w:color="auto" w:fill="EDEDED"/>
            <w:vAlign w:val="center"/>
          </w:tcPr>
          <w:p w14:paraId="26905208">
            <w:pPr>
              <w:jc w:val="center"/>
            </w:pPr>
            <w:r>
              <w:rPr>
                <w:rFonts w:ascii="宋体" w:hAnsi="宋体" w:eastAsia="宋体"/>
                <w:b/>
                <w:sz w:val="19"/>
              </w:rPr>
              <w:t>设计点</w:t>
            </w:r>
          </w:p>
        </w:tc>
        <w:tc>
          <w:tcPr>
            <w:tcW w:w="6731" w:type="dxa"/>
            <w:shd w:val="clear" w:color="auto" w:fill="EDEDED"/>
            <w:vAlign w:val="center"/>
          </w:tcPr>
          <w:p w14:paraId="749C1046">
            <w:pPr>
              <w:jc w:val="center"/>
            </w:pPr>
            <w:r>
              <w:rPr>
                <w:rFonts w:ascii="宋体" w:hAnsi="宋体" w:eastAsia="宋体"/>
                <w:b/>
                <w:sz w:val="19"/>
              </w:rPr>
              <w:t>说明</w:t>
            </w:r>
          </w:p>
        </w:tc>
      </w:tr>
      <w:tr w14:paraId="0C3C2D71">
        <w:trPr>
          <w:jc w:val="center"/>
        </w:trPr>
        <w:tc>
          <w:tcPr>
            <w:tcW w:w="1869" w:type="dxa"/>
            <w:vAlign w:val="center"/>
          </w:tcPr>
          <w:p w14:paraId="558D9FC3">
            <w:pPr>
              <w:jc w:val="center"/>
            </w:pPr>
            <w:r>
              <w:rPr>
                <w:rFonts w:ascii="宋体" w:hAnsi="宋体" w:eastAsia="宋体"/>
                <w:sz w:val="19"/>
              </w:rPr>
              <w:t>空间可读性</w:t>
            </w:r>
          </w:p>
        </w:tc>
        <w:tc>
          <w:tcPr>
            <w:tcW w:w="6731" w:type="dxa"/>
            <w:vAlign w:val="center"/>
          </w:tcPr>
          <w:p w14:paraId="4EBEC763">
            <w:pPr>
              <w:jc w:val="left"/>
            </w:pPr>
            <w:r>
              <w:rPr>
                <w:rFonts w:ascii="宋体" w:hAnsi="宋体" w:eastAsia="宋体"/>
                <w:sz w:val="19"/>
              </w:rPr>
              <w:t>建筑、道路、点位需要有清晰区分</w:t>
            </w:r>
          </w:p>
        </w:tc>
      </w:tr>
      <w:tr w14:paraId="292F4E49">
        <w:trPr>
          <w:jc w:val="center"/>
        </w:trPr>
        <w:tc>
          <w:tcPr>
            <w:tcW w:w="1869" w:type="dxa"/>
            <w:vAlign w:val="center"/>
          </w:tcPr>
          <w:p w14:paraId="24ED8C5E">
            <w:pPr>
              <w:jc w:val="center"/>
            </w:pPr>
            <w:r>
              <w:rPr>
                <w:rFonts w:ascii="宋体" w:hAnsi="宋体" w:eastAsia="宋体"/>
                <w:sz w:val="19"/>
              </w:rPr>
              <w:t>状态可见性</w:t>
            </w:r>
          </w:p>
        </w:tc>
        <w:tc>
          <w:tcPr>
            <w:tcW w:w="6731" w:type="dxa"/>
            <w:vAlign w:val="center"/>
          </w:tcPr>
          <w:p w14:paraId="39713409">
            <w:pPr>
              <w:jc w:val="left"/>
            </w:pPr>
            <w:r>
              <w:rPr>
                <w:rFonts w:ascii="宋体" w:hAnsi="宋体" w:eastAsia="宋体"/>
                <w:sz w:val="19"/>
              </w:rPr>
              <w:t>空闲小车和忙碌小车应有不同视觉表现</w:t>
            </w:r>
          </w:p>
        </w:tc>
      </w:tr>
      <w:tr w14:paraId="6FC8E12E">
        <w:trPr>
          <w:jc w:val="center"/>
        </w:trPr>
        <w:tc>
          <w:tcPr>
            <w:tcW w:w="1869" w:type="dxa"/>
            <w:vAlign w:val="center"/>
          </w:tcPr>
          <w:p w14:paraId="748CF536">
            <w:pPr>
              <w:jc w:val="center"/>
            </w:pPr>
            <w:r>
              <w:rPr>
                <w:rFonts w:ascii="宋体" w:hAnsi="宋体" w:eastAsia="宋体"/>
                <w:sz w:val="19"/>
              </w:rPr>
              <w:t>路径可解释</w:t>
            </w:r>
          </w:p>
        </w:tc>
        <w:tc>
          <w:tcPr>
            <w:tcW w:w="6731" w:type="dxa"/>
            <w:vAlign w:val="center"/>
          </w:tcPr>
          <w:p w14:paraId="43EAE56A">
            <w:pPr>
              <w:jc w:val="center"/>
            </w:pPr>
            <w:r>
              <w:rPr>
                <w:rFonts w:ascii="宋体" w:hAnsi="宋体" w:eastAsia="宋体"/>
                <w:sz w:val="19"/>
              </w:rPr>
              <w:t>当前任务路径需要高亮展示</w:t>
            </w:r>
          </w:p>
        </w:tc>
      </w:tr>
      <w:tr w14:paraId="6DB81F8F">
        <w:trPr>
          <w:jc w:val="center"/>
        </w:trPr>
        <w:tc>
          <w:tcPr>
            <w:tcW w:w="1869" w:type="dxa"/>
            <w:vAlign w:val="center"/>
          </w:tcPr>
          <w:p w14:paraId="3531279F">
            <w:pPr>
              <w:jc w:val="center"/>
            </w:pPr>
            <w:r>
              <w:rPr>
                <w:rFonts w:ascii="宋体" w:hAnsi="宋体" w:eastAsia="宋体"/>
                <w:sz w:val="19"/>
              </w:rPr>
              <w:t>交互便利性</w:t>
            </w:r>
          </w:p>
        </w:tc>
        <w:tc>
          <w:tcPr>
            <w:tcW w:w="6731" w:type="dxa"/>
            <w:vAlign w:val="center"/>
          </w:tcPr>
          <w:p w14:paraId="22A93926">
            <w:pPr>
              <w:jc w:val="left"/>
            </w:pPr>
            <w:r>
              <w:rPr>
                <w:rFonts w:ascii="宋体" w:hAnsi="宋体" w:eastAsia="宋体"/>
                <w:sz w:val="19"/>
              </w:rPr>
              <w:t>支持旋转、平移、缩放查看不同区域</w:t>
            </w:r>
          </w:p>
        </w:tc>
      </w:tr>
      <w:tr w14:paraId="7892801F">
        <w:trPr>
          <w:jc w:val="center"/>
        </w:trPr>
        <w:tc>
          <w:tcPr>
            <w:tcW w:w="1869" w:type="dxa"/>
            <w:vAlign w:val="center"/>
          </w:tcPr>
          <w:p w14:paraId="3AEBE5E6">
            <w:pPr>
              <w:jc w:val="center"/>
            </w:pPr>
            <w:r>
              <w:rPr>
                <w:rFonts w:ascii="宋体" w:hAnsi="宋体" w:eastAsia="宋体"/>
                <w:sz w:val="19"/>
              </w:rPr>
              <w:t>展示稳定性</w:t>
            </w:r>
          </w:p>
        </w:tc>
        <w:tc>
          <w:tcPr>
            <w:tcW w:w="6731" w:type="dxa"/>
            <w:vAlign w:val="center"/>
          </w:tcPr>
          <w:p w14:paraId="7FE118B8">
            <w:pPr>
              <w:jc w:val="left"/>
            </w:pPr>
            <w:r>
              <w:rPr>
                <w:rFonts w:ascii="宋体" w:hAnsi="宋体" w:eastAsia="宋体"/>
                <w:sz w:val="19"/>
              </w:rPr>
              <w:t>答辩演示时地图应稳定加载并随数据更新</w:t>
            </w:r>
          </w:p>
        </w:tc>
      </w:tr>
    </w:tbl>
    <w:p w14:paraId="6863E811">
      <w:pPr>
        <w:spacing w:before="0" w:after="0" w:line="360" w:lineRule="auto"/>
        <w:ind w:firstLine="420"/>
        <w:jc w:val="both"/>
      </w:pPr>
      <w:r>
        <w:rPr>
          <w:rFonts w:ascii="Times New Roman" w:hAnsi="Times New Roman" w:eastAsia="宋体"/>
          <w:sz w:val="21"/>
        </w:rPr>
        <w:t>当前系统的地图展示重点是服务于功能演示，而不是追求复杂真实感。后续可以继续优化建筑模型、车辆动画、光照效果和摄像机控制，使系统展示效果更接近真实智慧园区。</w:t>
      </w:r>
    </w:p>
    <w:p w14:paraId="1C78D73E">
      <w:r>
        <w:br w:type="page"/>
      </w:r>
    </w:p>
    <w:p w14:paraId="1627E3DC">
      <w:pPr>
        <w:pStyle w:val="9"/>
        <w:spacing w:before="360" w:after="360" w:line="288" w:lineRule="auto"/>
        <w:jc w:val="center"/>
        <w:outlineLvl w:val="0"/>
      </w:pPr>
      <w:bookmarkStart w:id="33" w:name="_Toc6233440"/>
      <w:r>
        <w:rPr>
          <w:rFonts w:ascii="宋体" w:hAnsi="宋体" w:eastAsia="宋体"/>
          <w:sz w:val="31"/>
        </w:rPr>
        <w:t>第6章 系统实现</w:t>
      </w:r>
      <w:bookmarkEnd w:id="33"/>
    </w:p>
    <w:p w14:paraId="13A1EA16">
      <w:pPr>
        <w:pStyle w:val="10"/>
        <w:spacing w:before="240" w:after="120" w:line="288" w:lineRule="auto"/>
        <w:jc w:val="left"/>
        <w:outlineLvl w:val="1"/>
      </w:pPr>
      <w:bookmarkStart w:id="34" w:name="_Toc1686211024"/>
      <w:r>
        <w:rPr>
          <w:rFonts w:ascii="宋体" w:hAnsi="宋体" w:eastAsia="宋体"/>
          <w:sz w:val="28"/>
        </w:rPr>
        <w:t>6.1 后端接口实现</w:t>
      </w:r>
      <w:bookmarkEnd w:id="34"/>
    </w:p>
    <w:p w14:paraId="3EB5CE72">
      <w:pPr>
        <w:spacing w:before="0" w:after="0" w:line="360" w:lineRule="auto"/>
        <w:ind w:firstLine="420"/>
        <w:jc w:val="both"/>
      </w:pPr>
      <w:r>
        <w:rPr>
          <w:rFonts w:ascii="Times New Roman" w:hAnsi="Times New Roman" w:eastAsia="宋体"/>
          <w:sz w:val="21"/>
        </w:rPr>
        <w:t>后端接口使用 Flask 实现，主要以 JSON 形式向前端提供数据。系统接口设计如表 6-1 所示。</w:t>
      </w:r>
    </w:p>
    <w:p w14:paraId="19C65F2A">
      <w:pPr>
        <w:spacing w:before="120" w:after="60"/>
        <w:jc w:val="center"/>
      </w:pPr>
      <w:r>
        <w:rPr>
          <w:rFonts w:ascii="宋体" w:hAnsi="宋体" w:eastAsia="宋体"/>
          <w:sz w:val="21"/>
        </w:rPr>
        <w:t>表 6-1 后端接口说明</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3495107E">
        <w:trPr>
          <w:jc w:val="center"/>
        </w:trPr>
        <w:tc>
          <w:tcPr>
            <w:tcW w:w="4796" w:type="dxa"/>
            <w:shd w:val="clear" w:color="auto" w:fill="EDEDED"/>
            <w:vAlign w:val="center"/>
          </w:tcPr>
          <w:p w14:paraId="7802C572">
            <w:pPr>
              <w:jc w:val="center"/>
            </w:pPr>
            <w:r>
              <w:rPr>
                <w:rFonts w:ascii="宋体" w:hAnsi="宋体" w:eastAsia="宋体"/>
                <w:b/>
                <w:sz w:val="19"/>
              </w:rPr>
              <w:t>接口</w:t>
            </w:r>
          </w:p>
        </w:tc>
        <w:tc>
          <w:tcPr>
            <w:tcW w:w="900" w:type="dxa"/>
            <w:shd w:val="clear" w:color="auto" w:fill="EDEDED"/>
            <w:vAlign w:val="center"/>
          </w:tcPr>
          <w:p w14:paraId="24A44961">
            <w:pPr>
              <w:jc w:val="center"/>
            </w:pPr>
            <w:r>
              <w:rPr>
                <w:rFonts w:ascii="宋体" w:hAnsi="宋体" w:eastAsia="宋体"/>
                <w:b/>
                <w:sz w:val="19"/>
              </w:rPr>
              <w:t>方法</w:t>
            </w:r>
          </w:p>
        </w:tc>
        <w:tc>
          <w:tcPr>
            <w:tcW w:w="2904" w:type="dxa"/>
            <w:shd w:val="clear" w:color="auto" w:fill="EDEDED"/>
            <w:vAlign w:val="center"/>
          </w:tcPr>
          <w:p w14:paraId="54F143E6">
            <w:pPr>
              <w:jc w:val="center"/>
            </w:pPr>
            <w:r>
              <w:rPr>
                <w:rFonts w:ascii="宋体" w:hAnsi="宋体" w:eastAsia="宋体"/>
                <w:b/>
                <w:sz w:val="19"/>
              </w:rPr>
              <w:t>功能</w:t>
            </w:r>
          </w:p>
        </w:tc>
      </w:tr>
      <w:tr w14:paraId="37C3DEC4">
        <w:trPr>
          <w:jc w:val="center"/>
        </w:trPr>
        <w:tc>
          <w:tcPr>
            <w:tcW w:w="4796" w:type="dxa"/>
            <w:vAlign w:val="center"/>
          </w:tcPr>
          <w:p w14:paraId="62028C8F">
            <w:pPr>
              <w:jc w:val="center"/>
            </w:pPr>
            <w:r>
              <w:rPr>
                <w:rFonts w:ascii="宋体" w:hAnsi="宋体" w:eastAsia="宋体"/>
                <w:sz w:val="19"/>
              </w:rPr>
              <w:t>/api/orders</w:t>
            </w:r>
          </w:p>
        </w:tc>
        <w:tc>
          <w:tcPr>
            <w:tcW w:w="900" w:type="dxa"/>
            <w:vAlign w:val="center"/>
          </w:tcPr>
          <w:p w14:paraId="79EC3159">
            <w:pPr>
              <w:jc w:val="center"/>
            </w:pPr>
            <w:r>
              <w:rPr>
                <w:rFonts w:ascii="宋体" w:hAnsi="宋体" w:eastAsia="宋体"/>
                <w:sz w:val="19"/>
              </w:rPr>
              <w:t>GET</w:t>
            </w:r>
          </w:p>
        </w:tc>
        <w:tc>
          <w:tcPr>
            <w:tcW w:w="2904" w:type="dxa"/>
            <w:vAlign w:val="center"/>
          </w:tcPr>
          <w:p w14:paraId="537B5E26">
            <w:pPr>
              <w:jc w:val="center"/>
            </w:pPr>
            <w:r>
              <w:rPr>
                <w:rFonts w:ascii="宋体" w:hAnsi="宋体" w:eastAsia="宋体"/>
                <w:sz w:val="19"/>
              </w:rPr>
              <w:t>查询订单列表，支持按状态和数量限制过滤</w:t>
            </w:r>
          </w:p>
        </w:tc>
      </w:tr>
      <w:tr w14:paraId="54661D7C">
        <w:trPr>
          <w:jc w:val="center"/>
        </w:trPr>
        <w:tc>
          <w:tcPr>
            <w:tcW w:w="4796" w:type="dxa"/>
            <w:vAlign w:val="center"/>
          </w:tcPr>
          <w:p w14:paraId="6A080F3C">
            <w:pPr>
              <w:jc w:val="center"/>
            </w:pPr>
            <w:r>
              <w:rPr>
                <w:rFonts w:ascii="宋体" w:hAnsi="宋体" w:eastAsia="宋体"/>
                <w:sz w:val="19"/>
              </w:rPr>
              <w:t>/api/orders</w:t>
            </w:r>
          </w:p>
        </w:tc>
        <w:tc>
          <w:tcPr>
            <w:tcW w:w="900" w:type="dxa"/>
            <w:vAlign w:val="center"/>
          </w:tcPr>
          <w:p w14:paraId="4E6B27E1">
            <w:pPr>
              <w:jc w:val="center"/>
            </w:pPr>
            <w:r>
              <w:rPr>
                <w:rFonts w:ascii="宋体" w:hAnsi="宋体" w:eastAsia="宋体"/>
                <w:sz w:val="19"/>
              </w:rPr>
              <w:t>POST</w:t>
            </w:r>
          </w:p>
        </w:tc>
        <w:tc>
          <w:tcPr>
            <w:tcW w:w="2904" w:type="dxa"/>
            <w:vAlign w:val="center"/>
          </w:tcPr>
          <w:p w14:paraId="4FC78E09">
            <w:pPr>
              <w:jc w:val="center"/>
            </w:pPr>
            <w:r>
              <w:rPr>
                <w:rFonts w:ascii="宋体" w:hAnsi="宋体" w:eastAsia="宋体"/>
                <w:sz w:val="19"/>
              </w:rPr>
              <w:t>创建手动订单</w:t>
            </w:r>
          </w:p>
        </w:tc>
      </w:tr>
      <w:tr w14:paraId="1C3F8AC1">
        <w:trPr>
          <w:jc w:val="center"/>
        </w:trPr>
        <w:tc>
          <w:tcPr>
            <w:tcW w:w="4796" w:type="dxa"/>
            <w:vAlign w:val="center"/>
          </w:tcPr>
          <w:p w14:paraId="50131021">
            <w:pPr>
              <w:jc w:val="center"/>
            </w:pPr>
            <w:r>
              <w:rPr>
                <w:rFonts w:ascii="宋体" w:hAnsi="宋体" w:eastAsia="宋体"/>
                <w:sz w:val="19"/>
              </w:rPr>
              <w:t>/api/orders/&lt;order_id&gt;</w:t>
            </w:r>
          </w:p>
        </w:tc>
        <w:tc>
          <w:tcPr>
            <w:tcW w:w="900" w:type="dxa"/>
            <w:vAlign w:val="center"/>
          </w:tcPr>
          <w:p w14:paraId="14C14263">
            <w:pPr>
              <w:jc w:val="center"/>
            </w:pPr>
            <w:r>
              <w:rPr>
                <w:rFonts w:ascii="宋体" w:hAnsi="宋体" w:eastAsia="宋体"/>
                <w:sz w:val="19"/>
              </w:rPr>
              <w:t>GET</w:t>
            </w:r>
          </w:p>
        </w:tc>
        <w:tc>
          <w:tcPr>
            <w:tcW w:w="2904" w:type="dxa"/>
            <w:vAlign w:val="center"/>
          </w:tcPr>
          <w:p w14:paraId="6C4A3816">
            <w:pPr>
              <w:jc w:val="center"/>
            </w:pPr>
            <w:r>
              <w:rPr>
                <w:rFonts w:ascii="宋体" w:hAnsi="宋体" w:eastAsia="宋体"/>
                <w:sz w:val="19"/>
              </w:rPr>
              <w:t>查询单个订单详情</w:t>
            </w:r>
          </w:p>
        </w:tc>
      </w:tr>
      <w:tr w14:paraId="063A95A9">
        <w:trPr>
          <w:jc w:val="center"/>
        </w:trPr>
        <w:tc>
          <w:tcPr>
            <w:tcW w:w="4796" w:type="dxa"/>
            <w:vAlign w:val="center"/>
          </w:tcPr>
          <w:p w14:paraId="02848FCC">
            <w:pPr>
              <w:jc w:val="center"/>
            </w:pPr>
            <w:r>
              <w:rPr>
                <w:rFonts w:ascii="宋体" w:hAnsi="宋体" w:eastAsia="宋体"/>
                <w:sz w:val="19"/>
              </w:rPr>
              <w:t>/api/orders/&lt;order_id&gt;/events</w:t>
            </w:r>
          </w:p>
        </w:tc>
        <w:tc>
          <w:tcPr>
            <w:tcW w:w="900" w:type="dxa"/>
            <w:vAlign w:val="center"/>
          </w:tcPr>
          <w:p w14:paraId="794F755A">
            <w:pPr>
              <w:jc w:val="center"/>
            </w:pPr>
            <w:r>
              <w:rPr>
                <w:rFonts w:ascii="宋体" w:hAnsi="宋体" w:eastAsia="宋体"/>
                <w:sz w:val="19"/>
              </w:rPr>
              <w:t>GET</w:t>
            </w:r>
          </w:p>
        </w:tc>
        <w:tc>
          <w:tcPr>
            <w:tcW w:w="2904" w:type="dxa"/>
            <w:vAlign w:val="center"/>
          </w:tcPr>
          <w:p w14:paraId="05783542">
            <w:pPr>
              <w:jc w:val="center"/>
            </w:pPr>
            <w:r>
              <w:rPr>
                <w:rFonts w:ascii="宋体" w:hAnsi="宋体" w:eastAsia="宋体"/>
                <w:sz w:val="19"/>
              </w:rPr>
              <w:t>查询订单事件时间线</w:t>
            </w:r>
          </w:p>
        </w:tc>
      </w:tr>
      <w:tr w14:paraId="44E1F683">
        <w:trPr>
          <w:jc w:val="center"/>
        </w:trPr>
        <w:tc>
          <w:tcPr>
            <w:tcW w:w="4796" w:type="dxa"/>
            <w:vAlign w:val="center"/>
          </w:tcPr>
          <w:p w14:paraId="67CB4D07">
            <w:pPr>
              <w:jc w:val="center"/>
            </w:pPr>
            <w:r>
              <w:rPr>
                <w:rFonts w:ascii="宋体" w:hAnsi="宋体" w:eastAsia="宋体"/>
                <w:sz w:val="19"/>
              </w:rPr>
              <w:t>/api/carts</w:t>
            </w:r>
          </w:p>
        </w:tc>
        <w:tc>
          <w:tcPr>
            <w:tcW w:w="900" w:type="dxa"/>
            <w:vAlign w:val="center"/>
          </w:tcPr>
          <w:p w14:paraId="042C2E36">
            <w:pPr>
              <w:jc w:val="center"/>
            </w:pPr>
            <w:r>
              <w:rPr>
                <w:rFonts w:ascii="宋体" w:hAnsi="宋体" w:eastAsia="宋体"/>
                <w:sz w:val="19"/>
              </w:rPr>
              <w:t>GET</w:t>
            </w:r>
          </w:p>
        </w:tc>
        <w:tc>
          <w:tcPr>
            <w:tcW w:w="2904" w:type="dxa"/>
            <w:vAlign w:val="center"/>
          </w:tcPr>
          <w:p w14:paraId="7AA052C3">
            <w:pPr>
              <w:jc w:val="center"/>
            </w:pPr>
            <w:r>
              <w:rPr>
                <w:rFonts w:ascii="宋体" w:hAnsi="宋体" w:eastAsia="宋体"/>
                <w:sz w:val="19"/>
              </w:rPr>
              <w:t>查询全部小车状态</w:t>
            </w:r>
          </w:p>
        </w:tc>
      </w:tr>
      <w:tr w14:paraId="436C6723">
        <w:trPr>
          <w:jc w:val="center"/>
        </w:trPr>
        <w:tc>
          <w:tcPr>
            <w:tcW w:w="4796" w:type="dxa"/>
            <w:vAlign w:val="center"/>
          </w:tcPr>
          <w:p w14:paraId="756D7974">
            <w:pPr>
              <w:jc w:val="center"/>
            </w:pPr>
            <w:r>
              <w:rPr>
                <w:rFonts w:ascii="宋体" w:hAnsi="宋体" w:eastAsia="宋体"/>
                <w:sz w:val="19"/>
              </w:rPr>
              <w:t>/api/dispatch/explanation</w:t>
            </w:r>
          </w:p>
        </w:tc>
        <w:tc>
          <w:tcPr>
            <w:tcW w:w="900" w:type="dxa"/>
            <w:vAlign w:val="center"/>
          </w:tcPr>
          <w:p w14:paraId="0CE88381">
            <w:pPr>
              <w:jc w:val="center"/>
            </w:pPr>
            <w:r>
              <w:rPr>
                <w:rFonts w:ascii="宋体" w:hAnsi="宋体" w:eastAsia="宋体"/>
                <w:sz w:val="19"/>
              </w:rPr>
              <w:t>GET</w:t>
            </w:r>
          </w:p>
        </w:tc>
        <w:tc>
          <w:tcPr>
            <w:tcW w:w="2904" w:type="dxa"/>
            <w:vAlign w:val="center"/>
          </w:tcPr>
          <w:p w14:paraId="7A0C4CCB">
            <w:pPr>
              <w:jc w:val="center"/>
            </w:pPr>
            <w:r>
              <w:rPr>
                <w:rFonts w:ascii="宋体" w:hAnsi="宋体" w:eastAsia="宋体"/>
                <w:sz w:val="19"/>
              </w:rPr>
              <w:t>查询最近一次调度解释</w:t>
            </w:r>
          </w:p>
        </w:tc>
      </w:tr>
      <w:tr w14:paraId="10E8BDCF">
        <w:trPr>
          <w:jc w:val="center"/>
        </w:trPr>
        <w:tc>
          <w:tcPr>
            <w:tcW w:w="4796" w:type="dxa"/>
            <w:vAlign w:val="center"/>
          </w:tcPr>
          <w:p w14:paraId="72B04363">
            <w:pPr>
              <w:jc w:val="center"/>
            </w:pPr>
            <w:r>
              <w:rPr>
                <w:rFonts w:ascii="宋体" w:hAnsi="宋体" w:eastAsia="宋体"/>
                <w:sz w:val="19"/>
              </w:rPr>
              <w:t>/api/demo</w:t>
            </w:r>
          </w:p>
        </w:tc>
        <w:tc>
          <w:tcPr>
            <w:tcW w:w="900" w:type="dxa"/>
            <w:vAlign w:val="center"/>
          </w:tcPr>
          <w:p w14:paraId="15EF8233">
            <w:pPr>
              <w:jc w:val="center"/>
            </w:pPr>
            <w:r>
              <w:rPr>
                <w:rFonts w:ascii="宋体" w:hAnsi="宋体" w:eastAsia="宋体"/>
                <w:sz w:val="19"/>
              </w:rPr>
              <w:t>GET</w:t>
            </w:r>
          </w:p>
        </w:tc>
        <w:tc>
          <w:tcPr>
            <w:tcW w:w="2904" w:type="dxa"/>
            <w:vAlign w:val="center"/>
          </w:tcPr>
          <w:p w14:paraId="51ED1CE9">
            <w:pPr>
              <w:jc w:val="center"/>
            </w:pPr>
            <w:r>
              <w:rPr>
                <w:rFonts w:ascii="宋体" w:hAnsi="宋体" w:eastAsia="宋体"/>
                <w:sz w:val="19"/>
              </w:rPr>
              <w:t>查询当前演示状态</w:t>
            </w:r>
          </w:p>
        </w:tc>
      </w:tr>
      <w:tr w14:paraId="683DA653">
        <w:trPr>
          <w:jc w:val="center"/>
        </w:trPr>
        <w:tc>
          <w:tcPr>
            <w:tcW w:w="4796" w:type="dxa"/>
            <w:vAlign w:val="center"/>
          </w:tcPr>
          <w:p w14:paraId="5CF04FA6">
            <w:pPr>
              <w:jc w:val="center"/>
            </w:pPr>
            <w:r>
              <w:rPr>
                <w:rFonts w:ascii="宋体" w:hAnsi="宋体" w:eastAsia="宋体"/>
                <w:sz w:val="19"/>
              </w:rPr>
              <w:t>/api/demo/reset</w:t>
            </w:r>
          </w:p>
        </w:tc>
        <w:tc>
          <w:tcPr>
            <w:tcW w:w="900" w:type="dxa"/>
            <w:vAlign w:val="center"/>
          </w:tcPr>
          <w:p w14:paraId="25EE7179">
            <w:pPr>
              <w:jc w:val="center"/>
            </w:pPr>
            <w:r>
              <w:rPr>
                <w:rFonts w:ascii="宋体" w:hAnsi="宋体" w:eastAsia="宋体"/>
                <w:sz w:val="19"/>
              </w:rPr>
              <w:t>POST</w:t>
            </w:r>
          </w:p>
        </w:tc>
        <w:tc>
          <w:tcPr>
            <w:tcW w:w="2904" w:type="dxa"/>
            <w:vAlign w:val="center"/>
          </w:tcPr>
          <w:p w14:paraId="57BEDC38">
            <w:pPr>
              <w:jc w:val="center"/>
            </w:pPr>
            <w:r>
              <w:rPr>
                <w:rFonts w:ascii="宋体" w:hAnsi="宋体" w:eastAsia="宋体"/>
                <w:sz w:val="19"/>
              </w:rPr>
              <w:t>重置演示场景</w:t>
            </w:r>
          </w:p>
        </w:tc>
      </w:tr>
      <w:tr w14:paraId="001437C8">
        <w:trPr>
          <w:jc w:val="center"/>
        </w:trPr>
        <w:tc>
          <w:tcPr>
            <w:tcW w:w="4796" w:type="dxa"/>
            <w:vAlign w:val="center"/>
          </w:tcPr>
          <w:p w14:paraId="196C7080">
            <w:pPr>
              <w:jc w:val="center"/>
            </w:pPr>
            <w:r>
              <w:rPr>
                <w:rFonts w:ascii="宋体" w:hAnsi="宋体" w:eastAsia="宋体"/>
                <w:sz w:val="19"/>
              </w:rPr>
              <w:t>/api/demo/order-one</w:t>
            </w:r>
          </w:p>
        </w:tc>
        <w:tc>
          <w:tcPr>
            <w:tcW w:w="900" w:type="dxa"/>
            <w:vAlign w:val="center"/>
          </w:tcPr>
          <w:p w14:paraId="52E5EA67">
            <w:pPr>
              <w:jc w:val="center"/>
            </w:pPr>
            <w:r>
              <w:rPr>
                <w:rFonts w:ascii="宋体" w:hAnsi="宋体" w:eastAsia="宋体"/>
                <w:sz w:val="19"/>
              </w:rPr>
              <w:t>POST</w:t>
            </w:r>
          </w:p>
        </w:tc>
        <w:tc>
          <w:tcPr>
            <w:tcW w:w="2904" w:type="dxa"/>
            <w:vAlign w:val="center"/>
          </w:tcPr>
          <w:p w14:paraId="70F934B8">
            <w:pPr>
              <w:jc w:val="center"/>
            </w:pPr>
            <w:r>
              <w:rPr>
                <w:rFonts w:ascii="宋体" w:hAnsi="宋体" w:eastAsia="宋体"/>
                <w:sz w:val="19"/>
              </w:rPr>
              <w:t>创建单个标准演示订单</w:t>
            </w:r>
          </w:p>
        </w:tc>
      </w:tr>
      <w:tr w14:paraId="5D1F1581">
        <w:trPr>
          <w:jc w:val="center"/>
        </w:trPr>
        <w:tc>
          <w:tcPr>
            <w:tcW w:w="4796" w:type="dxa"/>
            <w:vAlign w:val="center"/>
          </w:tcPr>
          <w:p w14:paraId="27E1B85D">
            <w:pPr>
              <w:jc w:val="center"/>
            </w:pPr>
            <w:r>
              <w:rPr>
                <w:rFonts w:ascii="宋体" w:hAnsi="宋体" w:eastAsia="宋体"/>
                <w:sz w:val="19"/>
              </w:rPr>
              <w:t>/api/demo/order-five</w:t>
            </w:r>
          </w:p>
        </w:tc>
        <w:tc>
          <w:tcPr>
            <w:tcW w:w="900" w:type="dxa"/>
            <w:vAlign w:val="center"/>
          </w:tcPr>
          <w:p w14:paraId="25812240">
            <w:pPr>
              <w:jc w:val="center"/>
            </w:pPr>
            <w:r>
              <w:rPr>
                <w:rFonts w:ascii="宋体" w:hAnsi="宋体" w:eastAsia="宋体"/>
                <w:sz w:val="19"/>
              </w:rPr>
              <w:t>POST</w:t>
            </w:r>
          </w:p>
        </w:tc>
        <w:tc>
          <w:tcPr>
            <w:tcW w:w="2904" w:type="dxa"/>
            <w:vAlign w:val="center"/>
          </w:tcPr>
          <w:p w14:paraId="7B262513">
            <w:pPr>
              <w:jc w:val="center"/>
            </w:pPr>
            <w:r>
              <w:rPr>
                <w:rFonts w:ascii="宋体" w:hAnsi="宋体" w:eastAsia="宋体"/>
                <w:sz w:val="19"/>
              </w:rPr>
              <w:t>创建五个标准演示订单</w:t>
            </w:r>
          </w:p>
        </w:tc>
      </w:tr>
      <w:tr w14:paraId="2926CCC8">
        <w:trPr>
          <w:jc w:val="center"/>
        </w:trPr>
        <w:tc>
          <w:tcPr>
            <w:tcW w:w="4796" w:type="dxa"/>
            <w:vAlign w:val="center"/>
          </w:tcPr>
          <w:p w14:paraId="2DA89E82">
            <w:pPr>
              <w:jc w:val="center"/>
            </w:pPr>
            <w:r>
              <w:rPr>
                <w:rFonts w:ascii="宋体" w:hAnsi="宋体" w:eastAsia="宋体"/>
                <w:sz w:val="19"/>
              </w:rPr>
              <w:t>/api/path</w:t>
            </w:r>
          </w:p>
        </w:tc>
        <w:tc>
          <w:tcPr>
            <w:tcW w:w="900" w:type="dxa"/>
            <w:vAlign w:val="center"/>
          </w:tcPr>
          <w:p w14:paraId="1026EA0C">
            <w:pPr>
              <w:jc w:val="center"/>
            </w:pPr>
            <w:r>
              <w:rPr>
                <w:rFonts w:ascii="宋体" w:hAnsi="宋体" w:eastAsia="宋体"/>
                <w:sz w:val="19"/>
              </w:rPr>
              <w:t>POST</w:t>
            </w:r>
          </w:p>
        </w:tc>
        <w:tc>
          <w:tcPr>
            <w:tcW w:w="2904" w:type="dxa"/>
            <w:vAlign w:val="center"/>
          </w:tcPr>
          <w:p w14:paraId="4C362D71">
            <w:pPr>
              <w:jc w:val="center"/>
            </w:pPr>
            <w:r>
              <w:rPr>
                <w:rFonts w:ascii="宋体" w:hAnsi="宋体" w:eastAsia="宋体"/>
                <w:sz w:val="19"/>
              </w:rPr>
              <w:t>根据起点和终点返回规划路径</w:t>
            </w:r>
          </w:p>
        </w:tc>
      </w:tr>
    </w:tbl>
    <w:p w14:paraId="563EAACE">
      <w:pPr>
        <w:spacing w:before="0" w:after="0" w:line="360" w:lineRule="auto"/>
        <w:ind w:firstLine="420"/>
        <w:jc w:val="both"/>
      </w:pPr>
      <w:r>
        <w:rPr>
          <w:rFonts w:ascii="Times New Roman" w:hAnsi="Times New Roman" w:eastAsia="宋体"/>
          <w:sz w:val="21"/>
        </w:rPr>
        <w:t>后端接口的实现遵循“路由层薄、业务层清楚”的原则。路由函数主要负责读取请求参数、调用服务层函数、处理错误并返回 JSON 响应。例如创建订单接口只负责校验起点和终点是否存在，真正的订单创建、点位保存和事件记录由订单服务完成。</w:t>
      </w:r>
    </w:p>
    <w:p w14:paraId="1B00E9BE">
      <w:pPr>
        <w:spacing w:before="0" w:after="0" w:line="360" w:lineRule="auto"/>
        <w:ind w:firstLine="420"/>
        <w:jc w:val="both"/>
      </w:pPr>
      <w:r>
        <w:rPr>
          <w:rFonts w:ascii="Times New Roman" w:hAnsi="Times New Roman" w:eastAsia="宋体"/>
          <w:sz w:val="21"/>
        </w:rPr>
        <w:t>后端还负责托管前端构建后的静态资源。当用户访问系统根路径时，Flask 返回前端页面入口；当前端访问 /api/ 开头的接口时，Flask 返回业务数据。这样系统演示时只需要启动一个 Python 服务，降低运行复杂度。</w:t>
      </w:r>
    </w:p>
    <w:p w14:paraId="09C3CF70">
      <w:pPr>
        <w:pStyle w:val="10"/>
        <w:spacing w:before="240" w:after="120" w:line="288" w:lineRule="auto"/>
        <w:jc w:val="left"/>
        <w:outlineLvl w:val="1"/>
      </w:pPr>
      <w:bookmarkStart w:id="35" w:name="_Toc1954474556"/>
      <w:r>
        <w:rPr>
          <w:rFonts w:ascii="宋体" w:hAnsi="宋体" w:eastAsia="宋体"/>
          <w:sz w:val="28"/>
        </w:rPr>
        <w:t>6.2 订单服务实现</w:t>
      </w:r>
      <w:bookmarkEnd w:id="35"/>
    </w:p>
    <w:p w14:paraId="32617F7B">
      <w:pPr>
        <w:spacing w:before="0" w:after="0" w:line="360" w:lineRule="auto"/>
        <w:ind w:firstLine="420"/>
        <w:jc w:val="both"/>
      </w:pPr>
      <w:r>
        <w:rPr>
          <w:rFonts w:ascii="Times New Roman" w:hAnsi="Times New Roman" w:eastAsia="宋体"/>
          <w:sz w:val="21"/>
        </w:rPr>
        <w:t>订单服务集中处理订单创建、查询、序列化、状态更新和事件记录。创建订单时，系统会先标准化前端传入的起点和终点坐标，判断点位是否在车辆可达区域内，并检查起点和终点是否相同。校验通过后，系统创建订单主记录、订单起终点记录，并写入“订单已创建”的事件。</w:t>
      </w:r>
    </w:p>
    <w:p w14:paraId="7131B5E8">
      <w:pPr>
        <w:spacing w:before="0" w:after="0" w:line="360" w:lineRule="auto"/>
        <w:ind w:firstLine="420"/>
        <w:jc w:val="both"/>
      </w:pPr>
      <w:r>
        <w:rPr>
          <w:rFonts w:ascii="Times New Roman" w:hAnsi="Times New Roman" w:eastAsia="宋体"/>
          <w:sz w:val="21"/>
        </w:rPr>
        <w:t>订单创建逻辑可以概括为以下步骤：</w:t>
      </w:r>
    </w:p>
    <w:p w14:paraId="652872DB">
      <w:pPr>
        <w:jc w:val="center"/>
      </w:pPr>
      <w:r>
        <w:drawing>
          <wp:inline distT="0" distB="0" distL="114300" distR="114300">
            <wp:extent cx="5212080" cy="3203575"/>
            <wp:effectExtent l="0" t="0" r="20320" b="222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12080" cy="3203692"/>
                    </a:xfrm>
                    <a:prstGeom prst="rect">
                      <a:avLst/>
                    </a:prstGeom>
                  </pic:spPr>
                </pic:pic>
              </a:graphicData>
            </a:graphic>
          </wp:inline>
        </w:drawing>
      </w:r>
    </w:p>
    <w:p w14:paraId="05CD3F80">
      <w:pPr>
        <w:spacing w:before="60" w:after="180"/>
        <w:jc w:val="center"/>
      </w:pPr>
      <w:r>
        <w:rPr>
          <w:rFonts w:ascii="宋体" w:hAnsi="宋体" w:eastAsia="宋体"/>
          <w:sz w:val="21"/>
        </w:rPr>
        <w:t>图 6-1 订单创建流程</w:t>
      </w:r>
    </w:p>
    <w:p w14:paraId="42B43B1C">
      <w:pPr>
        <w:spacing w:before="0" w:after="0" w:line="360" w:lineRule="auto"/>
        <w:ind w:firstLine="420"/>
        <w:jc w:val="both"/>
      </w:pPr>
      <w:r>
        <w:rPr>
          <w:rFonts w:ascii="Times New Roman" w:hAnsi="Times New Roman" w:eastAsia="宋体"/>
          <w:sz w:val="21"/>
        </w:rPr>
        <w:t>订单服务还提供统一的序列化方法，将 ORM 对象转换为前端可以直接使用的字典结构。这样前端不需要理解数据库模型，只需要读取接口返回的字段。订单事件也通过序列化方法返回，用于订单历史和系统日志展示。</w:t>
      </w:r>
    </w:p>
    <w:p w14:paraId="798A8CCB">
      <w:pPr>
        <w:spacing w:before="0" w:after="0" w:line="360" w:lineRule="auto"/>
        <w:ind w:firstLine="420"/>
        <w:jc w:val="both"/>
      </w:pPr>
      <w:r>
        <w:rPr>
          <w:rFonts w:ascii="Times New Roman" w:hAnsi="Times New Roman" w:eastAsia="宋体"/>
          <w:sz w:val="21"/>
        </w:rPr>
        <w:t>订单事件记录是本系统区别于普通订单表展示的重要部分。订单主表只保存当前状态，而事件表保存历史动作。通过这种方式，系统不仅能展示“订单现在是什么状态”，还可以展示“订单经历了哪些过程”。</w:t>
      </w:r>
    </w:p>
    <w:p w14:paraId="3A515581">
      <w:pPr>
        <w:pStyle w:val="10"/>
        <w:spacing w:before="240" w:after="120" w:line="288" w:lineRule="auto"/>
        <w:jc w:val="left"/>
        <w:outlineLvl w:val="1"/>
      </w:pPr>
      <w:bookmarkStart w:id="36" w:name="_Toc943998180"/>
      <w:r>
        <w:rPr>
          <w:rFonts w:ascii="宋体" w:hAnsi="宋体" w:eastAsia="宋体"/>
          <w:sz w:val="28"/>
        </w:rPr>
        <w:t>6.3 小车调度服务实现</w:t>
      </w:r>
      <w:bookmarkEnd w:id="36"/>
    </w:p>
    <w:p w14:paraId="620BBDB6">
      <w:pPr>
        <w:spacing w:before="0" w:after="0" w:line="360" w:lineRule="auto"/>
        <w:ind w:firstLine="420"/>
        <w:jc w:val="both"/>
      </w:pPr>
      <w:r>
        <w:rPr>
          <w:rFonts w:ascii="Times New Roman" w:hAnsi="Times New Roman" w:eastAsia="宋体"/>
          <w:sz w:val="21"/>
        </w:rPr>
        <w:t>小车调度服务是系统业务链路中的核心模块，负责为待调度订单选择合适小车，并推动小车沿路径移动。调度服务主要包含路径构建、候选小车比较、订单分配、调度解释生成和小车推进等功能。</w:t>
      </w:r>
    </w:p>
    <w:p w14:paraId="14F123FE">
      <w:pPr>
        <w:spacing w:before="0" w:after="0" w:line="360" w:lineRule="auto"/>
        <w:ind w:firstLine="420"/>
        <w:jc w:val="both"/>
      </w:pPr>
      <w:r>
        <w:rPr>
          <w:rFonts w:ascii="Times New Roman" w:hAnsi="Times New Roman" w:eastAsia="宋体"/>
          <w:sz w:val="21"/>
        </w:rPr>
        <w:t>当系统扫描到待处理订单时，调度服务会调用路径规划模块分别计算两段路径：第一段是小车当前位置到订单取件点，第二段是取件点到送达点。两段路径均可达时，系统将它们拼接为完整路径。为了避免取件点重复出现，拼接时会去掉第二段路径的第一个点。</w:t>
      </w:r>
    </w:p>
    <w:p w14:paraId="31C3D869">
      <w:pPr>
        <w:spacing w:before="0" w:after="0" w:line="360" w:lineRule="auto"/>
        <w:ind w:firstLine="420"/>
        <w:jc w:val="both"/>
      </w:pPr>
      <w:r>
        <w:rPr>
          <w:rFonts w:ascii="Times New Roman" w:hAnsi="Times New Roman" w:eastAsia="宋体"/>
          <w:sz w:val="21"/>
        </w:rPr>
        <w:t>调度解释是本系统为提升可解释性增加的功能。系统不仅保存最终选中的小车，还保存每辆候选小车的状态、当前位置、到取件点距离、完整路径长度和未选原因。前端调度解释面板可以根据这些数据说明“为什么这辆车接这个订单”，避免调度结果变成黑箱。</w:t>
      </w:r>
    </w:p>
    <w:p w14:paraId="6CD597AC">
      <w:pPr>
        <w:spacing w:before="0" w:after="0" w:line="360" w:lineRule="auto"/>
        <w:ind w:firstLine="420"/>
        <w:jc w:val="both"/>
      </w:pPr>
      <w:r>
        <w:rPr>
          <w:rFonts w:ascii="Times New Roman" w:hAnsi="Times New Roman" w:eastAsia="宋体"/>
          <w:sz w:val="21"/>
        </w:rPr>
        <w:t>小车推进逻辑根据小车当前路径和路径索引运行。移动线程每次从路径数组中取出下一个点，更新小车坐标，并将路径索引加一。当小车到达取件点时，订单状态从 assigned 更新为 delivering；当路径走完时，订单状态更新为 completed，小车恢复为空闲状态。</w:t>
      </w:r>
    </w:p>
    <w:p w14:paraId="29362EEF">
      <w:pPr>
        <w:pStyle w:val="10"/>
        <w:spacing w:before="240" w:after="120" w:line="288" w:lineRule="auto"/>
        <w:jc w:val="left"/>
        <w:outlineLvl w:val="1"/>
      </w:pPr>
      <w:bookmarkStart w:id="37" w:name="_Toc168227224"/>
      <w:r>
        <w:rPr>
          <w:rFonts w:ascii="宋体" w:hAnsi="宋体" w:eastAsia="宋体"/>
          <w:sz w:val="28"/>
        </w:rPr>
        <w:t>6.4 路径规划功能实现</w:t>
      </w:r>
      <w:bookmarkEnd w:id="37"/>
    </w:p>
    <w:p w14:paraId="0662D2FE">
      <w:pPr>
        <w:spacing w:before="0" w:after="0" w:line="360" w:lineRule="auto"/>
        <w:ind w:firstLine="420"/>
        <w:jc w:val="both"/>
      </w:pPr>
      <w:r>
        <w:rPr>
          <w:rFonts w:ascii="Times New Roman" w:hAnsi="Times New Roman" w:eastAsia="宋体"/>
          <w:sz w:val="21"/>
        </w:rPr>
        <w:t>路径规划功能由独立的 A* 模块实现。该模块接收起点、终点、障碍物、地图宽高和可通行点集合，返回路径坐标数组。核心实现包括启发函数、路径回溯、合法性判断、优先队列搜索和邻居节点扩展。</w:t>
      </w:r>
    </w:p>
    <w:p w14:paraId="0044E254">
      <w:pPr>
        <w:spacing w:before="0" w:after="0" w:line="360" w:lineRule="auto"/>
        <w:ind w:firstLine="420"/>
        <w:jc w:val="both"/>
      </w:pPr>
      <w:r>
        <w:rPr>
          <w:rFonts w:ascii="Times New Roman" w:hAnsi="Times New Roman" w:eastAsia="宋体"/>
          <w:sz w:val="21"/>
        </w:rPr>
        <w:t>路径规划的关键代码片段如下：</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04269AC9">
        <w:trPr>
          <w:jc w:val="center"/>
        </w:trPr>
        <w:tc>
          <w:tcPr>
            <w:tcW w:w="8401" w:type="dxa"/>
            <w:shd w:val="clear" w:color="auto" w:fill="F6F8FA"/>
          </w:tcPr>
          <w:p w14:paraId="19F16440">
            <w:pPr>
              <w:spacing w:before="80" w:after="80"/>
            </w:pPr>
            <w:r>
              <w:rPr>
                <w:rFonts w:ascii="Menlo" w:hAnsi="Menlo" w:eastAsia="宋体"/>
                <w:sz w:val="18"/>
              </w:rPr>
              <w:t>directions = [(1, 0), (-1, 0), (0, 1), (0, -1)]</w:t>
            </w:r>
            <w:r>
              <w:br w:type="textWrapping"/>
            </w:r>
            <w:r>
              <w:rPr>
                <w:rFonts w:ascii="Menlo" w:hAnsi="Menlo" w:eastAsia="宋体"/>
                <w:sz w:val="18"/>
              </w:rPr>
              <w:t xml:space="preserve"> </w:t>
            </w:r>
            <w:r>
              <w:br w:type="textWrapping"/>
            </w:r>
            <w:r>
              <w:rPr>
                <w:rFonts w:ascii="Menlo" w:hAnsi="Menlo" w:eastAsia="宋体"/>
                <w:sz w:val="18"/>
              </w:rPr>
              <w:t>while open_heap:</w:t>
            </w:r>
            <w:r>
              <w:br w:type="textWrapping"/>
            </w:r>
            <w:r>
              <w:rPr>
                <w:rFonts w:ascii="Menlo" w:hAnsi="Menlo" w:eastAsia="宋体"/>
                <w:sz w:val="18"/>
              </w:rPr>
              <w:t xml:space="preserve">    _, current_cost, current = heappop(open_heap)</w:t>
            </w:r>
            <w:r>
              <w:br w:type="textWrapping"/>
            </w:r>
            <w:r>
              <w:rPr>
                <w:rFonts w:ascii="Menlo" w:hAnsi="Menlo" w:eastAsia="宋体"/>
                <w:sz w:val="18"/>
              </w:rPr>
              <w:t xml:space="preserve"> </w:t>
            </w:r>
            <w:r>
              <w:br w:type="textWrapping"/>
            </w:r>
            <w:r>
              <w:rPr>
                <w:rFonts w:ascii="Menlo" w:hAnsi="Menlo" w:eastAsia="宋体"/>
                <w:sz w:val="18"/>
              </w:rPr>
              <w:t xml:space="preserve">    if current == end_pos:</w:t>
            </w:r>
            <w:r>
              <w:br w:type="textWrapping"/>
            </w:r>
            <w:r>
              <w:rPr>
                <w:rFonts w:ascii="Menlo" w:hAnsi="Menlo" w:eastAsia="宋体"/>
                <w:sz w:val="18"/>
              </w:rPr>
              <w:t xml:space="preserve">        return reconstruct_path(came_from, current)</w:t>
            </w:r>
            <w:r>
              <w:br w:type="textWrapping"/>
            </w:r>
            <w:r>
              <w:rPr>
                <w:rFonts w:ascii="Menlo" w:hAnsi="Menlo" w:eastAsia="宋体"/>
                <w:sz w:val="18"/>
              </w:rPr>
              <w:t xml:space="preserve"> </w:t>
            </w:r>
            <w:r>
              <w:br w:type="textWrapping"/>
            </w:r>
            <w:r>
              <w:rPr>
                <w:rFonts w:ascii="Menlo" w:hAnsi="Menlo" w:eastAsia="宋体"/>
                <w:sz w:val="18"/>
              </w:rPr>
              <w:t xml:space="preserve">    for dx, dy in directions:</w:t>
            </w:r>
            <w:r>
              <w:br w:type="textWrapping"/>
            </w:r>
            <w:r>
              <w:rPr>
                <w:rFonts w:ascii="Menlo" w:hAnsi="Menlo" w:eastAsia="宋体"/>
                <w:sz w:val="18"/>
              </w:rPr>
              <w:t xml:space="preserve">        neighbor = (current[0] + dx, current[1] + dy)</w:t>
            </w:r>
            <w:r>
              <w:br w:type="textWrapping"/>
            </w:r>
            <w:r>
              <w:rPr>
                <w:rFonts w:ascii="Menlo" w:hAnsi="Menlo" w:eastAsia="宋体"/>
                <w:sz w:val="18"/>
              </w:rPr>
              <w:t xml:space="preserve"> </w:t>
            </w:r>
            <w:r>
              <w:br w:type="textWrapping"/>
            </w:r>
            <w:r>
              <w:rPr>
                <w:rFonts w:ascii="Menlo" w:hAnsi="Menlo" w:eastAsia="宋体"/>
                <w:sz w:val="18"/>
              </w:rPr>
              <w:t xml:space="preserve">        if not in_bounds(neighbor) or neighbor in obstacle_set or neighbor not in accessible_set:</w:t>
            </w:r>
            <w:r>
              <w:br w:type="textWrapping"/>
            </w:r>
            <w:r>
              <w:rPr>
                <w:rFonts w:ascii="Menlo" w:hAnsi="Menlo" w:eastAsia="宋体"/>
                <w:sz w:val="18"/>
              </w:rPr>
              <w:t xml:space="preserve">            continue</w:t>
            </w:r>
            <w:r>
              <w:br w:type="textWrapping"/>
            </w:r>
            <w:r>
              <w:rPr>
                <w:rFonts w:ascii="Menlo" w:hAnsi="Menlo" w:eastAsia="宋体"/>
                <w:sz w:val="18"/>
              </w:rPr>
              <w:t xml:space="preserve"> </w:t>
            </w:r>
            <w:r>
              <w:br w:type="textWrapping"/>
            </w:r>
            <w:r>
              <w:rPr>
                <w:rFonts w:ascii="Menlo" w:hAnsi="Menlo" w:eastAsia="宋体"/>
                <w:sz w:val="18"/>
              </w:rPr>
              <w:t xml:space="preserve">        tentative_g_score = current_cost + 1</w:t>
            </w:r>
            <w:r>
              <w:br w:type="textWrapping"/>
            </w:r>
            <w:r>
              <w:rPr>
                <w:rFonts w:ascii="Menlo" w:hAnsi="Menlo" w:eastAsia="宋体"/>
                <w:sz w:val="18"/>
              </w:rPr>
              <w:t xml:space="preserve">        priority = tentative_g_score + abs(neighbor[0] - end_pos[0]) + abs(neighbor[1] - end_pos[1])</w:t>
            </w:r>
            <w:r>
              <w:br w:type="textWrapping"/>
            </w:r>
            <w:r>
              <w:rPr>
                <w:rFonts w:ascii="Menlo" w:hAnsi="Menlo" w:eastAsia="宋体"/>
                <w:sz w:val="18"/>
              </w:rPr>
              <w:t xml:space="preserve">        heappush(open_heap, (priority, tentative_g_score, neighbor))</w:t>
            </w:r>
          </w:p>
        </w:tc>
      </w:tr>
    </w:tbl>
    <w:p w14:paraId="635BA527">
      <w:pPr>
        <w:spacing w:after="40"/>
      </w:pPr>
    </w:p>
    <w:p w14:paraId="67CCA108">
      <w:pPr>
        <w:spacing w:before="0" w:after="0" w:line="360" w:lineRule="auto"/>
        <w:ind w:firstLine="420"/>
        <w:jc w:val="both"/>
      </w:pPr>
      <w:r>
        <w:rPr>
          <w:rFonts w:ascii="Times New Roman" w:hAnsi="Times New Roman" w:eastAsia="宋体"/>
          <w:sz w:val="21"/>
        </w:rPr>
        <w:t>这段代码体现了本系统路径规划的核心逻辑：每次从优先队列中取出当前最优节点，向上下左右四个方向扩展，并跳过越界、障碍物和不可通行区域。优先级由实际代价和启发式估计共同决定，使搜索过程更倾向于靠近终点。</w:t>
      </w:r>
    </w:p>
    <w:p w14:paraId="429DCFA6">
      <w:pPr>
        <w:spacing w:before="0" w:after="0" w:line="360" w:lineRule="auto"/>
        <w:ind w:firstLine="420"/>
        <w:jc w:val="both"/>
      </w:pPr>
      <w:r>
        <w:rPr>
          <w:rFonts w:ascii="Times New Roman" w:hAnsi="Times New Roman" w:eastAsia="宋体"/>
          <w:sz w:val="21"/>
        </w:rPr>
        <w:t>路径规划模块独立存在的好处是职责清楚。调度服务只需要调用路径规划函数，不需要关心 A* 的内部实现；如果后续需要替换算法或增加路径策略，也可以优先在路径规划模块内调整。</w:t>
      </w:r>
    </w:p>
    <w:p w14:paraId="33E065A0">
      <w:pPr>
        <w:pStyle w:val="10"/>
        <w:spacing w:before="240" w:after="120" w:line="288" w:lineRule="auto"/>
        <w:jc w:val="left"/>
        <w:outlineLvl w:val="1"/>
      </w:pPr>
      <w:bookmarkStart w:id="38" w:name="_Toc1306474316"/>
      <w:r>
        <w:rPr>
          <w:rFonts w:ascii="宋体" w:hAnsi="宋体" w:eastAsia="宋体"/>
          <w:sz w:val="28"/>
        </w:rPr>
        <w:t>6.5 前端数据轮询与状态整理实现</w:t>
      </w:r>
      <w:bookmarkEnd w:id="38"/>
    </w:p>
    <w:p w14:paraId="77E7962E">
      <w:pPr>
        <w:spacing w:before="0" w:after="0" w:line="360" w:lineRule="auto"/>
        <w:ind w:firstLine="420"/>
        <w:jc w:val="both"/>
      </w:pPr>
      <w:r>
        <w:rPr>
          <w:rFonts w:ascii="Times New Roman" w:hAnsi="Times New Roman" w:eastAsia="宋体"/>
          <w:sz w:val="21"/>
        </w:rPr>
        <w:t>前端看板通过定时轮询保持页面状态更新。系统每秒请求订单、小车、演示状态和调度解释接口，然后将返回数据整理为页面展示所需的状态。轮询方式虽然不如 WebSocket 实时，但实现简单、稳定，适合当前毕业设计系统规模。</w:t>
      </w:r>
    </w:p>
    <w:p w14:paraId="01B043E1">
      <w:pPr>
        <w:spacing w:before="0" w:after="0" w:line="360" w:lineRule="auto"/>
        <w:ind w:firstLine="420"/>
        <w:jc w:val="both"/>
      </w:pPr>
      <w:r>
        <w:rPr>
          <w:rFonts w:ascii="Times New Roman" w:hAnsi="Times New Roman" w:eastAsia="宋体"/>
          <w:sz w:val="21"/>
        </w:rPr>
        <w:t>前端数据刷新逻辑可以概括为以下代码片段：</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0F3C5AD5">
        <w:trPr>
          <w:jc w:val="center"/>
        </w:trPr>
        <w:tc>
          <w:tcPr>
            <w:tcW w:w="8401" w:type="dxa"/>
            <w:shd w:val="clear" w:color="auto" w:fill="F6F8FA"/>
          </w:tcPr>
          <w:p w14:paraId="3FDA19F0">
            <w:pPr>
              <w:spacing w:before="80" w:after="80"/>
            </w:pPr>
            <w:r>
              <w:rPr>
                <w:rFonts w:ascii="Menlo" w:hAnsi="Menlo" w:eastAsia="宋体"/>
                <w:sz w:val="18"/>
              </w:rPr>
              <w:t>const [latestCarts, latestOrders, latestDemoState, latestDispatchExplanation] =</w:t>
            </w:r>
            <w:r>
              <w:br w:type="textWrapping"/>
            </w:r>
            <w:r>
              <w:rPr>
                <w:rFonts w:ascii="Menlo" w:hAnsi="Menlo" w:eastAsia="宋体"/>
                <w:sz w:val="18"/>
              </w:rPr>
              <w:t xml:space="preserve">  await Promise.all([</w:t>
            </w:r>
            <w:r>
              <w:br w:type="textWrapping"/>
            </w:r>
            <w:r>
              <w:rPr>
                <w:rFonts w:ascii="Menlo" w:hAnsi="Menlo" w:eastAsia="宋体"/>
                <w:sz w:val="18"/>
              </w:rPr>
              <w:t xml:space="preserve">    fetchCarts(),</w:t>
            </w:r>
            <w:r>
              <w:br w:type="textWrapping"/>
            </w:r>
            <w:r>
              <w:rPr>
                <w:rFonts w:ascii="Menlo" w:hAnsi="Menlo" w:eastAsia="宋体"/>
                <w:sz w:val="18"/>
              </w:rPr>
              <w:t xml:space="preserve">    fetchOrders('all', orderFetchLimit),</w:t>
            </w:r>
            <w:r>
              <w:br w:type="textWrapping"/>
            </w:r>
            <w:r>
              <w:rPr>
                <w:rFonts w:ascii="Menlo" w:hAnsi="Menlo" w:eastAsia="宋体"/>
                <w:sz w:val="18"/>
              </w:rPr>
              <w:t xml:space="preserve">    fetchDemoState(),</w:t>
            </w:r>
            <w:r>
              <w:br w:type="textWrapping"/>
            </w:r>
            <w:r>
              <w:rPr>
                <w:rFonts w:ascii="Menlo" w:hAnsi="Menlo" w:eastAsia="宋体"/>
                <w:sz w:val="18"/>
              </w:rPr>
              <w:t xml:space="preserve">    fetchDispatchExplanation(),</w:t>
            </w:r>
            <w:r>
              <w:br w:type="textWrapping"/>
            </w:r>
            <w:r>
              <w:rPr>
                <w:rFonts w:ascii="Menlo" w:hAnsi="Menlo" w:eastAsia="宋体"/>
                <w:sz w:val="18"/>
              </w:rPr>
              <w:t xml:space="preserve">  ])</w:t>
            </w:r>
            <w:r>
              <w:br w:type="textWrapping"/>
            </w:r>
            <w:r>
              <w:rPr>
                <w:rFonts w:ascii="Menlo" w:hAnsi="Menlo" w:eastAsia="宋体"/>
                <w:sz w:val="18"/>
              </w:rPr>
              <w:t xml:space="preserve"> </w:t>
            </w:r>
            <w:r>
              <w:br w:type="textWrapping"/>
            </w:r>
            <w:r>
              <w:rPr>
                <w:rFonts w:ascii="Menlo" w:hAnsi="Menlo" w:eastAsia="宋体"/>
                <w:sz w:val="18"/>
              </w:rPr>
              <w:t>carts.value = latestCarts</w:t>
            </w:r>
            <w:r>
              <w:br w:type="textWrapping"/>
            </w:r>
            <w:r>
              <w:rPr>
                <w:rFonts w:ascii="Menlo" w:hAnsi="Menlo" w:eastAsia="宋体"/>
                <w:sz w:val="18"/>
              </w:rPr>
              <w:t>orders.value = latestOrders</w:t>
            </w:r>
            <w:r>
              <w:br w:type="textWrapping"/>
            </w:r>
            <w:r>
              <w:rPr>
                <w:rFonts w:ascii="Menlo" w:hAnsi="Menlo" w:eastAsia="宋体"/>
                <w:sz w:val="18"/>
              </w:rPr>
              <w:t>demoState.value = latestDemoState</w:t>
            </w:r>
            <w:r>
              <w:br w:type="textWrapping"/>
            </w:r>
            <w:r>
              <w:rPr>
                <w:rFonts w:ascii="Menlo" w:hAnsi="Menlo" w:eastAsia="宋体"/>
                <w:sz w:val="18"/>
              </w:rPr>
              <w:t>dispatchExplanationState.value = latestDispatchExplanation</w:t>
            </w:r>
          </w:p>
        </w:tc>
      </w:tr>
    </w:tbl>
    <w:p w14:paraId="4DA4388C">
      <w:pPr>
        <w:spacing w:after="40"/>
      </w:pPr>
    </w:p>
    <w:p w14:paraId="2338BCD8">
      <w:pPr>
        <w:spacing w:before="0" w:after="0" w:line="360" w:lineRule="auto"/>
        <w:ind w:firstLine="420"/>
        <w:jc w:val="both"/>
      </w:pPr>
      <w:r>
        <w:rPr>
          <w:rFonts w:ascii="Times New Roman" w:hAnsi="Times New Roman" w:eastAsia="宋体"/>
          <w:sz w:val="21"/>
        </w:rPr>
        <w:t>该实现通过并行请求减少等待时间，并将接口数据统一写入响应式状态。Vue 的响应式机制会在状态变化后自动更新页面展示。前端还会分析订单状态变化，并将关键变化写入系统日志，例如新订单创建、订单分配、小车开始配送和订单完成等。</w:t>
      </w:r>
    </w:p>
    <w:p w14:paraId="4B671DF6">
      <w:pPr>
        <w:spacing w:before="0" w:after="0" w:line="360" w:lineRule="auto"/>
        <w:ind w:firstLine="420"/>
        <w:jc w:val="both"/>
      </w:pPr>
      <w:r>
        <w:rPr>
          <w:rFonts w:ascii="Times New Roman" w:hAnsi="Times New Roman" w:eastAsia="宋体"/>
          <w:sz w:val="21"/>
        </w:rPr>
        <w:t>为了避免页面组件过于复杂，系统将订单筛选、当前任务选择、顶部统计生成、地点文本格式化和日志处理等逻辑拆分到组合式函数和辅助模块中。页面组件主要负责组织布局和传递数据，数据处理逻辑则集中在可复用函数中。</w:t>
      </w:r>
    </w:p>
    <w:p w14:paraId="09791F13">
      <w:pPr>
        <w:pStyle w:val="10"/>
        <w:spacing w:before="240" w:after="120" w:line="288" w:lineRule="auto"/>
        <w:jc w:val="left"/>
        <w:outlineLvl w:val="1"/>
      </w:pPr>
      <w:bookmarkStart w:id="39" w:name="_Toc2041022084"/>
      <w:r>
        <w:rPr>
          <w:rFonts w:ascii="宋体" w:hAnsi="宋体" w:eastAsia="宋体"/>
          <w:sz w:val="28"/>
        </w:rPr>
        <w:t>6.6 园区地图与小车运动展示实现</w:t>
      </w:r>
      <w:bookmarkEnd w:id="39"/>
    </w:p>
    <w:p w14:paraId="72DCA03C">
      <w:pPr>
        <w:spacing w:before="0" w:after="0" w:line="360" w:lineRule="auto"/>
        <w:ind w:firstLine="420"/>
        <w:jc w:val="both"/>
      </w:pPr>
      <w:r>
        <w:rPr>
          <w:rFonts w:ascii="Times New Roman" w:hAnsi="Times New Roman" w:eastAsia="宋体"/>
          <w:sz w:val="21"/>
        </w:rPr>
        <w:t>园区地图组件负责接收当前任务、小车列表、订单列表和当前路径，并将这些业务数据交给 Three.js 场景模块绘制。地图页面包含图例、地图标签、当前任务覆盖层和鼠标操作提示，便于用户理解地图中不同元素的含义。</w:t>
      </w:r>
    </w:p>
    <w:p w14:paraId="0A8F6965">
      <w:pPr>
        <w:spacing w:before="0" w:after="0" w:line="360" w:lineRule="auto"/>
        <w:ind w:firstLine="420"/>
        <w:jc w:val="both"/>
      </w:pPr>
      <w:r>
        <w:rPr>
          <w:rFonts w:ascii="Times New Roman" w:hAnsi="Times New Roman" w:eastAsia="宋体"/>
          <w:sz w:val="21"/>
        </w:rPr>
        <w:t>系统地图展示的关键输入如表 6-2 所示。</w:t>
      </w:r>
    </w:p>
    <w:p w14:paraId="7DCA999D">
      <w:pPr>
        <w:spacing w:before="120" w:after="60"/>
        <w:jc w:val="center"/>
      </w:pPr>
      <w:r>
        <w:rPr>
          <w:rFonts w:ascii="宋体" w:hAnsi="宋体" w:eastAsia="宋体"/>
          <w:sz w:val="21"/>
        </w:rPr>
        <w:t>表 6-2 地图展示关键输入</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3DC3C68F">
        <w:trPr>
          <w:jc w:val="center"/>
        </w:trPr>
        <w:tc>
          <w:tcPr>
            <w:tcW w:w="2782" w:type="dxa"/>
            <w:shd w:val="clear" w:color="auto" w:fill="EDEDED"/>
            <w:vAlign w:val="center"/>
          </w:tcPr>
          <w:p w14:paraId="1CF65D35">
            <w:pPr>
              <w:jc w:val="center"/>
            </w:pPr>
            <w:r>
              <w:rPr>
                <w:rFonts w:ascii="宋体" w:hAnsi="宋体" w:eastAsia="宋体"/>
                <w:b/>
                <w:sz w:val="19"/>
              </w:rPr>
              <w:t>数据</w:t>
            </w:r>
          </w:p>
        </w:tc>
        <w:tc>
          <w:tcPr>
            <w:tcW w:w="2782" w:type="dxa"/>
            <w:shd w:val="clear" w:color="auto" w:fill="EDEDED"/>
            <w:vAlign w:val="center"/>
          </w:tcPr>
          <w:p w14:paraId="4491B1FD">
            <w:pPr>
              <w:jc w:val="center"/>
            </w:pPr>
            <w:r>
              <w:rPr>
                <w:rFonts w:ascii="宋体" w:hAnsi="宋体" w:eastAsia="宋体"/>
                <w:b/>
                <w:sz w:val="19"/>
              </w:rPr>
              <w:t>来源</w:t>
            </w:r>
          </w:p>
        </w:tc>
        <w:tc>
          <w:tcPr>
            <w:tcW w:w="3036" w:type="dxa"/>
            <w:shd w:val="clear" w:color="auto" w:fill="EDEDED"/>
            <w:vAlign w:val="center"/>
          </w:tcPr>
          <w:p w14:paraId="7020CD9F">
            <w:pPr>
              <w:jc w:val="center"/>
            </w:pPr>
            <w:r>
              <w:rPr>
                <w:rFonts w:ascii="宋体" w:hAnsi="宋体" w:eastAsia="宋体"/>
                <w:b/>
                <w:sz w:val="19"/>
              </w:rPr>
              <w:t>用途</w:t>
            </w:r>
          </w:p>
        </w:tc>
      </w:tr>
      <w:tr w14:paraId="3B2B7327">
        <w:trPr>
          <w:jc w:val="center"/>
        </w:trPr>
        <w:tc>
          <w:tcPr>
            <w:tcW w:w="2782" w:type="dxa"/>
            <w:vAlign w:val="center"/>
          </w:tcPr>
          <w:p w14:paraId="1C78EFBC">
            <w:pPr>
              <w:jc w:val="center"/>
            </w:pPr>
            <w:r>
              <w:rPr>
                <w:rFonts w:ascii="宋体" w:hAnsi="宋体" w:eastAsia="宋体"/>
                <w:sz w:val="19"/>
              </w:rPr>
              <w:t>carts</w:t>
            </w:r>
          </w:p>
        </w:tc>
        <w:tc>
          <w:tcPr>
            <w:tcW w:w="2782" w:type="dxa"/>
            <w:vAlign w:val="center"/>
          </w:tcPr>
          <w:p w14:paraId="3A8B4971">
            <w:pPr>
              <w:jc w:val="center"/>
            </w:pPr>
            <w:r>
              <w:rPr>
                <w:rFonts w:ascii="宋体" w:hAnsi="宋体" w:eastAsia="宋体"/>
                <w:sz w:val="19"/>
              </w:rPr>
              <w:t>/api/carts</w:t>
            </w:r>
          </w:p>
        </w:tc>
        <w:tc>
          <w:tcPr>
            <w:tcW w:w="3036" w:type="dxa"/>
            <w:vAlign w:val="center"/>
          </w:tcPr>
          <w:p w14:paraId="669B63C6">
            <w:pPr>
              <w:jc w:val="center"/>
            </w:pPr>
            <w:r>
              <w:rPr>
                <w:rFonts w:ascii="宋体" w:hAnsi="宋体" w:eastAsia="宋体"/>
                <w:sz w:val="19"/>
              </w:rPr>
              <w:t>绘制小车位置和状态</w:t>
            </w:r>
          </w:p>
        </w:tc>
      </w:tr>
      <w:tr w14:paraId="48D7E60B">
        <w:trPr>
          <w:jc w:val="center"/>
        </w:trPr>
        <w:tc>
          <w:tcPr>
            <w:tcW w:w="2782" w:type="dxa"/>
            <w:vAlign w:val="center"/>
          </w:tcPr>
          <w:p w14:paraId="2BCF6B5F">
            <w:pPr>
              <w:jc w:val="center"/>
            </w:pPr>
            <w:r>
              <w:rPr>
                <w:rFonts w:ascii="宋体" w:hAnsi="宋体" w:eastAsia="宋体"/>
                <w:sz w:val="19"/>
              </w:rPr>
              <w:t>orders</w:t>
            </w:r>
          </w:p>
        </w:tc>
        <w:tc>
          <w:tcPr>
            <w:tcW w:w="2782" w:type="dxa"/>
            <w:vAlign w:val="center"/>
          </w:tcPr>
          <w:p w14:paraId="0C01A4AF">
            <w:pPr>
              <w:jc w:val="center"/>
            </w:pPr>
            <w:r>
              <w:rPr>
                <w:rFonts w:ascii="宋体" w:hAnsi="宋体" w:eastAsia="宋体"/>
                <w:sz w:val="19"/>
              </w:rPr>
              <w:t>/api/orders</w:t>
            </w:r>
          </w:p>
        </w:tc>
        <w:tc>
          <w:tcPr>
            <w:tcW w:w="3036" w:type="dxa"/>
            <w:vAlign w:val="center"/>
          </w:tcPr>
          <w:p w14:paraId="541A704C">
            <w:pPr>
              <w:jc w:val="center"/>
            </w:pPr>
            <w:r>
              <w:rPr>
                <w:rFonts w:ascii="宋体" w:hAnsi="宋体" w:eastAsia="宋体"/>
                <w:sz w:val="19"/>
              </w:rPr>
              <w:t>展示订单起终点和历史状态</w:t>
            </w:r>
          </w:p>
        </w:tc>
      </w:tr>
      <w:tr w14:paraId="319DA563">
        <w:trPr>
          <w:jc w:val="center"/>
        </w:trPr>
        <w:tc>
          <w:tcPr>
            <w:tcW w:w="2782" w:type="dxa"/>
            <w:vAlign w:val="center"/>
          </w:tcPr>
          <w:p w14:paraId="493932EF">
            <w:pPr>
              <w:jc w:val="center"/>
            </w:pPr>
            <w:r>
              <w:rPr>
                <w:rFonts w:ascii="宋体" w:hAnsi="宋体" w:eastAsia="宋体"/>
                <w:sz w:val="19"/>
              </w:rPr>
              <w:t>currentPath</w:t>
            </w:r>
          </w:p>
        </w:tc>
        <w:tc>
          <w:tcPr>
            <w:tcW w:w="2782" w:type="dxa"/>
            <w:vAlign w:val="center"/>
          </w:tcPr>
          <w:p w14:paraId="22329E43">
            <w:pPr>
              <w:jc w:val="center"/>
            </w:pPr>
            <w:r>
              <w:rPr>
                <w:rFonts w:ascii="宋体" w:hAnsi="宋体" w:eastAsia="宋体"/>
                <w:sz w:val="19"/>
              </w:rPr>
              <w:t>当前任务路径</w:t>
            </w:r>
          </w:p>
        </w:tc>
        <w:tc>
          <w:tcPr>
            <w:tcW w:w="3036" w:type="dxa"/>
            <w:vAlign w:val="center"/>
          </w:tcPr>
          <w:p w14:paraId="4EE7168E">
            <w:pPr>
              <w:jc w:val="center"/>
            </w:pPr>
            <w:r>
              <w:rPr>
                <w:rFonts w:ascii="宋体" w:hAnsi="宋体" w:eastAsia="宋体"/>
                <w:sz w:val="19"/>
              </w:rPr>
              <w:t>高亮展示当前配送路线</w:t>
            </w:r>
          </w:p>
        </w:tc>
      </w:tr>
      <w:tr w14:paraId="3794B99F">
        <w:trPr>
          <w:jc w:val="center"/>
        </w:trPr>
        <w:tc>
          <w:tcPr>
            <w:tcW w:w="2782" w:type="dxa"/>
            <w:vAlign w:val="center"/>
          </w:tcPr>
          <w:p w14:paraId="27A538C8">
            <w:pPr>
              <w:jc w:val="center"/>
            </w:pPr>
            <w:r>
              <w:rPr>
                <w:rFonts w:ascii="宋体" w:hAnsi="宋体" w:eastAsia="宋体"/>
                <w:sz w:val="19"/>
              </w:rPr>
              <w:t>mapInfo</w:t>
            </w:r>
          </w:p>
        </w:tc>
        <w:tc>
          <w:tcPr>
            <w:tcW w:w="2782" w:type="dxa"/>
            <w:vAlign w:val="center"/>
          </w:tcPr>
          <w:p w14:paraId="00F4B90E">
            <w:pPr>
              <w:jc w:val="center"/>
            </w:pPr>
            <w:r>
              <w:rPr>
                <w:rFonts w:ascii="宋体" w:hAnsi="宋体" w:eastAsia="宋体"/>
                <w:sz w:val="19"/>
              </w:rPr>
              <w:t>前端整理后的地图信息</w:t>
            </w:r>
          </w:p>
        </w:tc>
        <w:tc>
          <w:tcPr>
            <w:tcW w:w="3036" w:type="dxa"/>
            <w:vAlign w:val="center"/>
          </w:tcPr>
          <w:p w14:paraId="5DF47594">
            <w:pPr>
              <w:jc w:val="center"/>
            </w:pPr>
            <w:r>
              <w:rPr>
                <w:rFonts w:ascii="宋体" w:hAnsi="宋体" w:eastAsia="宋体"/>
                <w:sz w:val="19"/>
              </w:rPr>
              <w:t>展示地图概况和标签</w:t>
            </w:r>
          </w:p>
        </w:tc>
      </w:tr>
      <w:tr w14:paraId="19277AE8">
        <w:trPr>
          <w:jc w:val="center"/>
        </w:trPr>
        <w:tc>
          <w:tcPr>
            <w:tcW w:w="2782" w:type="dxa"/>
            <w:vAlign w:val="center"/>
          </w:tcPr>
          <w:p w14:paraId="3F91BA4F">
            <w:pPr>
              <w:jc w:val="center"/>
            </w:pPr>
            <w:r>
              <w:rPr>
                <w:rFonts w:ascii="宋体" w:hAnsi="宋体" w:eastAsia="宋体"/>
                <w:sz w:val="19"/>
              </w:rPr>
              <w:t>园区规则</w:t>
            </w:r>
          </w:p>
        </w:tc>
        <w:tc>
          <w:tcPr>
            <w:tcW w:w="2782" w:type="dxa"/>
            <w:vAlign w:val="center"/>
          </w:tcPr>
          <w:p w14:paraId="108D1784">
            <w:pPr>
              <w:jc w:val="center"/>
            </w:pPr>
            <w:r>
              <w:rPr>
                <w:rFonts w:ascii="宋体" w:hAnsi="宋体" w:eastAsia="宋体"/>
                <w:sz w:val="19"/>
              </w:rPr>
              <w:t>共享地图配置</w:t>
            </w:r>
          </w:p>
        </w:tc>
        <w:tc>
          <w:tcPr>
            <w:tcW w:w="3036" w:type="dxa"/>
            <w:vAlign w:val="center"/>
          </w:tcPr>
          <w:p w14:paraId="75293633">
            <w:pPr>
              <w:jc w:val="center"/>
            </w:pPr>
            <w:r>
              <w:rPr>
                <w:rFonts w:ascii="宋体" w:hAnsi="宋体" w:eastAsia="宋体"/>
                <w:sz w:val="19"/>
              </w:rPr>
              <w:t>绘制建筑、道路和业务点位</w:t>
            </w:r>
          </w:p>
        </w:tc>
      </w:tr>
    </w:tbl>
    <w:p w14:paraId="00833087">
      <w:pPr>
        <w:spacing w:before="0" w:after="0" w:line="360" w:lineRule="auto"/>
        <w:ind w:firstLine="420"/>
        <w:jc w:val="both"/>
      </w:pPr>
      <w:r>
        <w:rPr>
          <w:rFonts w:ascii="Times New Roman" w:hAnsi="Times New Roman" w:eastAsia="宋体"/>
          <w:sz w:val="21"/>
        </w:rPr>
        <w:t>小车运动展示并不是前端单独模拟出来的，而是由后端移动线程持续更新小车坐标，前端轮询后重新渲染小车位置。这样可以保证前端展示与后端业务状态一致。当前系统已经支持鼠标旋转、右键平移和滚轮缩放，使用户可以从不同角度观察园区配送过程。</w:t>
      </w:r>
    </w:p>
    <w:p w14:paraId="6360D2E7">
      <w:pPr>
        <w:spacing w:before="0" w:after="0" w:line="360" w:lineRule="auto"/>
        <w:ind w:firstLine="420"/>
        <w:jc w:val="both"/>
      </w:pPr>
      <w:r>
        <w:rPr>
          <w:rFonts w:ascii="Times New Roman" w:hAnsi="Times New Roman" w:eastAsia="宋体"/>
          <w:sz w:val="21"/>
        </w:rPr>
        <w:t>系统看板界面预览如图 6-2 所示。</w:t>
      </w:r>
    </w:p>
    <w:p w14:paraId="1D3D15A9">
      <w:pPr>
        <w:jc w:val="center"/>
      </w:pPr>
      <w:r>
        <w:drawing>
          <wp:inline distT="0" distB="0" distL="114300" distR="114300">
            <wp:extent cx="5303520" cy="3254375"/>
            <wp:effectExtent l="0" t="0" r="5080" b="222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03520" cy="3254433"/>
                    </a:xfrm>
                    <a:prstGeom prst="rect">
                      <a:avLst/>
                    </a:prstGeom>
                  </pic:spPr>
                </pic:pic>
              </a:graphicData>
            </a:graphic>
          </wp:inline>
        </w:drawing>
      </w:r>
    </w:p>
    <w:p w14:paraId="1DCEAFBF">
      <w:pPr>
        <w:spacing w:before="60" w:after="180"/>
        <w:jc w:val="center"/>
      </w:pPr>
      <w:r>
        <w:rPr>
          <w:rFonts w:ascii="宋体" w:hAnsi="宋体" w:eastAsia="宋体"/>
          <w:sz w:val="21"/>
        </w:rPr>
        <w:t>图 6-2 系统看板界面预览</w:t>
      </w:r>
    </w:p>
    <w:p w14:paraId="3E8D68C0">
      <w:pPr>
        <w:pStyle w:val="10"/>
        <w:spacing w:before="240" w:after="120" w:line="288" w:lineRule="auto"/>
        <w:jc w:val="left"/>
        <w:outlineLvl w:val="1"/>
      </w:pPr>
      <w:bookmarkStart w:id="40" w:name="_Toc1701872257"/>
      <w:r>
        <w:rPr>
          <w:rFonts w:ascii="宋体" w:hAnsi="宋体" w:eastAsia="宋体"/>
          <w:sz w:val="28"/>
        </w:rPr>
        <w:t>6.7 演示控制功能实现</w:t>
      </w:r>
      <w:bookmarkEnd w:id="40"/>
    </w:p>
    <w:p w14:paraId="4C8CC518">
      <w:pPr>
        <w:spacing w:before="0" w:after="0" w:line="360" w:lineRule="auto"/>
        <w:ind w:firstLine="420"/>
        <w:jc w:val="both"/>
      </w:pPr>
      <w:r>
        <w:rPr>
          <w:rFonts w:ascii="Times New Roman" w:hAnsi="Times New Roman" w:eastAsia="宋体"/>
          <w:sz w:val="21"/>
        </w:rPr>
        <w:t>为了更适合毕业设计答辩，本系统专门设计了演示控制功能。演示控制模块支持重置场景、创建一单标准演示订单、创建五单并行演示订单和恢复自动仿真。重置场景会清空订单和事件数据，并将小车恢复到默认待命位置；创建演示订单会根据共享园区规则中的标准模板生成订单，再交给调度线程自动分配。</w:t>
      </w:r>
    </w:p>
    <w:p w14:paraId="5A3DFD58">
      <w:pPr>
        <w:spacing w:before="0" w:after="0" w:line="360" w:lineRule="auto"/>
        <w:ind w:firstLine="420"/>
        <w:jc w:val="both"/>
      </w:pPr>
      <w:r>
        <w:rPr>
          <w:rFonts w:ascii="Times New Roman" w:hAnsi="Times New Roman" w:eastAsia="宋体"/>
          <w:sz w:val="21"/>
        </w:rPr>
        <w:t>演示控制功能的实现重点在于稳定和可重复。答辩展示时，如果系统已经运行了一段时间，订单和小车状态可能较乱。通过重置场景，可以快速恢复到干净状态；通过标准演示订单，可以保证每次展示的起终点和路径具有可预期性。</w:t>
      </w:r>
    </w:p>
    <w:p w14:paraId="10799289">
      <w:pPr>
        <w:spacing w:before="0" w:after="0" w:line="360" w:lineRule="auto"/>
        <w:ind w:firstLine="420"/>
        <w:jc w:val="both"/>
      </w:pPr>
      <w:r>
        <w:rPr>
          <w:rFonts w:ascii="Times New Roman" w:hAnsi="Times New Roman" w:eastAsia="宋体"/>
          <w:sz w:val="21"/>
        </w:rPr>
        <w:t>演示控制模块与普通订单模块复用同一套订单创建和调度逻辑，没有单独写一套演示专用流程。这样可以避免演示功能与真实业务功能分叉，也能说明系统的演示结果来自实际业务链路，而不是静态伪造数据。</w:t>
      </w:r>
    </w:p>
    <w:p w14:paraId="56CDC770">
      <w:r>
        <w:br w:type="page"/>
      </w:r>
    </w:p>
    <w:p w14:paraId="4432A12D">
      <w:pPr>
        <w:pStyle w:val="9"/>
        <w:spacing w:before="360" w:after="360" w:line="288" w:lineRule="auto"/>
        <w:jc w:val="center"/>
        <w:outlineLvl w:val="0"/>
      </w:pPr>
      <w:bookmarkStart w:id="41" w:name="_Toc1032329006"/>
      <w:r>
        <w:rPr>
          <w:rFonts w:ascii="宋体" w:hAnsi="宋体" w:eastAsia="宋体"/>
          <w:sz w:val="31"/>
        </w:rPr>
        <w:t>第7章 系统测试</w:t>
      </w:r>
      <w:bookmarkEnd w:id="41"/>
    </w:p>
    <w:p w14:paraId="0465AB04">
      <w:pPr>
        <w:pStyle w:val="10"/>
        <w:spacing w:before="240" w:after="120" w:line="288" w:lineRule="auto"/>
        <w:jc w:val="left"/>
        <w:outlineLvl w:val="1"/>
      </w:pPr>
      <w:bookmarkStart w:id="42" w:name="_Toc833219729"/>
      <w:r>
        <w:rPr>
          <w:rFonts w:ascii="宋体" w:hAnsi="宋体" w:eastAsia="宋体"/>
          <w:sz w:val="28"/>
        </w:rPr>
        <w:t>7.1 测试环境</w:t>
      </w:r>
      <w:bookmarkEnd w:id="42"/>
    </w:p>
    <w:p w14:paraId="77F36294">
      <w:pPr>
        <w:spacing w:before="0" w:after="0" w:line="360" w:lineRule="auto"/>
        <w:ind w:firstLine="420"/>
        <w:jc w:val="both"/>
      </w:pPr>
      <w:r>
        <w:rPr>
          <w:rFonts w:ascii="Times New Roman" w:hAnsi="Times New Roman" w:eastAsia="宋体"/>
          <w:sz w:val="21"/>
        </w:rPr>
        <w:t>系统测试主要验证订单创建、自动调度、路径规划、小车状态推进、订单历史和可视化展示等功能是否满足预期。测试环境如表 7-1 所示。</w:t>
      </w:r>
    </w:p>
    <w:p w14:paraId="73625367">
      <w:pPr>
        <w:spacing w:before="120" w:after="60"/>
        <w:jc w:val="center"/>
      </w:pPr>
      <w:r>
        <w:rPr>
          <w:rFonts w:ascii="宋体" w:hAnsi="宋体" w:eastAsia="宋体"/>
          <w:sz w:val="21"/>
        </w:rPr>
        <w:t>表 7-1 测试环境</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4200"/>
        <w:gridCol w:w="4200"/>
      </w:tblGrid>
      <w:tr w14:paraId="63A6A55F">
        <w:trPr>
          <w:jc w:val="center"/>
        </w:trPr>
        <w:tc>
          <w:tcPr>
            <w:tcW w:w="914" w:type="dxa"/>
            <w:shd w:val="clear" w:color="auto" w:fill="EDEDED"/>
            <w:vAlign w:val="center"/>
          </w:tcPr>
          <w:p w14:paraId="2EC925AA">
            <w:pPr>
              <w:jc w:val="center"/>
            </w:pPr>
            <w:r>
              <w:rPr>
                <w:rFonts w:ascii="宋体" w:hAnsi="宋体" w:eastAsia="宋体"/>
                <w:b/>
                <w:sz w:val="19"/>
              </w:rPr>
              <w:t>项目</w:t>
            </w:r>
          </w:p>
        </w:tc>
        <w:tc>
          <w:tcPr>
            <w:tcW w:w="7686" w:type="dxa"/>
            <w:shd w:val="clear" w:color="auto" w:fill="EDEDED"/>
            <w:vAlign w:val="center"/>
          </w:tcPr>
          <w:p w14:paraId="2FED9CE3">
            <w:pPr>
              <w:jc w:val="center"/>
            </w:pPr>
            <w:r>
              <w:rPr>
                <w:rFonts w:ascii="宋体" w:hAnsi="宋体" w:eastAsia="宋体"/>
                <w:b/>
                <w:sz w:val="19"/>
              </w:rPr>
              <w:t>环境</w:t>
            </w:r>
          </w:p>
        </w:tc>
      </w:tr>
      <w:tr w14:paraId="3B30C167">
        <w:trPr>
          <w:jc w:val="center"/>
        </w:trPr>
        <w:tc>
          <w:tcPr>
            <w:tcW w:w="914" w:type="dxa"/>
            <w:vAlign w:val="center"/>
          </w:tcPr>
          <w:p w14:paraId="7D870352">
            <w:pPr>
              <w:jc w:val="center"/>
            </w:pPr>
            <w:r>
              <w:rPr>
                <w:rFonts w:ascii="宋体" w:hAnsi="宋体" w:eastAsia="宋体"/>
                <w:sz w:val="19"/>
              </w:rPr>
              <w:t>操作系统</w:t>
            </w:r>
          </w:p>
        </w:tc>
        <w:tc>
          <w:tcPr>
            <w:tcW w:w="7686" w:type="dxa"/>
            <w:vAlign w:val="center"/>
          </w:tcPr>
          <w:p w14:paraId="52352CD0">
            <w:pPr>
              <w:jc w:val="center"/>
            </w:pPr>
            <w:r>
              <w:rPr>
                <w:rFonts w:ascii="宋体" w:hAnsi="宋体" w:eastAsia="宋体"/>
                <w:sz w:val="19"/>
              </w:rPr>
              <w:t>macOS</w:t>
            </w:r>
          </w:p>
        </w:tc>
      </w:tr>
      <w:tr w14:paraId="14661E6A">
        <w:trPr>
          <w:jc w:val="center"/>
        </w:trPr>
        <w:tc>
          <w:tcPr>
            <w:tcW w:w="914" w:type="dxa"/>
            <w:vAlign w:val="center"/>
          </w:tcPr>
          <w:p w14:paraId="33EF4D56">
            <w:pPr>
              <w:jc w:val="center"/>
            </w:pPr>
            <w:r>
              <w:rPr>
                <w:rFonts w:ascii="宋体" w:hAnsi="宋体" w:eastAsia="宋体"/>
                <w:sz w:val="19"/>
              </w:rPr>
              <w:t>后端语言</w:t>
            </w:r>
          </w:p>
        </w:tc>
        <w:tc>
          <w:tcPr>
            <w:tcW w:w="7686" w:type="dxa"/>
            <w:vAlign w:val="center"/>
          </w:tcPr>
          <w:p w14:paraId="73A0950B">
            <w:pPr>
              <w:jc w:val="center"/>
            </w:pPr>
            <w:r>
              <w:rPr>
                <w:rFonts w:ascii="宋体" w:hAnsi="宋体" w:eastAsia="宋体"/>
                <w:sz w:val="19"/>
              </w:rPr>
              <w:t>Python</w:t>
            </w:r>
          </w:p>
        </w:tc>
      </w:tr>
      <w:tr w14:paraId="3153698B">
        <w:trPr>
          <w:jc w:val="center"/>
        </w:trPr>
        <w:tc>
          <w:tcPr>
            <w:tcW w:w="914" w:type="dxa"/>
            <w:vAlign w:val="center"/>
          </w:tcPr>
          <w:p w14:paraId="55F2FFCA">
            <w:pPr>
              <w:jc w:val="center"/>
            </w:pPr>
            <w:r>
              <w:rPr>
                <w:rFonts w:ascii="宋体" w:hAnsi="宋体" w:eastAsia="宋体"/>
                <w:sz w:val="19"/>
              </w:rPr>
              <w:t>后端框架</w:t>
            </w:r>
          </w:p>
        </w:tc>
        <w:tc>
          <w:tcPr>
            <w:tcW w:w="7686" w:type="dxa"/>
            <w:vAlign w:val="center"/>
          </w:tcPr>
          <w:p w14:paraId="28C37200">
            <w:pPr>
              <w:jc w:val="center"/>
            </w:pPr>
            <w:r>
              <w:rPr>
                <w:rFonts w:ascii="宋体" w:hAnsi="宋体" w:eastAsia="宋体"/>
                <w:sz w:val="19"/>
              </w:rPr>
              <w:t>Flask 3.1.0</w:t>
            </w:r>
          </w:p>
        </w:tc>
      </w:tr>
      <w:tr w14:paraId="2BF8F1F5">
        <w:trPr>
          <w:jc w:val="center"/>
        </w:trPr>
        <w:tc>
          <w:tcPr>
            <w:tcW w:w="914" w:type="dxa"/>
            <w:vAlign w:val="center"/>
          </w:tcPr>
          <w:p w14:paraId="2418124D">
            <w:pPr>
              <w:jc w:val="center"/>
            </w:pPr>
            <w:r>
              <w:rPr>
                <w:rFonts w:ascii="宋体" w:hAnsi="宋体" w:eastAsia="宋体"/>
                <w:sz w:val="19"/>
              </w:rPr>
              <w:t>数据库</w:t>
            </w:r>
          </w:p>
        </w:tc>
        <w:tc>
          <w:tcPr>
            <w:tcW w:w="7686" w:type="dxa"/>
            <w:vAlign w:val="center"/>
          </w:tcPr>
          <w:p w14:paraId="470AD769">
            <w:pPr>
              <w:jc w:val="center"/>
            </w:pPr>
            <w:r>
              <w:rPr>
                <w:rFonts w:ascii="宋体" w:hAnsi="宋体" w:eastAsia="宋体"/>
                <w:sz w:val="19"/>
              </w:rPr>
              <w:t>SQLite</w:t>
            </w:r>
          </w:p>
        </w:tc>
      </w:tr>
      <w:tr w14:paraId="7DE40E37">
        <w:trPr>
          <w:jc w:val="center"/>
        </w:trPr>
        <w:tc>
          <w:tcPr>
            <w:tcW w:w="914" w:type="dxa"/>
            <w:vAlign w:val="center"/>
          </w:tcPr>
          <w:p w14:paraId="68311CAB">
            <w:pPr>
              <w:jc w:val="center"/>
            </w:pPr>
            <w:r>
              <w:rPr>
                <w:rFonts w:ascii="宋体" w:hAnsi="宋体" w:eastAsia="宋体"/>
                <w:sz w:val="19"/>
              </w:rPr>
              <w:t>ORM</w:t>
            </w:r>
          </w:p>
        </w:tc>
        <w:tc>
          <w:tcPr>
            <w:tcW w:w="7686" w:type="dxa"/>
            <w:vAlign w:val="center"/>
          </w:tcPr>
          <w:p w14:paraId="1011BAA2">
            <w:pPr>
              <w:jc w:val="center"/>
            </w:pPr>
            <w:r>
              <w:rPr>
                <w:rFonts w:ascii="宋体" w:hAnsi="宋体" w:eastAsia="宋体"/>
                <w:sz w:val="19"/>
              </w:rPr>
              <w:t>Flask-SQLAlchemy 3.1.1 / SQLAlchemy 2.0.34</w:t>
            </w:r>
          </w:p>
        </w:tc>
      </w:tr>
      <w:tr w14:paraId="0FC63CD2">
        <w:trPr>
          <w:jc w:val="center"/>
        </w:trPr>
        <w:tc>
          <w:tcPr>
            <w:tcW w:w="914" w:type="dxa"/>
            <w:vAlign w:val="center"/>
          </w:tcPr>
          <w:p w14:paraId="374CA5DC">
            <w:pPr>
              <w:jc w:val="center"/>
            </w:pPr>
            <w:r>
              <w:rPr>
                <w:rFonts w:ascii="宋体" w:hAnsi="宋体" w:eastAsia="宋体"/>
                <w:sz w:val="19"/>
              </w:rPr>
              <w:t>前端框架</w:t>
            </w:r>
          </w:p>
        </w:tc>
        <w:tc>
          <w:tcPr>
            <w:tcW w:w="7686" w:type="dxa"/>
            <w:vAlign w:val="center"/>
          </w:tcPr>
          <w:p w14:paraId="41ACFE28">
            <w:pPr>
              <w:jc w:val="center"/>
            </w:pPr>
            <w:r>
              <w:rPr>
                <w:rFonts w:ascii="宋体" w:hAnsi="宋体" w:eastAsia="宋体"/>
                <w:sz w:val="19"/>
              </w:rPr>
              <w:t>Vue 3.5.32</w:t>
            </w:r>
          </w:p>
        </w:tc>
      </w:tr>
      <w:tr w14:paraId="284AE395">
        <w:trPr>
          <w:jc w:val="center"/>
        </w:trPr>
        <w:tc>
          <w:tcPr>
            <w:tcW w:w="914" w:type="dxa"/>
            <w:vAlign w:val="center"/>
          </w:tcPr>
          <w:p w14:paraId="19621208">
            <w:pPr>
              <w:jc w:val="center"/>
            </w:pPr>
            <w:r>
              <w:rPr>
                <w:rFonts w:ascii="宋体" w:hAnsi="宋体" w:eastAsia="宋体"/>
                <w:sz w:val="19"/>
              </w:rPr>
              <w:t>构建工具</w:t>
            </w:r>
          </w:p>
        </w:tc>
        <w:tc>
          <w:tcPr>
            <w:tcW w:w="7686" w:type="dxa"/>
            <w:vAlign w:val="center"/>
          </w:tcPr>
          <w:p w14:paraId="39591810">
            <w:pPr>
              <w:jc w:val="center"/>
            </w:pPr>
            <w:r>
              <w:rPr>
                <w:rFonts w:ascii="宋体" w:hAnsi="宋体" w:eastAsia="宋体"/>
                <w:sz w:val="19"/>
              </w:rPr>
              <w:t>Vite</w:t>
            </w:r>
          </w:p>
        </w:tc>
      </w:tr>
      <w:tr w14:paraId="0B25306E">
        <w:trPr>
          <w:jc w:val="center"/>
        </w:trPr>
        <w:tc>
          <w:tcPr>
            <w:tcW w:w="914" w:type="dxa"/>
            <w:vAlign w:val="center"/>
          </w:tcPr>
          <w:p w14:paraId="305E1C4F">
            <w:pPr>
              <w:jc w:val="center"/>
            </w:pPr>
            <w:r>
              <w:rPr>
                <w:rFonts w:ascii="宋体" w:hAnsi="宋体" w:eastAsia="宋体"/>
                <w:sz w:val="19"/>
              </w:rPr>
              <w:t>三维可视化</w:t>
            </w:r>
          </w:p>
        </w:tc>
        <w:tc>
          <w:tcPr>
            <w:tcW w:w="7686" w:type="dxa"/>
            <w:vAlign w:val="center"/>
          </w:tcPr>
          <w:p w14:paraId="64FC32BB">
            <w:pPr>
              <w:jc w:val="center"/>
            </w:pPr>
            <w:r>
              <w:rPr>
                <w:rFonts w:ascii="宋体" w:hAnsi="宋体" w:eastAsia="宋体"/>
                <w:sz w:val="19"/>
              </w:rPr>
              <w:t>Three.js 0.184.0</w:t>
            </w:r>
          </w:p>
        </w:tc>
      </w:tr>
      <w:tr w14:paraId="009052CF">
        <w:trPr>
          <w:trHeight w:val="90" w:hRule="atLeast"/>
          <w:jc w:val="center"/>
        </w:trPr>
        <w:tc>
          <w:tcPr>
            <w:tcW w:w="914" w:type="dxa"/>
            <w:vAlign w:val="center"/>
          </w:tcPr>
          <w:p w14:paraId="73127484">
            <w:pPr>
              <w:jc w:val="center"/>
            </w:pPr>
            <w:r>
              <w:rPr>
                <w:rFonts w:ascii="宋体" w:hAnsi="宋体" w:eastAsia="宋体"/>
                <w:sz w:val="19"/>
              </w:rPr>
              <w:t>浏览器</w:t>
            </w:r>
          </w:p>
        </w:tc>
        <w:tc>
          <w:tcPr>
            <w:tcW w:w="7686" w:type="dxa"/>
            <w:vAlign w:val="center"/>
          </w:tcPr>
          <w:p w14:paraId="4CE98271">
            <w:pPr>
              <w:jc w:val="center"/>
            </w:pPr>
            <w:r>
              <w:rPr>
                <w:rFonts w:ascii="宋体" w:hAnsi="宋体" w:eastAsia="宋体"/>
                <w:sz w:val="19"/>
              </w:rPr>
              <w:t>Chrome 或其他现代浏览器</w:t>
            </w:r>
          </w:p>
        </w:tc>
      </w:tr>
    </w:tbl>
    <w:p w14:paraId="21709F93">
      <w:pPr>
        <w:spacing w:before="0" w:after="0" w:line="360" w:lineRule="auto"/>
        <w:ind w:firstLine="420"/>
        <w:jc w:val="both"/>
      </w:pPr>
      <w:r>
        <w:rPr>
          <w:rFonts w:ascii="Times New Roman" w:hAnsi="Times New Roman" w:eastAsia="宋体"/>
          <w:sz w:val="21"/>
        </w:rPr>
        <w:t>测试方式以功能测试和场景测试为主。由于本系统是毕业设计项目，测试重点放在完整业务链路是否能够稳定演示，而不是高并发压力测试。</w:t>
      </w:r>
    </w:p>
    <w:p w14:paraId="52A00144">
      <w:pPr>
        <w:pStyle w:val="10"/>
        <w:spacing w:before="240" w:after="120" w:line="288" w:lineRule="auto"/>
        <w:jc w:val="left"/>
        <w:outlineLvl w:val="1"/>
      </w:pPr>
      <w:bookmarkStart w:id="43" w:name="_Toc183123216"/>
      <w:r>
        <w:rPr>
          <w:rFonts w:ascii="宋体" w:hAnsi="宋体" w:eastAsia="宋体"/>
          <w:sz w:val="28"/>
        </w:rPr>
        <w:t>7.2 功能测试</w:t>
      </w:r>
      <w:bookmarkEnd w:id="43"/>
    </w:p>
    <w:p w14:paraId="1055B905">
      <w:pPr>
        <w:spacing w:before="0" w:after="0" w:line="360" w:lineRule="auto"/>
        <w:ind w:firstLine="420"/>
        <w:jc w:val="both"/>
      </w:pPr>
      <w:r>
        <w:rPr>
          <w:rFonts w:ascii="Times New Roman" w:hAnsi="Times New Roman" w:eastAsia="宋体"/>
          <w:sz w:val="21"/>
        </w:rPr>
        <w:t>系统功能测试用例如表 7-2 所示。</w:t>
      </w:r>
    </w:p>
    <w:p w14:paraId="23E19863">
      <w:pPr>
        <w:spacing w:before="120" w:after="60"/>
        <w:jc w:val="center"/>
      </w:pPr>
      <w:r>
        <w:rPr>
          <w:rFonts w:ascii="宋体" w:hAnsi="宋体" w:eastAsia="宋体"/>
          <w:sz w:val="21"/>
        </w:rPr>
        <w:t>表 7-2 功能测试用例</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1680"/>
        <w:gridCol w:w="1680"/>
        <w:gridCol w:w="1680"/>
        <w:gridCol w:w="1680"/>
        <w:gridCol w:w="1680"/>
      </w:tblGrid>
      <w:tr w14:paraId="082CBEAA">
        <w:trPr>
          <w:jc w:val="center"/>
        </w:trPr>
        <w:tc>
          <w:tcPr>
            <w:tcW w:w="900" w:type="dxa"/>
            <w:shd w:val="clear" w:color="auto" w:fill="EDEDED"/>
            <w:vAlign w:val="center"/>
          </w:tcPr>
          <w:p w14:paraId="538C4C1D">
            <w:pPr>
              <w:jc w:val="center"/>
            </w:pPr>
            <w:r>
              <w:rPr>
                <w:rFonts w:ascii="宋体" w:hAnsi="宋体" w:eastAsia="宋体"/>
                <w:b/>
                <w:sz w:val="19"/>
              </w:rPr>
              <w:t>编号</w:t>
            </w:r>
          </w:p>
        </w:tc>
        <w:tc>
          <w:tcPr>
            <w:tcW w:w="1075" w:type="dxa"/>
            <w:shd w:val="clear" w:color="auto" w:fill="EDEDED"/>
            <w:vAlign w:val="center"/>
          </w:tcPr>
          <w:p w14:paraId="62937265">
            <w:pPr>
              <w:jc w:val="center"/>
            </w:pPr>
            <w:r>
              <w:rPr>
                <w:rFonts w:ascii="宋体" w:hAnsi="宋体" w:eastAsia="宋体"/>
                <w:b/>
                <w:sz w:val="19"/>
              </w:rPr>
              <w:t>测试功能</w:t>
            </w:r>
          </w:p>
        </w:tc>
        <w:tc>
          <w:tcPr>
            <w:tcW w:w="3045" w:type="dxa"/>
            <w:shd w:val="clear" w:color="auto" w:fill="EDEDED"/>
            <w:vAlign w:val="center"/>
          </w:tcPr>
          <w:p w14:paraId="3836DC95">
            <w:pPr>
              <w:jc w:val="center"/>
            </w:pPr>
            <w:r>
              <w:rPr>
                <w:rFonts w:ascii="宋体" w:hAnsi="宋体" w:eastAsia="宋体"/>
                <w:b/>
                <w:sz w:val="19"/>
              </w:rPr>
              <w:t>测试步骤</w:t>
            </w:r>
          </w:p>
        </w:tc>
        <w:tc>
          <w:tcPr>
            <w:tcW w:w="3045" w:type="dxa"/>
            <w:shd w:val="clear" w:color="auto" w:fill="EDEDED"/>
            <w:vAlign w:val="center"/>
          </w:tcPr>
          <w:p w14:paraId="29E22C05">
            <w:pPr>
              <w:jc w:val="center"/>
            </w:pPr>
            <w:r>
              <w:rPr>
                <w:rFonts w:ascii="宋体" w:hAnsi="宋体" w:eastAsia="宋体"/>
                <w:b/>
                <w:sz w:val="19"/>
              </w:rPr>
              <w:t>预期结果</w:t>
            </w:r>
          </w:p>
        </w:tc>
        <w:tc>
          <w:tcPr>
            <w:tcW w:w="535" w:type="dxa"/>
            <w:shd w:val="clear" w:color="auto" w:fill="EDEDED"/>
            <w:vAlign w:val="center"/>
          </w:tcPr>
          <w:p w14:paraId="36003C43">
            <w:pPr>
              <w:jc w:val="center"/>
            </w:pPr>
            <w:r>
              <w:rPr>
                <w:rFonts w:ascii="宋体" w:hAnsi="宋体" w:eastAsia="宋体"/>
                <w:b/>
                <w:sz w:val="19"/>
              </w:rPr>
              <w:t>结果</w:t>
            </w:r>
          </w:p>
        </w:tc>
      </w:tr>
      <w:tr w14:paraId="0AD2398B">
        <w:trPr>
          <w:jc w:val="center"/>
        </w:trPr>
        <w:tc>
          <w:tcPr>
            <w:tcW w:w="900" w:type="dxa"/>
            <w:vAlign w:val="center"/>
          </w:tcPr>
          <w:p w14:paraId="3BB1D269">
            <w:pPr>
              <w:jc w:val="center"/>
            </w:pPr>
            <w:r>
              <w:rPr>
                <w:rFonts w:ascii="宋体" w:hAnsi="宋体" w:eastAsia="宋体"/>
                <w:sz w:val="19"/>
              </w:rPr>
              <w:t>T01</w:t>
            </w:r>
          </w:p>
        </w:tc>
        <w:tc>
          <w:tcPr>
            <w:tcW w:w="1075" w:type="dxa"/>
            <w:vAlign w:val="center"/>
          </w:tcPr>
          <w:p w14:paraId="56466CC0">
            <w:pPr>
              <w:jc w:val="center"/>
            </w:pPr>
            <w:r>
              <w:rPr>
                <w:rFonts w:ascii="宋体" w:hAnsi="宋体" w:eastAsia="宋体"/>
                <w:sz w:val="19"/>
              </w:rPr>
              <w:t>创建订单</w:t>
            </w:r>
          </w:p>
        </w:tc>
        <w:tc>
          <w:tcPr>
            <w:tcW w:w="3045" w:type="dxa"/>
            <w:vAlign w:val="center"/>
          </w:tcPr>
          <w:p w14:paraId="7C03F559">
            <w:pPr>
              <w:jc w:val="left"/>
            </w:pPr>
            <w:r>
              <w:rPr>
                <w:rFonts w:ascii="宋体" w:hAnsi="宋体" w:eastAsia="宋体"/>
                <w:sz w:val="19"/>
              </w:rPr>
              <w:t>选择取件点并输入有效送达地点后提交</w:t>
            </w:r>
          </w:p>
        </w:tc>
        <w:tc>
          <w:tcPr>
            <w:tcW w:w="3045" w:type="dxa"/>
            <w:vAlign w:val="center"/>
          </w:tcPr>
          <w:p w14:paraId="7FACA5AC">
            <w:pPr>
              <w:jc w:val="left"/>
            </w:pPr>
            <w:r>
              <w:rPr>
                <w:rFonts w:ascii="宋体" w:hAnsi="宋体" w:eastAsia="宋体"/>
                <w:sz w:val="19"/>
              </w:rPr>
              <w:t>订单创建成功，状态为待调度</w:t>
            </w:r>
          </w:p>
        </w:tc>
        <w:tc>
          <w:tcPr>
            <w:tcW w:w="535" w:type="dxa"/>
            <w:vAlign w:val="center"/>
          </w:tcPr>
          <w:p w14:paraId="36EF2408">
            <w:pPr>
              <w:jc w:val="center"/>
            </w:pPr>
            <w:r>
              <w:rPr>
                <w:rFonts w:ascii="宋体" w:hAnsi="宋体" w:eastAsia="宋体"/>
                <w:sz w:val="19"/>
              </w:rPr>
              <w:t>通过</w:t>
            </w:r>
          </w:p>
        </w:tc>
      </w:tr>
      <w:tr w14:paraId="1F899209">
        <w:trPr>
          <w:jc w:val="center"/>
        </w:trPr>
        <w:tc>
          <w:tcPr>
            <w:tcW w:w="900" w:type="dxa"/>
            <w:vAlign w:val="center"/>
          </w:tcPr>
          <w:p w14:paraId="189A6CD4">
            <w:pPr>
              <w:jc w:val="center"/>
            </w:pPr>
            <w:r>
              <w:rPr>
                <w:rFonts w:ascii="宋体" w:hAnsi="宋体" w:eastAsia="宋体"/>
                <w:sz w:val="19"/>
              </w:rPr>
              <w:t>T02</w:t>
            </w:r>
          </w:p>
        </w:tc>
        <w:tc>
          <w:tcPr>
            <w:tcW w:w="1075" w:type="dxa"/>
            <w:vAlign w:val="center"/>
          </w:tcPr>
          <w:p w14:paraId="3A7FD8A5">
            <w:pPr>
              <w:jc w:val="center"/>
            </w:pPr>
            <w:r>
              <w:rPr>
                <w:rFonts w:ascii="宋体" w:hAnsi="宋体" w:eastAsia="宋体"/>
                <w:sz w:val="19"/>
              </w:rPr>
              <w:t>查询订单列表</w:t>
            </w:r>
          </w:p>
        </w:tc>
        <w:tc>
          <w:tcPr>
            <w:tcW w:w="3045" w:type="dxa"/>
            <w:vAlign w:val="center"/>
          </w:tcPr>
          <w:p w14:paraId="11CD067A">
            <w:pPr>
              <w:jc w:val="center"/>
            </w:pPr>
            <w:r>
              <w:rPr>
                <w:rFonts w:ascii="宋体" w:hAnsi="宋体" w:eastAsia="宋体"/>
                <w:sz w:val="19"/>
              </w:rPr>
              <w:t>打开订单历史面板</w:t>
            </w:r>
          </w:p>
        </w:tc>
        <w:tc>
          <w:tcPr>
            <w:tcW w:w="3045" w:type="dxa"/>
            <w:vAlign w:val="center"/>
          </w:tcPr>
          <w:p w14:paraId="321AE41C">
            <w:pPr>
              <w:jc w:val="center"/>
            </w:pPr>
            <w:r>
              <w:rPr>
                <w:rFonts w:ascii="宋体" w:hAnsi="宋体" w:eastAsia="宋体"/>
                <w:sz w:val="19"/>
              </w:rPr>
              <w:t>能看到最近订单记录</w:t>
            </w:r>
          </w:p>
        </w:tc>
        <w:tc>
          <w:tcPr>
            <w:tcW w:w="535" w:type="dxa"/>
            <w:vAlign w:val="center"/>
          </w:tcPr>
          <w:p w14:paraId="4C05C478">
            <w:pPr>
              <w:jc w:val="center"/>
            </w:pPr>
            <w:r>
              <w:rPr>
                <w:rFonts w:ascii="宋体" w:hAnsi="宋体" w:eastAsia="宋体"/>
                <w:sz w:val="19"/>
              </w:rPr>
              <w:t>通过</w:t>
            </w:r>
          </w:p>
        </w:tc>
      </w:tr>
      <w:tr w14:paraId="5977D513">
        <w:trPr>
          <w:jc w:val="center"/>
        </w:trPr>
        <w:tc>
          <w:tcPr>
            <w:tcW w:w="900" w:type="dxa"/>
            <w:vAlign w:val="center"/>
          </w:tcPr>
          <w:p w14:paraId="2CF4D7B7">
            <w:pPr>
              <w:jc w:val="center"/>
            </w:pPr>
            <w:r>
              <w:rPr>
                <w:rFonts w:ascii="宋体" w:hAnsi="宋体" w:eastAsia="宋体"/>
                <w:sz w:val="19"/>
              </w:rPr>
              <w:t>T03</w:t>
            </w:r>
          </w:p>
        </w:tc>
        <w:tc>
          <w:tcPr>
            <w:tcW w:w="1075" w:type="dxa"/>
            <w:vAlign w:val="center"/>
          </w:tcPr>
          <w:p w14:paraId="36EAAF7B">
            <w:pPr>
              <w:jc w:val="center"/>
            </w:pPr>
            <w:r>
              <w:rPr>
                <w:rFonts w:ascii="宋体" w:hAnsi="宋体" w:eastAsia="宋体"/>
                <w:sz w:val="19"/>
              </w:rPr>
              <w:t>查询订单事件</w:t>
            </w:r>
          </w:p>
        </w:tc>
        <w:tc>
          <w:tcPr>
            <w:tcW w:w="3045" w:type="dxa"/>
            <w:vAlign w:val="center"/>
          </w:tcPr>
          <w:p w14:paraId="6497D1CF">
            <w:pPr>
              <w:jc w:val="center"/>
            </w:pPr>
            <w:r>
              <w:rPr>
                <w:rFonts w:ascii="宋体" w:hAnsi="宋体" w:eastAsia="宋体"/>
                <w:sz w:val="19"/>
              </w:rPr>
              <w:t>选择某个订单查看详情</w:t>
            </w:r>
          </w:p>
        </w:tc>
        <w:tc>
          <w:tcPr>
            <w:tcW w:w="3045" w:type="dxa"/>
            <w:vAlign w:val="center"/>
          </w:tcPr>
          <w:p w14:paraId="0B8B4C8A">
            <w:pPr>
              <w:jc w:val="left"/>
            </w:pPr>
            <w:r>
              <w:rPr>
                <w:rFonts w:ascii="宋体" w:hAnsi="宋体" w:eastAsia="宋体"/>
                <w:sz w:val="19"/>
              </w:rPr>
              <w:t>能看到创建、分配、配送、完成等事件</w:t>
            </w:r>
          </w:p>
        </w:tc>
        <w:tc>
          <w:tcPr>
            <w:tcW w:w="535" w:type="dxa"/>
            <w:vAlign w:val="center"/>
          </w:tcPr>
          <w:p w14:paraId="1DA1C0F3">
            <w:pPr>
              <w:jc w:val="center"/>
            </w:pPr>
            <w:r>
              <w:rPr>
                <w:rFonts w:ascii="宋体" w:hAnsi="宋体" w:eastAsia="宋体"/>
                <w:sz w:val="19"/>
              </w:rPr>
              <w:t>通过</w:t>
            </w:r>
          </w:p>
        </w:tc>
      </w:tr>
      <w:tr w14:paraId="0A1E61AB">
        <w:trPr>
          <w:jc w:val="center"/>
        </w:trPr>
        <w:tc>
          <w:tcPr>
            <w:tcW w:w="900" w:type="dxa"/>
            <w:vAlign w:val="center"/>
          </w:tcPr>
          <w:p w14:paraId="58000632">
            <w:pPr>
              <w:jc w:val="center"/>
            </w:pPr>
            <w:r>
              <w:rPr>
                <w:rFonts w:ascii="宋体" w:hAnsi="宋体" w:eastAsia="宋体"/>
                <w:sz w:val="19"/>
              </w:rPr>
              <w:t>T04</w:t>
            </w:r>
          </w:p>
        </w:tc>
        <w:tc>
          <w:tcPr>
            <w:tcW w:w="1075" w:type="dxa"/>
            <w:vAlign w:val="center"/>
          </w:tcPr>
          <w:p w14:paraId="022E0A65">
            <w:pPr>
              <w:jc w:val="center"/>
            </w:pPr>
            <w:r>
              <w:rPr>
                <w:rFonts w:ascii="宋体" w:hAnsi="宋体" w:eastAsia="宋体"/>
                <w:sz w:val="19"/>
              </w:rPr>
              <w:t>查询小车状态</w:t>
            </w:r>
          </w:p>
        </w:tc>
        <w:tc>
          <w:tcPr>
            <w:tcW w:w="3045" w:type="dxa"/>
            <w:vAlign w:val="center"/>
          </w:tcPr>
          <w:p w14:paraId="06AA6EFF">
            <w:pPr>
              <w:jc w:val="center"/>
            </w:pPr>
            <w:r>
              <w:rPr>
                <w:rFonts w:ascii="宋体" w:hAnsi="宋体" w:eastAsia="宋体"/>
                <w:sz w:val="19"/>
              </w:rPr>
              <w:t>打开车队状态面板</w:t>
            </w:r>
          </w:p>
        </w:tc>
        <w:tc>
          <w:tcPr>
            <w:tcW w:w="3045" w:type="dxa"/>
            <w:vAlign w:val="center"/>
          </w:tcPr>
          <w:p w14:paraId="47688666">
            <w:pPr>
              <w:jc w:val="left"/>
            </w:pPr>
            <w:r>
              <w:rPr>
                <w:rFonts w:ascii="宋体" w:hAnsi="宋体" w:eastAsia="宋体"/>
                <w:sz w:val="19"/>
              </w:rPr>
              <w:t>显示全部小车的状态和当前位置</w:t>
            </w:r>
          </w:p>
        </w:tc>
        <w:tc>
          <w:tcPr>
            <w:tcW w:w="535" w:type="dxa"/>
            <w:vAlign w:val="center"/>
          </w:tcPr>
          <w:p w14:paraId="40FAA48D">
            <w:pPr>
              <w:jc w:val="center"/>
            </w:pPr>
            <w:r>
              <w:rPr>
                <w:rFonts w:ascii="宋体" w:hAnsi="宋体" w:eastAsia="宋体"/>
                <w:sz w:val="19"/>
              </w:rPr>
              <w:t>通过</w:t>
            </w:r>
          </w:p>
        </w:tc>
      </w:tr>
      <w:tr w14:paraId="4E46CEF9">
        <w:trPr>
          <w:jc w:val="center"/>
        </w:trPr>
        <w:tc>
          <w:tcPr>
            <w:tcW w:w="900" w:type="dxa"/>
            <w:vAlign w:val="center"/>
          </w:tcPr>
          <w:p w14:paraId="002E86C7">
            <w:pPr>
              <w:jc w:val="center"/>
            </w:pPr>
            <w:r>
              <w:rPr>
                <w:rFonts w:ascii="宋体" w:hAnsi="宋体" w:eastAsia="宋体"/>
                <w:sz w:val="19"/>
              </w:rPr>
              <w:t>T05</w:t>
            </w:r>
          </w:p>
        </w:tc>
        <w:tc>
          <w:tcPr>
            <w:tcW w:w="1075" w:type="dxa"/>
            <w:vAlign w:val="center"/>
          </w:tcPr>
          <w:p w14:paraId="2268A2D9">
            <w:pPr>
              <w:jc w:val="center"/>
            </w:pPr>
            <w:r>
              <w:rPr>
                <w:rFonts w:ascii="宋体" w:hAnsi="宋体" w:eastAsia="宋体"/>
                <w:sz w:val="19"/>
              </w:rPr>
              <w:t>自动分配小车</w:t>
            </w:r>
          </w:p>
        </w:tc>
        <w:tc>
          <w:tcPr>
            <w:tcW w:w="3045" w:type="dxa"/>
            <w:vAlign w:val="center"/>
          </w:tcPr>
          <w:p w14:paraId="3FFDCAF6">
            <w:pPr>
              <w:jc w:val="left"/>
            </w:pPr>
            <w:r>
              <w:rPr>
                <w:rFonts w:ascii="宋体" w:hAnsi="宋体" w:eastAsia="宋体"/>
                <w:sz w:val="19"/>
              </w:rPr>
              <w:t>创建订单并等待调度线程运行</w:t>
            </w:r>
          </w:p>
        </w:tc>
        <w:tc>
          <w:tcPr>
            <w:tcW w:w="3045" w:type="dxa"/>
            <w:vAlign w:val="center"/>
          </w:tcPr>
          <w:p w14:paraId="7D6808C9">
            <w:pPr>
              <w:jc w:val="left"/>
            </w:pPr>
            <w:r>
              <w:rPr>
                <w:rFonts w:ascii="宋体" w:hAnsi="宋体" w:eastAsia="宋体"/>
                <w:sz w:val="19"/>
              </w:rPr>
              <w:t>系统为空闲且可达的小车分配订单</w:t>
            </w:r>
          </w:p>
        </w:tc>
        <w:tc>
          <w:tcPr>
            <w:tcW w:w="535" w:type="dxa"/>
            <w:vAlign w:val="center"/>
          </w:tcPr>
          <w:p w14:paraId="75527B84">
            <w:pPr>
              <w:jc w:val="center"/>
            </w:pPr>
            <w:r>
              <w:rPr>
                <w:rFonts w:ascii="宋体" w:hAnsi="宋体" w:eastAsia="宋体"/>
                <w:sz w:val="19"/>
              </w:rPr>
              <w:t>通过</w:t>
            </w:r>
          </w:p>
        </w:tc>
      </w:tr>
      <w:tr w14:paraId="0D7E76DA">
        <w:trPr>
          <w:jc w:val="center"/>
        </w:trPr>
        <w:tc>
          <w:tcPr>
            <w:tcW w:w="900" w:type="dxa"/>
            <w:vAlign w:val="center"/>
          </w:tcPr>
          <w:p w14:paraId="1F4DC488">
            <w:pPr>
              <w:jc w:val="center"/>
            </w:pPr>
            <w:r>
              <w:rPr>
                <w:rFonts w:ascii="宋体" w:hAnsi="宋体" w:eastAsia="宋体"/>
                <w:sz w:val="19"/>
              </w:rPr>
              <w:t>T06</w:t>
            </w:r>
          </w:p>
        </w:tc>
        <w:tc>
          <w:tcPr>
            <w:tcW w:w="1075" w:type="dxa"/>
            <w:vAlign w:val="center"/>
          </w:tcPr>
          <w:p w14:paraId="47AB90F3">
            <w:pPr>
              <w:jc w:val="center"/>
            </w:pPr>
            <w:r>
              <w:rPr>
                <w:rFonts w:ascii="宋体" w:hAnsi="宋体" w:eastAsia="宋体"/>
                <w:sz w:val="19"/>
              </w:rPr>
              <w:t>路径规划</w:t>
            </w:r>
          </w:p>
        </w:tc>
        <w:tc>
          <w:tcPr>
            <w:tcW w:w="3045" w:type="dxa"/>
            <w:vAlign w:val="center"/>
          </w:tcPr>
          <w:p w14:paraId="44B970DC">
            <w:pPr>
              <w:jc w:val="center"/>
            </w:pPr>
            <w:r>
              <w:rPr>
                <w:rFonts w:ascii="宋体" w:hAnsi="宋体" w:eastAsia="宋体"/>
                <w:sz w:val="19"/>
              </w:rPr>
              <w:t>创建起终点不同的订单</w:t>
            </w:r>
          </w:p>
        </w:tc>
        <w:tc>
          <w:tcPr>
            <w:tcW w:w="3045" w:type="dxa"/>
            <w:vAlign w:val="center"/>
          </w:tcPr>
          <w:p w14:paraId="0A24D087">
            <w:pPr>
              <w:jc w:val="center"/>
            </w:pPr>
            <w:r>
              <w:rPr>
                <w:rFonts w:ascii="宋体" w:hAnsi="宋体" w:eastAsia="宋体"/>
                <w:sz w:val="19"/>
              </w:rPr>
              <w:t>系统生成避开障碍物的路径</w:t>
            </w:r>
          </w:p>
        </w:tc>
        <w:tc>
          <w:tcPr>
            <w:tcW w:w="535" w:type="dxa"/>
            <w:vAlign w:val="center"/>
          </w:tcPr>
          <w:p w14:paraId="4B26D069">
            <w:pPr>
              <w:jc w:val="center"/>
            </w:pPr>
            <w:r>
              <w:rPr>
                <w:rFonts w:ascii="宋体" w:hAnsi="宋体" w:eastAsia="宋体"/>
                <w:sz w:val="19"/>
              </w:rPr>
              <w:t>通过</w:t>
            </w:r>
          </w:p>
        </w:tc>
      </w:tr>
      <w:tr w14:paraId="278CC931">
        <w:trPr>
          <w:jc w:val="center"/>
        </w:trPr>
        <w:tc>
          <w:tcPr>
            <w:tcW w:w="900" w:type="dxa"/>
            <w:vAlign w:val="center"/>
          </w:tcPr>
          <w:p w14:paraId="3B18F7F9">
            <w:pPr>
              <w:jc w:val="center"/>
            </w:pPr>
            <w:r>
              <w:rPr>
                <w:rFonts w:ascii="宋体" w:hAnsi="宋体" w:eastAsia="宋体"/>
                <w:sz w:val="19"/>
              </w:rPr>
              <w:t>T07</w:t>
            </w:r>
          </w:p>
        </w:tc>
        <w:tc>
          <w:tcPr>
            <w:tcW w:w="1075" w:type="dxa"/>
            <w:vAlign w:val="center"/>
          </w:tcPr>
          <w:p w14:paraId="6A8504EB">
            <w:pPr>
              <w:jc w:val="center"/>
            </w:pPr>
            <w:r>
              <w:rPr>
                <w:rFonts w:ascii="宋体" w:hAnsi="宋体" w:eastAsia="宋体"/>
                <w:sz w:val="19"/>
              </w:rPr>
              <w:t>状态推进</w:t>
            </w:r>
          </w:p>
        </w:tc>
        <w:tc>
          <w:tcPr>
            <w:tcW w:w="3045" w:type="dxa"/>
            <w:vAlign w:val="center"/>
          </w:tcPr>
          <w:p w14:paraId="1E3A685D">
            <w:pPr>
              <w:jc w:val="center"/>
            </w:pPr>
            <w:r>
              <w:rPr>
                <w:rFonts w:ascii="宋体" w:hAnsi="宋体" w:eastAsia="宋体"/>
                <w:sz w:val="19"/>
              </w:rPr>
              <w:t>等待小车沿路径移动</w:t>
            </w:r>
          </w:p>
        </w:tc>
        <w:tc>
          <w:tcPr>
            <w:tcW w:w="3045" w:type="dxa"/>
            <w:vAlign w:val="center"/>
          </w:tcPr>
          <w:p w14:paraId="689C98EC">
            <w:pPr>
              <w:jc w:val="center"/>
            </w:pPr>
            <w:r>
              <w:rPr>
                <w:rFonts w:ascii="宋体" w:hAnsi="宋体" w:eastAsia="宋体"/>
                <w:sz w:val="19"/>
              </w:rPr>
              <w:t>订单从待调度推进到已完成</w:t>
            </w:r>
          </w:p>
        </w:tc>
        <w:tc>
          <w:tcPr>
            <w:tcW w:w="535" w:type="dxa"/>
            <w:vAlign w:val="center"/>
          </w:tcPr>
          <w:p w14:paraId="2B58D6D8">
            <w:pPr>
              <w:jc w:val="center"/>
            </w:pPr>
            <w:r>
              <w:rPr>
                <w:rFonts w:ascii="宋体" w:hAnsi="宋体" w:eastAsia="宋体"/>
                <w:sz w:val="19"/>
              </w:rPr>
              <w:t>通过</w:t>
            </w:r>
          </w:p>
        </w:tc>
      </w:tr>
      <w:tr w14:paraId="4A75D891">
        <w:trPr>
          <w:jc w:val="center"/>
        </w:trPr>
        <w:tc>
          <w:tcPr>
            <w:tcW w:w="900" w:type="dxa"/>
            <w:vAlign w:val="center"/>
          </w:tcPr>
          <w:p w14:paraId="7E89874B">
            <w:pPr>
              <w:jc w:val="center"/>
            </w:pPr>
            <w:r>
              <w:rPr>
                <w:rFonts w:ascii="宋体" w:hAnsi="宋体" w:eastAsia="宋体"/>
                <w:sz w:val="19"/>
              </w:rPr>
              <w:t>T08</w:t>
            </w:r>
          </w:p>
        </w:tc>
        <w:tc>
          <w:tcPr>
            <w:tcW w:w="1075" w:type="dxa"/>
            <w:vAlign w:val="center"/>
          </w:tcPr>
          <w:p w14:paraId="0B2A272E">
            <w:pPr>
              <w:jc w:val="center"/>
            </w:pPr>
            <w:r>
              <w:rPr>
                <w:rFonts w:ascii="宋体" w:hAnsi="宋体" w:eastAsia="宋体"/>
                <w:sz w:val="19"/>
              </w:rPr>
              <w:t>演示重置</w:t>
            </w:r>
          </w:p>
        </w:tc>
        <w:tc>
          <w:tcPr>
            <w:tcW w:w="3045" w:type="dxa"/>
            <w:vAlign w:val="center"/>
          </w:tcPr>
          <w:p w14:paraId="316F69AD">
            <w:pPr>
              <w:jc w:val="center"/>
            </w:pPr>
            <w:r>
              <w:rPr>
                <w:rFonts w:ascii="宋体" w:hAnsi="宋体" w:eastAsia="宋体"/>
                <w:sz w:val="19"/>
              </w:rPr>
              <w:t>点击重置演示场景</w:t>
            </w:r>
          </w:p>
        </w:tc>
        <w:tc>
          <w:tcPr>
            <w:tcW w:w="3045" w:type="dxa"/>
            <w:vAlign w:val="center"/>
          </w:tcPr>
          <w:p w14:paraId="1791FB28">
            <w:pPr>
              <w:jc w:val="left"/>
            </w:pPr>
            <w:r>
              <w:rPr>
                <w:rFonts w:ascii="宋体" w:hAnsi="宋体" w:eastAsia="宋体"/>
                <w:sz w:val="19"/>
              </w:rPr>
              <w:t>清空订单并将小车恢复到默认状态</w:t>
            </w:r>
          </w:p>
        </w:tc>
        <w:tc>
          <w:tcPr>
            <w:tcW w:w="535" w:type="dxa"/>
            <w:vAlign w:val="center"/>
          </w:tcPr>
          <w:p w14:paraId="5ECEB5E0">
            <w:pPr>
              <w:jc w:val="center"/>
            </w:pPr>
            <w:r>
              <w:rPr>
                <w:rFonts w:ascii="宋体" w:hAnsi="宋体" w:eastAsia="宋体"/>
                <w:sz w:val="19"/>
              </w:rPr>
              <w:t>通过</w:t>
            </w:r>
          </w:p>
        </w:tc>
      </w:tr>
    </w:tbl>
    <w:p w14:paraId="1DFA9EF3">
      <w:pPr>
        <w:spacing w:before="0" w:after="0" w:line="360" w:lineRule="auto"/>
        <w:ind w:firstLine="420"/>
        <w:jc w:val="both"/>
      </w:pPr>
      <w:r>
        <w:rPr>
          <w:rFonts w:ascii="Times New Roman" w:hAnsi="Times New Roman" w:eastAsia="宋体"/>
          <w:sz w:val="21"/>
        </w:rPr>
        <w:t>从功能测试结果看，系统主要功能能够满足预期。订单创建后可以进入调度流程，小车能够获得路径并逐步移动，前端也能够展示订单和小车状态变化。</w:t>
      </w:r>
    </w:p>
    <w:p w14:paraId="7E7C1B65">
      <w:pPr>
        <w:pStyle w:val="10"/>
        <w:spacing w:before="240" w:after="120" w:line="288" w:lineRule="auto"/>
        <w:jc w:val="left"/>
        <w:outlineLvl w:val="1"/>
      </w:pPr>
      <w:bookmarkStart w:id="44" w:name="_Toc407825161"/>
      <w:r>
        <w:rPr>
          <w:rFonts w:ascii="宋体" w:hAnsi="宋体" w:eastAsia="宋体"/>
          <w:sz w:val="28"/>
        </w:rPr>
        <w:t>7.3 调度场景测试</w:t>
      </w:r>
      <w:bookmarkEnd w:id="44"/>
    </w:p>
    <w:p w14:paraId="6B094BD7">
      <w:pPr>
        <w:spacing w:before="0" w:after="0" w:line="360" w:lineRule="auto"/>
        <w:ind w:firstLine="420"/>
        <w:jc w:val="both"/>
      </w:pPr>
      <w:r>
        <w:rPr>
          <w:rFonts w:ascii="Times New Roman" w:hAnsi="Times New Roman" w:eastAsia="宋体"/>
          <w:sz w:val="21"/>
        </w:rPr>
        <w:t>调度场景测试主要验证系统在不同订单和小车状态下的处理结果。测试用例如表 7-3 所示。</w:t>
      </w:r>
    </w:p>
    <w:p w14:paraId="43652246">
      <w:pPr>
        <w:spacing w:before="120" w:after="60"/>
        <w:jc w:val="center"/>
      </w:pPr>
      <w:r>
        <w:rPr>
          <w:rFonts w:ascii="宋体" w:hAnsi="宋体" w:eastAsia="宋体"/>
          <w:sz w:val="21"/>
        </w:rPr>
        <w:t>表 7-3 调度场景测试用例</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1680"/>
        <w:gridCol w:w="1680"/>
        <w:gridCol w:w="1680"/>
        <w:gridCol w:w="1680"/>
        <w:gridCol w:w="1680"/>
      </w:tblGrid>
      <w:tr w14:paraId="0BA4D0FE">
        <w:trPr>
          <w:jc w:val="center"/>
        </w:trPr>
        <w:tc>
          <w:tcPr>
            <w:tcW w:w="900" w:type="dxa"/>
            <w:shd w:val="clear" w:color="auto" w:fill="EDEDED"/>
            <w:vAlign w:val="center"/>
          </w:tcPr>
          <w:p w14:paraId="138A7AFA">
            <w:pPr>
              <w:jc w:val="center"/>
            </w:pPr>
            <w:r>
              <w:rPr>
                <w:rFonts w:ascii="宋体" w:hAnsi="宋体" w:eastAsia="宋体"/>
                <w:b/>
                <w:sz w:val="19"/>
              </w:rPr>
              <w:t>编号</w:t>
            </w:r>
          </w:p>
        </w:tc>
        <w:tc>
          <w:tcPr>
            <w:tcW w:w="1368" w:type="dxa"/>
            <w:shd w:val="clear" w:color="auto" w:fill="EDEDED"/>
            <w:vAlign w:val="center"/>
          </w:tcPr>
          <w:p w14:paraId="22C6BF32">
            <w:pPr>
              <w:jc w:val="center"/>
            </w:pPr>
            <w:r>
              <w:rPr>
                <w:rFonts w:ascii="宋体" w:hAnsi="宋体" w:eastAsia="宋体"/>
                <w:b/>
                <w:sz w:val="19"/>
              </w:rPr>
              <w:t>场景</w:t>
            </w:r>
          </w:p>
        </w:tc>
        <w:tc>
          <w:tcPr>
            <w:tcW w:w="2540" w:type="dxa"/>
            <w:shd w:val="clear" w:color="auto" w:fill="EDEDED"/>
            <w:vAlign w:val="center"/>
          </w:tcPr>
          <w:p w14:paraId="67837D13">
            <w:pPr>
              <w:jc w:val="center"/>
            </w:pPr>
            <w:r>
              <w:rPr>
                <w:rFonts w:ascii="宋体" w:hAnsi="宋体" w:eastAsia="宋体"/>
                <w:b/>
                <w:sz w:val="19"/>
              </w:rPr>
              <w:t>输入条件</w:t>
            </w:r>
          </w:p>
        </w:tc>
        <w:tc>
          <w:tcPr>
            <w:tcW w:w="3127" w:type="dxa"/>
            <w:shd w:val="clear" w:color="auto" w:fill="EDEDED"/>
            <w:vAlign w:val="center"/>
          </w:tcPr>
          <w:p w14:paraId="4595D5E6">
            <w:pPr>
              <w:jc w:val="center"/>
            </w:pPr>
            <w:r>
              <w:rPr>
                <w:rFonts w:ascii="宋体" w:hAnsi="宋体" w:eastAsia="宋体"/>
                <w:b/>
                <w:sz w:val="19"/>
              </w:rPr>
              <w:t>预期结果</w:t>
            </w:r>
          </w:p>
        </w:tc>
        <w:tc>
          <w:tcPr>
            <w:tcW w:w="665" w:type="dxa"/>
            <w:shd w:val="clear" w:color="auto" w:fill="EDEDED"/>
            <w:vAlign w:val="center"/>
          </w:tcPr>
          <w:p w14:paraId="1B588E25">
            <w:pPr>
              <w:jc w:val="center"/>
            </w:pPr>
            <w:r>
              <w:rPr>
                <w:rFonts w:ascii="宋体" w:hAnsi="宋体" w:eastAsia="宋体"/>
                <w:b/>
                <w:sz w:val="19"/>
              </w:rPr>
              <w:t>结果</w:t>
            </w:r>
          </w:p>
        </w:tc>
      </w:tr>
      <w:tr w14:paraId="1C9C6591">
        <w:trPr>
          <w:jc w:val="center"/>
        </w:trPr>
        <w:tc>
          <w:tcPr>
            <w:tcW w:w="900" w:type="dxa"/>
            <w:vAlign w:val="center"/>
          </w:tcPr>
          <w:p w14:paraId="1AED579B">
            <w:pPr>
              <w:jc w:val="center"/>
            </w:pPr>
            <w:r>
              <w:rPr>
                <w:rFonts w:ascii="宋体" w:hAnsi="宋体" w:eastAsia="宋体"/>
                <w:sz w:val="19"/>
              </w:rPr>
              <w:t>S01</w:t>
            </w:r>
          </w:p>
        </w:tc>
        <w:tc>
          <w:tcPr>
            <w:tcW w:w="1368" w:type="dxa"/>
            <w:vAlign w:val="center"/>
          </w:tcPr>
          <w:p w14:paraId="410D4450">
            <w:pPr>
              <w:jc w:val="center"/>
            </w:pPr>
            <w:r>
              <w:rPr>
                <w:rFonts w:ascii="宋体" w:hAnsi="宋体" w:eastAsia="宋体"/>
                <w:sz w:val="19"/>
              </w:rPr>
              <w:t>单订单单空闲车</w:t>
            </w:r>
          </w:p>
        </w:tc>
        <w:tc>
          <w:tcPr>
            <w:tcW w:w="2540" w:type="dxa"/>
            <w:vAlign w:val="center"/>
          </w:tcPr>
          <w:p w14:paraId="36EA4449">
            <w:pPr>
              <w:jc w:val="left"/>
            </w:pPr>
            <w:r>
              <w:rPr>
                <w:rFonts w:ascii="宋体" w:hAnsi="宋体" w:eastAsia="宋体"/>
                <w:sz w:val="19"/>
              </w:rPr>
              <w:t>创建一个订单，存在空闲小车</w:t>
            </w:r>
          </w:p>
        </w:tc>
        <w:tc>
          <w:tcPr>
            <w:tcW w:w="3127" w:type="dxa"/>
            <w:vAlign w:val="center"/>
          </w:tcPr>
          <w:p w14:paraId="1102C5D6">
            <w:pPr>
              <w:jc w:val="center"/>
            </w:pPr>
            <w:r>
              <w:rPr>
                <w:rFonts w:ascii="宋体" w:hAnsi="宋体" w:eastAsia="宋体"/>
                <w:sz w:val="19"/>
              </w:rPr>
              <w:t>系统选择可达小车执行任务</w:t>
            </w:r>
          </w:p>
        </w:tc>
        <w:tc>
          <w:tcPr>
            <w:tcW w:w="665" w:type="dxa"/>
            <w:vAlign w:val="center"/>
          </w:tcPr>
          <w:p w14:paraId="0BFD9EBA">
            <w:pPr>
              <w:jc w:val="center"/>
            </w:pPr>
            <w:r>
              <w:rPr>
                <w:rFonts w:ascii="宋体" w:hAnsi="宋体" w:eastAsia="宋体"/>
                <w:sz w:val="19"/>
              </w:rPr>
              <w:t>通过</w:t>
            </w:r>
          </w:p>
        </w:tc>
      </w:tr>
      <w:tr w14:paraId="5B96A0B3">
        <w:trPr>
          <w:jc w:val="center"/>
        </w:trPr>
        <w:tc>
          <w:tcPr>
            <w:tcW w:w="900" w:type="dxa"/>
            <w:vAlign w:val="center"/>
          </w:tcPr>
          <w:p w14:paraId="280504F5">
            <w:pPr>
              <w:jc w:val="center"/>
            </w:pPr>
            <w:r>
              <w:rPr>
                <w:rFonts w:ascii="宋体" w:hAnsi="宋体" w:eastAsia="宋体"/>
                <w:sz w:val="19"/>
              </w:rPr>
              <w:t>S02</w:t>
            </w:r>
          </w:p>
        </w:tc>
        <w:tc>
          <w:tcPr>
            <w:tcW w:w="1368" w:type="dxa"/>
            <w:vAlign w:val="center"/>
          </w:tcPr>
          <w:p w14:paraId="57364E1B">
            <w:pPr>
              <w:jc w:val="center"/>
            </w:pPr>
            <w:r>
              <w:rPr>
                <w:rFonts w:ascii="宋体" w:hAnsi="宋体" w:eastAsia="宋体"/>
                <w:sz w:val="19"/>
              </w:rPr>
              <w:t>多车候选</w:t>
            </w:r>
          </w:p>
        </w:tc>
        <w:tc>
          <w:tcPr>
            <w:tcW w:w="2540" w:type="dxa"/>
            <w:vAlign w:val="center"/>
          </w:tcPr>
          <w:p w14:paraId="4B945BBF">
            <w:pPr>
              <w:jc w:val="center"/>
            </w:pPr>
            <w:r>
              <w:rPr>
                <w:rFonts w:ascii="宋体" w:hAnsi="宋体" w:eastAsia="宋体"/>
                <w:sz w:val="19"/>
              </w:rPr>
              <w:t>多辆小车均空闲且可达</w:t>
            </w:r>
          </w:p>
        </w:tc>
        <w:tc>
          <w:tcPr>
            <w:tcW w:w="3127" w:type="dxa"/>
            <w:vAlign w:val="center"/>
          </w:tcPr>
          <w:p w14:paraId="1473D380">
            <w:pPr>
              <w:jc w:val="left"/>
            </w:pPr>
            <w:r>
              <w:rPr>
                <w:rFonts w:ascii="宋体" w:hAnsi="宋体" w:eastAsia="宋体"/>
                <w:sz w:val="19"/>
              </w:rPr>
              <w:t>系统选择到取件点路径最短的小车</w:t>
            </w:r>
          </w:p>
        </w:tc>
        <w:tc>
          <w:tcPr>
            <w:tcW w:w="665" w:type="dxa"/>
            <w:vAlign w:val="center"/>
          </w:tcPr>
          <w:p w14:paraId="5D7548D8">
            <w:pPr>
              <w:jc w:val="center"/>
            </w:pPr>
            <w:r>
              <w:rPr>
                <w:rFonts w:ascii="宋体" w:hAnsi="宋体" w:eastAsia="宋体"/>
                <w:sz w:val="19"/>
              </w:rPr>
              <w:t>通过</w:t>
            </w:r>
          </w:p>
        </w:tc>
      </w:tr>
      <w:tr w14:paraId="4CBF7857">
        <w:trPr>
          <w:jc w:val="center"/>
        </w:trPr>
        <w:tc>
          <w:tcPr>
            <w:tcW w:w="900" w:type="dxa"/>
            <w:vAlign w:val="center"/>
          </w:tcPr>
          <w:p w14:paraId="4ED24ADF">
            <w:pPr>
              <w:jc w:val="center"/>
            </w:pPr>
            <w:r>
              <w:rPr>
                <w:rFonts w:ascii="宋体" w:hAnsi="宋体" w:eastAsia="宋体"/>
                <w:sz w:val="19"/>
              </w:rPr>
              <w:t>S03</w:t>
            </w:r>
          </w:p>
        </w:tc>
        <w:tc>
          <w:tcPr>
            <w:tcW w:w="1368" w:type="dxa"/>
            <w:vAlign w:val="center"/>
          </w:tcPr>
          <w:p w14:paraId="58F3F112">
            <w:pPr>
              <w:jc w:val="center"/>
            </w:pPr>
            <w:r>
              <w:rPr>
                <w:rFonts w:ascii="宋体" w:hAnsi="宋体" w:eastAsia="宋体"/>
                <w:sz w:val="19"/>
              </w:rPr>
              <w:t>忙碌车过滤</w:t>
            </w:r>
          </w:p>
        </w:tc>
        <w:tc>
          <w:tcPr>
            <w:tcW w:w="2540" w:type="dxa"/>
            <w:vAlign w:val="center"/>
          </w:tcPr>
          <w:p w14:paraId="7E720B11">
            <w:pPr>
              <w:jc w:val="center"/>
            </w:pPr>
            <w:r>
              <w:rPr>
                <w:rFonts w:ascii="宋体" w:hAnsi="宋体" w:eastAsia="宋体"/>
                <w:sz w:val="19"/>
              </w:rPr>
              <w:t>部分小车正在配送</w:t>
            </w:r>
          </w:p>
        </w:tc>
        <w:tc>
          <w:tcPr>
            <w:tcW w:w="3127" w:type="dxa"/>
            <w:vAlign w:val="center"/>
          </w:tcPr>
          <w:p w14:paraId="02025857">
            <w:pPr>
              <w:jc w:val="center"/>
            </w:pPr>
            <w:r>
              <w:rPr>
                <w:rFonts w:ascii="宋体" w:hAnsi="宋体" w:eastAsia="宋体"/>
                <w:sz w:val="19"/>
              </w:rPr>
              <w:t>忙碌小车不参与新订单分配</w:t>
            </w:r>
          </w:p>
        </w:tc>
        <w:tc>
          <w:tcPr>
            <w:tcW w:w="665" w:type="dxa"/>
            <w:vAlign w:val="center"/>
          </w:tcPr>
          <w:p w14:paraId="0905D1DC">
            <w:pPr>
              <w:jc w:val="center"/>
            </w:pPr>
            <w:r>
              <w:rPr>
                <w:rFonts w:ascii="宋体" w:hAnsi="宋体" w:eastAsia="宋体"/>
                <w:sz w:val="19"/>
              </w:rPr>
              <w:t>通过</w:t>
            </w:r>
          </w:p>
        </w:tc>
      </w:tr>
      <w:tr w14:paraId="2829E6FD">
        <w:trPr>
          <w:jc w:val="center"/>
        </w:trPr>
        <w:tc>
          <w:tcPr>
            <w:tcW w:w="900" w:type="dxa"/>
            <w:vAlign w:val="center"/>
          </w:tcPr>
          <w:p w14:paraId="6B560960">
            <w:pPr>
              <w:jc w:val="center"/>
            </w:pPr>
            <w:r>
              <w:rPr>
                <w:rFonts w:ascii="宋体" w:hAnsi="宋体" w:eastAsia="宋体"/>
                <w:sz w:val="19"/>
              </w:rPr>
              <w:t>S04</w:t>
            </w:r>
          </w:p>
        </w:tc>
        <w:tc>
          <w:tcPr>
            <w:tcW w:w="1368" w:type="dxa"/>
            <w:vAlign w:val="center"/>
          </w:tcPr>
          <w:p w14:paraId="6AC6E577">
            <w:pPr>
              <w:jc w:val="center"/>
            </w:pPr>
            <w:r>
              <w:rPr>
                <w:rFonts w:ascii="宋体" w:hAnsi="宋体" w:eastAsia="宋体"/>
                <w:sz w:val="19"/>
              </w:rPr>
              <w:t>多订单演示</w:t>
            </w:r>
          </w:p>
        </w:tc>
        <w:tc>
          <w:tcPr>
            <w:tcW w:w="2540" w:type="dxa"/>
            <w:vAlign w:val="center"/>
          </w:tcPr>
          <w:p w14:paraId="4F591476">
            <w:pPr>
              <w:jc w:val="center"/>
            </w:pPr>
            <w:r>
              <w:rPr>
                <w:rFonts w:ascii="宋体" w:hAnsi="宋体" w:eastAsia="宋体"/>
                <w:sz w:val="19"/>
              </w:rPr>
              <w:t>创建五个演示订单</w:t>
            </w:r>
          </w:p>
        </w:tc>
        <w:tc>
          <w:tcPr>
            <w:tcW w:w="3127" w:type="dxa"/>
            <w:vAlign w:val="center"/>
          </w:tcPr>
          <w:p w14:paraId="275005EC">
            <w:pPr>
              <w:jc w:val="left"/>
            </w:pPr>
            <w:r>
              <w:rPr>
                <w:rFonts w:ascii="宋体" w:hAnsi="宋体" w:eastAsia="宋体"/>
                <w:sz w:val="19"/>
              </w:rPr>
              <w:t>系统按线程循环逐步分配并推进订单</w:t>
            </w:r>
          </w:p>
        </w:tc>
        <w:tc>
          <w:tcPr>
            <w:tcW w:w="665" w:type="dxa"/>
            <w:vAlign w:val="center"/>
          </w:tcPr>
          <w:p w14:paraId="53FB0DFD">
            <w:pPr>
              <w:jc w:val="center"/>
            </w:pPr>
            <w:r>
              <w:rPr>
                <w:rFonts w:ascii="宋体" w:hAnsi="宋体" w:eastAsia="宋体"/>
                <w:sz w:val="19"/>
              </w:rPr>
              <w:t>通过</w:t>
            </w:r>
          </w:p>
        </w:tc>
      </w:tr>
      <w:tr w14:paraId="31EC40B9">
        <w:trPr>
          <w:jc w:val="center"/>
        </w:trPr>
        <w:tc>
          <w:tcPr>
            <w:tcW w:w="900" w:type="dxa"/>
            <w:vAlign w:val="center"/>
          </w:tcPr>
          <w:p w14:paraId="2E024936">
            <w:pPr>
              <w:jc w:val="center"/>
            </w:pPr>
            <w:r>
              <w:rPr>
                <w:rFonts w:ascii="宋体" w:hAnsi="宋体" w:eastAsia="宋体"/>
                <w:sz w:val="19"/>
              </w:rPr>
              <w:t>S05</w:t>
            </w:r>
          </w:p>
        </w:tc>
        <w:tc>
          <w:tcPr>
            <w:tcW w:w="1368" w:type="dxa"/>
            <w:vAlign w:val="center"/>
          </w:tcPr>
          <w:p w14:paraId="63233EBE">
            <w:pPr>
              <w:jc w:val="center"/>
            </w:pPr>
            <w:r>
              <w:rPr>
                <w:rFonts w:ascii="宋体" w:hAnsi="宋体" w:eastAsia="宋体"/>
                <w:sz w:val="19"/>
              </w:rPr>
              <w:t>无可行路径</w:t>
            </w:r>
          </w:p>
        </w:tc>
        <w:tc>
          <w:tcPr>
            <w:tcW w:w="2540" w:type="dxa"/>
            <w:vAlign w:val="center"/>
          </w:tcPr>
          <w:p w14:paraId="1F5912D0">
            <w:pPr>
              <w:jc w:val="center"/>
            </w:pPr>
            <w:r>
              <w:rPr>
                <w:rFonts w:ascii="宋体" w:hAnsi="宋体" w:eastAsia="宋体"/>
                <w:sz w:val="19"/>
              </w:rPr>
              <w:t>起点或终点不在可配送区域</w:t>
            </w:r>
          </w:p>
        </w:tc>
        <w:tc>
          <w:tcPr>
            <w:tcW w:w="3127" w:type="dxa"/>
            <w:vAlign w:val="center"/>
          </w:tcPr>
          <w:p w14:paraId="3A0E21E1">
            <w:pPr>
              <w:jc w:val="center"/>
            </w:pPr>
            <w:r>
              <w:rPr>
                <w:rFonts w:ascii="宋体" w:hAnsi="宋体" w:eastAsia="宋体"/>
                <w:sz w:val="19"/>
              </w:rPr>
              <w:t>系统拒绝创建或返回空路径</w:t>
            </w:r>
          </w:p>
        </w:tc>
        <w:tc>
          <w:tcPr>
            <w:tcW w:w="665" w:type="dxa"/>
            <w:vAlign w:val="center"/>
          </w:tcPr>
          <w:p w14:paraId="0CAF16A4">
            <w:pPr>
              <w:jc w:val="center"/>
            </w:pPr>
            <w:r>
              <w:rPr>
                <w:rFonts w:ascii="宋体" w:hAnsi="宋体" w:eastAsia="宋体"/>
                <w:sz w:val="19"/>
              </w:rPr>
              <w:t>通过</w:t>
            </w:r>
          </w:p>
        </w:tc>
      </w:tr>
    </w:tbl>
    <w:p w14:paraId="7722D639">
      <w:pPr>
        <w:spacing w:before="0" w:after="0" w:line="360" w:lineRule="auto"/>
        <w:ind w:firstLine="420"/>
        <w:jc w:val="both"/>
      </w:pPr>
      <w:r>
        <w:rPr>
          <w:rFonts w:ascii="Times New Roman" w:hAnsi="Times New Roman" w:eastAsia="宋体"/>
          <w:sz w:val="21"/>
        </w:rPr>
        <w:t>调度场景测试说明，当前“最近空闲车优先”策略能够满足系统演示需求。虽然该策略没有考虑全局最优、多订单批量优化和车辆容量等复杂因素，但在园区小规模配送场景下，能够提供稳定且可解释的调度结果。</w:t>
      </w:r>
    </w:p>
    <w:p w14:paraId="787E0A63">
      <w:pPr>
        <w:pStyle w:val="10"/>
        <w:spacing w:before="240" w:after="120" w:line="288" w:lineRule="auto"/>
        <w:jc w:val="left"/>
        <w:outlineLvl w:val="1"/>
      </w:pPr>
      <w:bookmarkStart w:id="45" w:name="_Toc1697163350"/>
      <w:r>
        <w:rPr>
          <w:rFonts w:ascii="宋体" w:hAnsi="宋体" w:eastAsia="宋体"/>
          <w:sz w:val="28"/>
        </w:rPr>
        <w:t>7.4 可视化展示测试</w:t>
      </w:r>
      <w:bookmarkEnd w:id="45"/>
    </w:p>
    <w:p w14:paraId="1D50C775">
      <w:pPr>
        <w:spacing w:before="0" w:after="0" w:line="360" w:lineRule="auto"/>
        <w:ind w:firstLine="420"/>
        <w:jc w:val="both"/>
      </w:pPr>
      <w:r>
        <w:rPr>
          <w:rFonts w:ascii="Times New Roman" w:hAnsi="Times New Roman" w:eastAsia="宋体"/>
          <w:sz w:val="21"/>
        </w:rPr>
        <w:t>可视化展示测试主要验证地图、面板和状态刷新是否符合预期。测试项目如表 7-4 所示。</w:t>
      </w:r>
    </w:p>
    <w:p w14:paraId="19E52518">
      <w:pPr>
        <w:spacing w:before="120" w:after="60"/>
        <w:jc w:val="center"/>
      </w:pPr>
      <w:r>
        <w:rPr>
          <w:rFonts w:ascii="宋体" w:hAnsi="宋体" w:eastAsia="宋体"/>
          <w:sz w:val="21"/>
        </w:rPr>
        <w:t>表 7-4 可视化展示测试用例</w:t>
      </w:r>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100"/>
        <w:gridCol w:w="2100"/>
        <w:gridCol w:w="2100"/>
        <w:gridCol w:w="2100"/>
      </w:tblGrid>
      <w:tr w14:paraId="382F0298">
        <w:trPr>
          <w:jc w:val="center"/>
        </w:trPr>
        <w:tc>
          <w:tcPr>
            <w:tcW w:w="1011" w:type="dxa"/>
            <w:shd w:val="clear" w:color="auto" w:fill="EDEDED"/>
            <w:vAlign w:val="center"/>
          </w:tcPr>
          <w:p w14:paraId="2B1A9A7A">
            <w:pPr>
              <w:jc w:val="center"/>
            </w:pPr>
            <w:r>
              <w:rPr>
                <w:rFonts w:ascii="宋体" w:hAnsi="宋体" w:eastAsia="宋体"/>
                <w:b/>
                <w:sz w:val="19"/>
              </w:rPr>
              <w:t>编号</w:t>
            </w:r>
          </w:p>
        </w:tc>
        <w:tc>
          <w:tcPr>
            <w:tcW w:w="1517" w:type="dxa"/>
            <w:shd w:val="clear" w:color="auto" w:fill="EDEDED"/>
            <w:vAlign w:val="center"/>
          </w:tcPr>
          <w:p w14:paraId="7936762F">
            <w:pPr>
              <w:jc w:val="center"/>
            </w:pPr>
            <w:r>
              <w:rPr>
                <w:rFonts w:ascii="宋体" w:hAnsi="宋体" w:eastAsia="宋体"/>
                <w:b/>
                <w:sz w:val="19"/>
              </w:rPr>
              <w:t>测试项目</w:t>
            </w:r>
          </w:p>
        </w:tc>
        <w:tc>
          <w:tcPr>
            <w:tcW w:w="5058" w:type="dxa"/>
            <w:shd w:val="clear" w:color="auto" w:fill="EDEDED"/>
            <w:vAlign w:val="center"/>
          </w:tcPr>
          <w:p w14:paraId="6BE3F6D6">
            <w:pPr>
              <w:jc w:val="center"/>
            </w:pPr>
            <w:r>
              <w:rPr>
                <w:rFonts w:ascii="宋体" w:hAnsi="宋体" w:eastAsia="宋体"/>
                <w:b/>
                <w:sz w:val="19"/>
              </w:rPr>
              <w:t>检查内容</w:t>
            </w:r>
          </w:p>
        </w:tc>
        <w:tc>
          <w:tcPr>
            <w:tcW w:w="1014" w:type="dxa"/>
            <w:shd w:val="clear" w:color="auto" w:fill="EDEDED"/>
            <w:vAlign w:val="center"/>
          </w:tcPr>
          <w:p w14:paraId="173FAD16">
            <w:pPr>
              <w:jc w:val="center"/>
            </w:pPr>
            <w:r>
              <w:rPr>
                <w:rFonts w:ascii="宋体" w:hAnsi="宋体" w:eastAsia="宋体"/>
                <w:b/>
                <w:sz w:val="19"/>
              </w:rPr>
              <w:t>结果</w:t>
            </w:r>
          </w:p>
        </w:tc>
      </w:tr>
      <w:tr w14:paraId="7421C013">
        <w:trPr>
          <w:jc w:val="center"/>
        </w:trPr>
        <w:tc>
          <w:tcPr>
            <w:tcW w:w="1011" w:type="dxa"/>
            <w:vAlign w:val="center"/>
          </w:tcPr>
          <w:p w14:paraId="302D3AF9">
            <w:pPr>
              <w:jc w:val="center"/>
            </w:pPr>
            <w:r>
              <w:rPr>
                <w:rFonts w:ascii="宋体" w:hAnsi="宋体" w:eastAsia="宋体"/>
                <w:sz w:val="19"/>
              </w:rPr>
              <w:t>V01</w:t>
            </w:r>
          </w:p>
        </w:tc>
        <w:tc>
          <w:tcPr>
            <w:tcW w:w="1517" w:type="dxa"/>
            <w:vAlign w:val="center"/>
          </w:tcPr>
          <w:p w14:paraId="788C6E0D">
            <w:pPr>
              <w:jc w:val="center"/>
            </w:pPr>
            <w:r>
              <w:rPr>
                <w:rFonts w:ascii="宋体" w:hAnsi="宋体" w:eastAsia="宋体"/>
                <w:sz w:val="19"/>
              </w:rPr>
              <w:t>地图加载</w:t>
            </w:r>
          </w:p>
        </w:tc>
        <w:tc>
          <w:tcPr>
            <w:tcW w:w="5058" w:type="dxa"/>
            <w:vAlign w:val="center"/>
          </w:tcPr>
          <w:p w14:paraId="3D06DF5E">
            <w:pPr>
              <w:jc w:val="left"/>
            </w:pPr>
            <w:r>
              <w:rPr>
                <w:rFonts w:ascii="宋体" w:hAnsi="宋体" w:eastAsia="宋体"/>
                <w:sz w:val="19"/>
              </w:rPr>
              <w:t>园区地图能够正常显示道路、建筑和小车</w:t>
            </w:r>
          </w:p>
        </w:tc>
        <w:tc>
          <w:tcPr>
            <w:tcW w:w="1014" w:type="dxa"/>
            <w:vAlign w:val="center"/>
          </w:tcPr>
          <w:p w14:paraId="79E7A332">
            <w:pPr>
              <w:jc w:val="center"/>
            </w:pPr>
            <w:r>
              <w:rPr>
                <w:rFonts w:ascii="宋体" w:hAnsi="宋体" w:eastAsia="宋体"/>
                <w:sz w:val="19"/>
              </w:rPr>
              <w:t>通过</w:t>
            </w:r>
          </w:p>
        </w:tc>
      </w:tr>
      <w:tr w14:paraId="53BC3D7D">
        <w:trPr>
          <w:jc w:val="center"/>
        </w:trPr>
        <w:tc>
          <w:tcPr>
            <w:tcW w:w="1011" w:type="dxa"/>
            <w:vAlign w:val="center"/>
          </w:tcPr>
          <w:p w14:paraId="06EE871E">
            <w:pPr>
              <w:jc w:val="center"/>
            </w:pPr>
            <w:r>
              <w:rPr>
                <w:rFonts w:ascii="宋体" w:hAnsi="宋体" w:eastAsia="宋体"/>
                <w:sz w:val="19"/>
              </w:rPr>
              <w:t>V02</w:t>
            </w:r>
          </w:p>
        </w:tc>
        <w:tc>
          <w:tcPr>
            <w:tcW w:w="1517" w:type="dxa"/>
            <w:vAlign w:val="center"/>
          </w:tcPr>
          <w:p w14:paraId="28F6F407">
            <w:pPr>
              <w:jc w:val="center"/>
            </w:pPr>
            <w:r>
              <w:rPr>
                <w:rFonts w:ascii="宋体" w:hAnsi="宋体" w:eastAsia="宋体"/>
                <w:sz w:val="19"/>
              </w:rPr>
              <w:t>路径展示</w:t>
            </w:r>
          </w:p>
        </w:tc>
        <w:tc>
          <w:tcPr>
            <w:tcW w:w="5058" w:type="dxa"/>
            <w:vAlign w:val="center"/>
          </w:tcPr>
          <w:p w14:paraId="4159B98A">
            <w:pPr>
              <w:jc w:val="left"/>
            </w:pPr>
            <w:r>
              <w:rPr>
                <w:rFonts w:ascii="宋体" w:hAnsi="宋体" w:eastAsia="宋体"/>
                <w:sz w:val="19"/>
              </w:rPr>
              <w:t>当前任务路径能够在地图中高亮展示</w:t>
            </w:r>
          </w:p>
        </w:tc>
        <w:tc>
          <w:tcPr>
            <w:tcW w:w="1014" w:type="dxa"/>
            <w:vAlign w:val="center"/>
          </w:tcPr>
          <w:p w14:paraId="535979A6">
            <w:pPr>
              <w:jc w:val="center"/>
            </w:pPr>
            <w:r>
              <w:rPr>
                <w:rFonts w:ascii="宋体" w:hAnsi="宋体" w:eastAsia="宋体"/>
                <w:sz w:val="19"/>
              </w:rPr>
              <w:t>通过</w:t>
            </w:r>
          </w:p>
        </w:tc>
      </w:tr>
      <w:tr w14:paraId="06D97B2F">
        <w:trPr>
          <w:jc w:val="center"/>
        </w:trPr>
        <w:tc>
          <w:tcPr>
            <w:tcW w:w="1011" w:type="dxa"/>
            <w:vAlign w:val="center"/>
          </w:tcPr>
          <w:p w14:paraId="2BDD4592">
            <w:pPr>
              <w:jc w:val="center"/>
            </w:pPr>
            <w:r>
              <w:rPr>
                <w:rFonts w:ascii="宋体" w:hAnsi="宋体" w:eastAsia="宋体"/>
                <w:sz w:val="19"/>
              </w:rPr>
              <w:t>V03</w:t>
            </w:r>
          </w:p>
        </w:tc>
        <w:tc>
          <w:tcPr>
            <w:tcW w:w="1517" w:type="dxa"/>
            <w:vAlign w:val="center"/>
          </w:tcPr>
          <w:p w14:paraId="13CE4666">
            <w:pPr>
              <w:jc w:val="center"/>
            </w:pPr>
            <w:r>
              <w:rPr>
                <w:rFonts w:ascii="宋体" w:hAnsi="宋体" w:eastAsia="宋体"/>
                <w:sz w:val="19"/>
              </w:rPr>
              <w:t>小车位置更新</w:t>
            </w:r>
          </w:p>
        </w:tc>
        <w:tc>
          <w:tcPr>
            <w:tcW w:w="5058" w:type="dxa"/>
            <w:vAlign w:val="center"/>
          </w:tcPr>
          <w:p w14:paraId="487D1A5A">
            <w:pPr>
              <w:jc w:val="left"/>
            </w:pPr>
            <w:r>
              <w:rPr>
                <w:rFonts w:ascii="宋体" w:hAnsi="宋体" w:eastAsia="宋体"/>
                <w:sz w:val="19"/>
              </w:rPr>
              <w:t>小车位置随后台移动线程变化</w:t>
            </w:r>
          </w:p>
        </w:tc>
        <w:tc>
          <w:tcPr>
            <w:tcW w:w="1014" w:type="dxa"/>
            <w:vAlign w:val="center"/>
          </w:tcPr>
          <w:p w14:paraId="5ABA93FE">
            <w:pPr>
              <w:jc w:val="center"/>
            </w:pPr>
            <w:r>
              <w:rPr>
                <w:rFonts w:ascii="宋体" w:hAnsi="宋体" w:eastAsia="宋体"/>
                <w:sz w:val="19"/>
              </w:rPr>
              <w:t>通过</w:t>
            </w:r>
          </w:p>
        </w:tc>
      </w:tr>
      <w:tr w14:paraId="406FFA10">
        <w:trPr>
          <w:jc w:val="center"/>
        </w:trPr>
        <w:tc>
          <w:tcPr>
            <w:tcW w:w="1011" w:type="dxa"/>
            <w:vAlign w:val="center"/>
          </w:tcPr>
          <w:p w14:paraId="06D6D536">
            <w:pPr>
              <w:jc w:val="center"/>
            </w:pPr>
            <w:r>
              <w:rPr>
                <w:rFonts w:ascii="宋体" w:hAnsi="宋体" w:eastAsia="宋体"/>
                <w:sz w:val="19"/>
              </w:rPr>
              <w:t>V04</w:t>
            </w:r>
          </w:p>
        </w:tc>
        <w:tc>
          <w:tcPr>
            <w:tcW w:w="1517" w:type="dxa"/>
            <w:vAlign w:val="center"/>
          </w:tcPr>
          <w:p w14:paraId="55457B8F">
            <w:pPr>
              <w:jc w:val="center"/>
            </w:pPr>
            <w:r>
              <w:rPr>
                <w:rFonts w:ascii="宋体" w:hAnsi="宋体" w:eastAsia="宋体"/>
                <w:sz w:val="19"/>
              </w:rPr>
              <w:t>当前任务面板</w:t>
            </w:r>
          </w:p>
        </w:tc>
        <w:tc>
          <w:tcPr>
            <w:tcW w:w="5058" w:type="dxa"/>
            <w:vAlign w:val="center"/>
          </w:tcPr>
          <w:p w14:paraId="7B7D982D">
            <w:pPr>
              <w:jc w:val="left"/>
            </w:pPr>
            <w:r>
              <w:rPr>
                <w:rFonts w:ascii="宋体" w:hAnsi="宋体" w:eastAsia="宋体"/>
                <w:sz w:val="19"/>
              </w:rPr>
              <w:t>能显示订单号、状态、执行小车和路径节点数</w:t>
            </w:r>
          </w:p>
        </w:tc>
        <w:tc>
          <w:tcPr>
            <w:tcW w:w="1014" w:type="dxa"/>
            <w:vAlign w:val="center"/>
          </w:tcPr>
          <w:p w14:paraId="6F4E3347">
            <w:pPr>
              <w:jc w:val="center"/>
            </w:pPr>
            <w:r>
              <w:rPr>
                <w:rFonts w:ascii="宋体" w:hAnsi="宋体" w:eastAsia="宋体"/>
                <w:sz w:val="19"/>
              </w:rPr>
              <w:t>通过</w:t>
            </w:r>
          </w:p>
        </w:tc>
      </w:tr>
      <w:tr w14:paraId="39651F14">
        <w:trPr>
          <w:jc w:val="center"/>
        </w:trPr>
        <w:tc>
          <w:tcPr>
            <w:tcW w:w="1011" w:type="dxa"/>
            <w:vAlign w:val="center"/>
          </w:tcPr>
          <w:p w14:paraId="632B462B">
            <w:pPr>
              <w:jc w:val="center"/>
            </w:pPr>
            <w:r>
              <w:rPr>
                <w:rFonts w:ascii="宋体" w:hAnsi="宋体" w:eastAsia="宋体"/>
                <w:sz w:val="19"/>
              </w:rPr>
              <w:t>V05</w:t>
            </w:r>
          </w:p>
        </w:tc>
        <w:tc>
          <w:tcPr>
            <w:tcW w:w="1517" w:type="dxa"/>
            <w:vAlign w:val="center"/>
          </w:tcPr>
          <w:p w14:paraId="35242F15">
            <w:pPr>
              <w:jc w:val="center"/>
            </w:pPr>
            <w:r>
              <w:rPr>
                <w:rFonts w:ascii="宋体" w:hAnsi="宋体" w:eastAsia="宋体"/>
                <w:sz w:val="19"/>
              </w:rPr>
              <w:t>订单历史面板</w:t>
            </w:r>
          </w:p>
        </w:tc>
        <w:tc>
          <w:tcPr>
            <w:tcW w:w="5058" w:type="dxa"/>
            <w:vAlign w:val="center"/>
          </w:tcPr>
          <w:p w14:paraId="237F8FA7">
            <w:pPr>
              <w:jc w:val="left"/>
            </w:pPr>
            <w:r>
              <w:rPr>
                <w:rFonts w:ascii="宋体" w:hAnsi="宋体" w:eastAsia="宋体"/>
                <w:sz w:val="19"/>
              </w:rPr>
              <w:t>能展示订单列表、筛选条件和选中订单详情</w:t>
            </w:r>
          </w:p>
        </w:tc>
        <w:tc>
          <w:tcPr>
            <w:tcW w:w="1014" w:type="dxa"/>
            <w:vAlign w:val="center"/>
          </w:tcPr>
          <w:p w14:paraId="469627A0">
            <w:pPr>
              <w:jc w:val="center"/>
            </w:pPr>
            <w:r>
              <w:rPr>
                <w:rFonts w:ascii="宋体" w:hAnsi="宋体" w:eastAsia="宋体"/>
                <w:sz w:val="19"/>
              </w:rPr>
              <w:t>通过</w:t>
            </w:r>
          </w:p>
        </w:tc>
      </w:tr>
      <w:tr w14:paraId="62C06B52">
        <w:trPr>
          <w:jc w:val="center"/>
        </w:trPr>
        <w:tc>
          <w:tcPr>
            <w:tcW w:w="1011" w:type="dxa"/>
            <w:vAlign w:val="center"/>
          </w:tcPr>
          <w:p w14:paraId="7FA052E2">
            <w:pPr>
              <w:jc w:val="center"/>
            </w:pPr>
            <w:r>
              <w:rPr>
                <w:rFonts w:ascii="宋体" w:hAnsi="宋体" w:eastAsia="宋体"/>
                <w:sz w:val="19"/>
              </w:rPr>
              <w:t>V06</w:t>
            </w:r>
          </w:p>
        </w:tc>
        <w:tc>
          <w:tcPr>
            <w:tcW w:w="1517" w:type="dxa"/>
            <w:vAlign w:val="center"/>
          </w:tcPr>
          <w:p w14:paraId="22DAAA51">
            <w:pPr>
              <w:jc w:val="center"/>
            </w:pPr>
            <w:r>
              <w:rPr>
                <w:rFonts w:ascii="宋体" w:hAnsi="宋体" w:eastAsia="宋体"/>
                <w:sz w:val="19"/>
              </w:rPr>
              <w:t>车队状态面板</w:t>
            </w:r>
          </w:p>
        </w:tc>
        <w:tc>
          <w:tcPr>
            <w:tcW w:w="5058" w:type="dxa"/>
            <w:vAlign w:val="center"/>
          </w:tcPr>
          <w:p w14:paraId="1EE0B8BF">
            <w:pPr>
              <w:jc w:val="center"/>
            </w:pPr>
            <w:r>
              <w:rPr>
                <w:rFonts w:ascii="宋体" w:hAnsi="宋体" w:eastAsia="宋体"/>
                <w:sz w:val="19"/>
              </w:rPr>
              <w:t>能展示空闲和忙碌小车数量</w:t>
            </w:r>
          </w:p>
        </w:tc>
        <w:tc>
          <w:tcPr>
            <w:tcW w:w="1014" w:type="dxa"/>
            <w:vAlign w:val="center"/>
          </w:tcPr>
          <w:p w14:paraId="27C819DB">
            <w:pPr>
              <w:jc w:val="center"/>
            </w:pPr>
            <w:r>
              <w:rPr>
                <w:rFonts w:ascii="宋体" w:hAnsi="宋体" w:eastAsia="宋体"/>
                <w:sz w:val="19"/>
              </w:rPr>
              <w:t>通过</w:t>
            </w:r>
          </w:p>
        </w:tc>
      </w:tr>
      <w:tr w14:paraId="359F6170">
        <w:trPr>
          <w:jc w:val="center"/>
        </w:trPr>
        <w:tc>
          <w:tcPr>
            <w:tcW w:w="1011" w:type="dxa"/>
            <w:vAlign w:val="center"/>
          </w:tcPr>
          <w:p w14:paraId="4B7CD161">
            <w:pPr>
              <w:jc w:val="center"/>
            </w:pPr>
            <w:r>
              <w:rPr>
                <w:rFonts w:ascii="宋体" w:hAnsi="宋体" w:eastAsia="宋体"/>
                <w:sz w:val="19"/>
              </w:rPr>
              <w:t>V07</w:t>
            </w:r>
          </w:p>
        </w:tc>
        <w:tc>
          <w:tcPr>
            <w:tcW w:w="1517" w:type="dxa"/>
            <w:vAlign w:val="center"/>
          </w:tcPr>
          <w:p w14:paraId="03992DE1">
            <w:pPr>
              <w:jc w:val="center"/>
            </w:pPr>
            <w:r>
              <w:rPr>
                <w:rFonts w:ascii="宋体" w:hAnsi="宋体" w:eastAsia="宋体"/>
                <w:sz w:val="19"/>
              </w:rPr>
              <w:t>调度解释面板</w:t>
            </w:r>
          </w:p>
        </w:tc>
        <w:tc>
          <w:tcPr>
            <w:tcW w:w="5058" w:type="dxa"/>
            <w:vAlign w:val="center"/>
          </w:tcPr>
          <w:p w14:paraId="4ECD951D">
            <w:pPr>
              <w:jc w:val="left"/>
            </w:pPr>
            <w:r>
              <w:rPr>
                <w:rFonts w:ascii="宋体" w:hAnsi="宋体" w:eastAsia="宋体"/>
                <w:sz w:val="19"/>
              </w:rPr>
              <w:t>能展示候选小车比较和最终选择说明</w:t>
            </w:r>
          </w:p>
        </w:tc>
        <w:tc>
          <w:tcPr>
            <w:tcW w:w="1014" w:type="dxa"/>
            <w:vAlign w:val="center"/>
          </w:tcPr>
          <w:p w14:paraId="67FBDA63">
            <w:pPr>
              <w:jc w:val="center"/>
            </w:pPr>
            <w:r>
              <w:rPr>
                <w:rFonts w:ascii="宋体" w:hAnsi="宋体" w:eastAsia="宋体"/>
                <w:sz w:val="19"/>
              </w:rPr>
              <w:t>通过</w:t>
            </w:r>
          </w:p>
        </w:tc>
      </w:tr>
    </w:tbl>
    <w:p w14:paraId="26715585">
      <w:pPr>
        <w:spacing w:before="0" w:after="0" w:line="360" w:lineRule="auto"/>
        <w:ind w:firstLine="420"/>
        <w:jc w:val="both"/>
      </w:pPr>
      <w:r>
        <w:rPr>
          <w:rFonts w:ascii="Times New Roman" w:hAnsi="Times New Roman" w:eastAsia="宋体"/>
          <w:sz w:val="21"/>
        </w:rPr>
        <w:t>可视化测试结果说明，前端看板能够较完整地展示系统运行状态。地图作为页面主视觉，可以让用户直观看到配送路径和小车移动过程；辅助面板则用于补充订单、车队和调度解释等文字信息。</w:t>
      </w:r>
    </w:p>
    <w:p w14:paraId="60DF64ED">
      <w:pPr>
        <w:pStyle w:val="10"/>
        <w:spacing w:before="240" w:after="120" w:line="288" w:lineRule="auto"/>
        <w:jc w:val="left"/>
        <w:outlineLvl w:val="1"/>
      </w:pPr>
      <w:bookmarkStart w:id="46" w:name="_Toc1346623996"/>
      <w:r>
        <w:rPr>
          <w:rFonts w:ascii="宋体" w:hAnsi="宋体" w:eastAsia="宋体"/>
          <w:sz w:val="28"/>
        </w:rPr>
        <w:t>7.5 测试结果分析</w:t>
      </w:r>
      <w:bookmarkEnd w:id="46"/>
      <w:bookmarkStart w:id="57" w:name="_GoBack"/>
      <w:bookmarkEnd w:id="57"/>
    </w:p>
    <w:p w14:paraId="1826BB77">
      <w:pPr>
        <w:spacing w:before="0" w:after="0" w:line="360" w:lineRule="auto"/>
        <w:ind w:firstLine="420"/>
        <w:jc w:val="both"/>
        <w:rPr>
          <w:sz w:val="24"/>
          <w:szCs w:val="24"/>
        </w:rPr>
      </w:pPr>
      <w:r>
        <w:rPr>
          <w:rFonts w:ascii="Times New Roman" w:hAnsi="Times New Roman" w:eastAsia="宋体"/>
          <w:sz w:val="24"/>
          <w:szCs w:val="24"/>
        </w:rPr>
        <w:t>综合功能测试、调度场景测试和可视化展示测试结果，系统已经能够完成智慧园区快递配送的主要业务流程。用户可以创建订单，系统能够保存订单信息并自动进行调度；小车能够根据规划路径移动，订单状态能够随配送过程变化；前端看板能够展示地图、当前任务、订单历史、车队状态、系统日志和调度解释。</w:t>
      </w:r>
    </w:p>
    <w:p w14:paraId="7ABDCD7B">
      <w:pPr>
        <w:spacing w:before="0" w:after="0" w:line="360" w:lineRule="auto"/>
        <w:ind w:firstLine="420"/>
        <w:jc w:val="both"/>
        <w:rPr>
          <w:sz w:val="24"/>
          <w:szCs w:val="24"/>
        </w:rPr>
      </w:pPr>
      <w:r>
        <w:rPr>
          <w:rFonts w:ascii="Times New Roman" w:hAnsi="Times New Roman" w:eastAsia="宋体"/>
          <w:sz w:val="24"/>
          <w:szCs w:val="24"/>
        </w:rPr>
        <w:t>测试中也可以看出系统仍存在一些不足。首先，当前调度策略较简单，只考虑小车到取件点的路径距离，没有考虑多订单整体优化。其次，前端状态刷新采用轮询方式，实时性和资源利用率不如 WebSocket 等实时通信方式。再次，当前 Three.js 场景以功能展示为主，场景真实感和动画细节仍有优化空间。</w:t>
      </w:r>
    </w:p>
    <w:p w14:paraId="1B553368">
      <w:pPr>
        <w:spacing w:before="0" w:after="0" w:line="360" w:lineRule="auto"/>
        <w:ind w:firstLine="420"/>
        <w:jc w:val="both"/>
        <w:rPr>
          <w:sz w:val="24"/>
          <w:szCs w:val="24"/>
        </w:rPr>
      </w:pPr>
      <w:r>
        <w:rPr>
          <w:rFonts w:ascii="Times New Roman" w:hAnsi="Times New Roman" w:eastAsia="宋体"/>
          <w:sz w:val="24"/>
          <w:szCs w:val="24"/>
        </w:rPr>
        <w:t>总体而言，系统能够满足毕业设计对功能完整性、演示效果和技术实现的要求。后续可在调度算法、三维场景和实时通信方面继续改进。</w:t>
      </w:r>
    </w:p>
    <w:p w14:paraId="38E54BDF">
      <w:pPr>
        <w:rPr>
          <w:sz w:val="24"/>
          <w:szCs w:val="24"/>
        </w:rPr>
      </w:pPr>
      <w:r>
        <w:rPr>
          <w:sz w:val="24"/>
          <w:szCs w:val="24"/>
        </w:rPr>
        <w:br w:type="page"/>
      </w:r>
    </w:p>
    <w:p w14:paraId="37713C64">
      <w:pPr>
        <w:pStyle w:val="9"/>
        <w:spacing w:before="360" w:after="360" w:line="288" w:lineRule="auto"/>
        <w:jc w:val="center"/>
        <w:outlineLvl w:val="0"/>
      </w:pPr>
      <w:bookmarkStart w:id="47" w:name="_Toc379345039"/>
      <w:r>
        <w:rPr>
          <w:rFonts w:ascii="宋体" w:hAnsi="宋体" w:eastAsia="宋体"/>
          <w:sz w:val="31"/>
        </w:rPr>
        <w:t>第8章 总结与展望</w:t>
      </w:r>
      <w:bookmarkEnd w:id="47"/>
    </w:p>
    <w:p w14:paraId="36089E16">
      <w:pPr>
        <w:pStyle w:val="10"/>
        <w:spacing w:before="240" w:after="120" w:line="288" w:lineRule="auto"/>
        <w:jc w:val="left"/>
        <w:outlineLvl w:val="1"/>
      </w:pPr>
      <w:bookmarkStart w:id="48" w:name="_Toc1920606177"/>
      <w:r>
        <w:rPr>
          <w:rFonts w:ascii="宋体" w:hAnsi="宋体" w:eastAsia="宋体"/>
          <w:sz w:val="28"/>
        </w:rPr>
        <w:t>8.1 工作总结</w:t>
      </w:r>
      <w:bookmarkEnd w:id="48"/>
    </w:p>
    <w:p w14:paraId="62173FA9">
      <w:pPr>
        <w:spacing w:before="0" w:after="0" w:line="360" w:lineRule="auto"/>
        <w:ind w:firstLine="420"/>
        <w:jc w:val="both"/>
        <w:rPr>
          <w:sz w:val="24"/>
          <w:szCs w:val="24"/>
        </w:rPr>
      </w:pPr>
      <w:r>
        <w:rPr>
          <w:rFonts w:ascii="Times New Roman" w:hAnsi="Times New Roman" w:eastAsia="宋体"/>
          <w:sz w:val="24"/>
          <w:szCs w:val="24"/>
        </w:rPr>
        <w:t>本文围绕智慧园区快递配送场景，设计并实现了一个智慧园区快递配送系统。系统以订单创建、自动调度、路径规划、小车状态推进、订单事件回放和可视化看板为主线，完成了从业务需求分析到系统设计、功能实现和测试验证的全过程。</w:t>
      </w:r>
    </w:p>
    <w:p w14:paraId="5BF6CA56">
      <w:pPr>
        <w:spacing w:before="0" w:after="0" w:line="360" w:lineRule="auto"/>
        <w:ind w:firstLine="420"/>
        <w:jc w:val="both"/>
        <w:rPr>
          <w:sz w:val="24"/>
          <w:szCs w:val="24"/>
        </w:rPr>
      </w:pPr>
      <w:r>
        <w:rPr>
          <w:rFonts w:ascii="Times New Roman" w:hAnsi="Times New Roman" w:eastAsia="宋体"/>
          <w:sz w:val="24"/>
          <w:szCs w:val="24"/>
        </w:rPr>
        <w:t>在需求分析方面，本文分析了园区快递配送中订单状态不透明、调度过程难以追踪、路径展示不直观等问题，明确了系统需要具备订单创建、自动调度、路径规划、车队状态展示、订单历史回放和演示控制等功能。</w:t>
      </w:r>
    </w:p>
    <w:p w14:paraId="31F96945">
      <w:pPr>
        <w:spacing w:before="0" w:after="0" w:line="360" w:lineRule="auto"/>
        <w:ind w:firstLine="420"/>
        <w:jc w:val="both"/>
        <w:rPr>
          <w:sz w:val="24"/>
          <w:szCs w:val="24"/>
        </w:rPr>
      </w:pPr>
      <w:r>
        <w:rPr>
          <w:rFonts w:ascii="Times New Roman" w:hAnsi="Times New Roman" w:eastAsia="宋体"/>
          <w:sz w:val="24"/>
          <w:szCs w:val="24"/>
        </w:rPr>
        <w:t>在系统设计方面，本文采用前后端分层架构。前端基于 Vue 3 和 Three.js 实现可视化看板，后端基于 Flask 提供接口服务和业务处理，数据库使用 SQLite 保存订单、小车、点位和事件数据。系统通过共享园区规则文件统一前端展示和后端路径规划使用的地图数据，减少规则不一致的问题。</w:t>
      </w:r>
    </w:p>
    <w:p w14:paraId="3A5AF675">
      <w:pPr>
        <w:spacing w:before="0" w:after="0" w:line="360" w:lineRule="auto"/>
        <w:ind w:firstLine="420"/>
        <w:jc w:val="both"/>
        <w:rPr>
          <w:sz w:val="24"/>
          <w:szCs w:val="24"/>
        </w:rPr>
      </w:pPr>
      <w:r>
        <w:rPr>
          <w:rFonts w:ascii="Times New Roman" w:hAnsi="Times New Roman" w:eastAsia="宋体"/>
          <w:sz w:val="24"/>
          <w:szCs w:val="24"/>
        </w:rPr>
        <w:t>在核心实现方面，系统使用 A* 算法完成园区网格地图中的路径规划，使用最近空闲车优先策略完成订单调度，使用后台线程持续推进订单分配、小车移动和仿真订单生成。前端通过轮询接口获取系统状态，并将后端数据整理为地图、当前任务、订单历史、车队状态、调度解释和系统日志等展示内容。</w:t>
      </w:r>
    </w:p>
    <w:p w14:paraId="35BEB811">
      <w:pPr>
        <w:spacing w:before="0" w:after="0" w:line="360" w:lineRule="auto"/>
        <w:ind w:firstLine="420"/>
        <w:jc w:val="both"/>
        <w:rPr>
          <w:sz w:val="24"/>
          <w:szCs w:val="24"/>
        </w:rPr>
      </w:pPr>
      <w:r>
        <w:rPr>
          <w:rFonts w:ascii="Times New Roman" w:hAnsi="Times New Roman" w:eastAsia="宋体"/>
          <w:sz w:val="24"/>
          <w:szCs w:val="24"/>
        </w:rPr>
        <w:t>测试结果表明，系统能够完成从订单创建到配送完成的基本业务闭环，能够在看板中展示配送路径、小车状态和订单事件，满足毕业设计演示和论文说明的基本要求。</w:t>
      </w:r>
    </w:p>
    <w:p w14:paraId="5C21308F">
      <w:pPr>
        <w:pStyle w:val="10"/>
        <w:spacing w:before="240" w:after="120" w:line="288" w:lineRule="auto"/>
        <w:jc w:val="left"/>
        <w:outlineLvl w:val="1"/>
      </w:pPr>
      <w:bookmarkStart w:id="49" w:name="_Toc801318782"/>
      <w:r>
        <w:rPr>
          <w:rFonts w:ascii="宋体" w:hAnsi="宋体" w:eastAsia="宋体"/>
          <w:sz w:val="28"/>
        </w:rPr>
        <w:t>8.2 系统不足</w:t>
      </w:r>
      <w:bookmarkEnd w:id="49"/>
    </w:p>
    <w:p w14:paraId="07B4E43A">
      <w:pPr>
        <w:spacing w:before="0" w:after="0" w:line="360" w:lineRule="auto"/>
        <w:ind w:firstLine="420"/>
        <w:jc w:val="both"/>
        <w:rPr>
          <w:sz w:val="24"/>
          <w:szCs w:val="24"/>
        </w:rPr>
      </w:pPr>
      <w:r>
        <w:rPr>
          <w:rFonts w:ascii="Times New Roman" w:hAnsi="Times New Roman" w:eastAsia="宋体"/>
          <w:sz w:val="24"/>
          <w:szCs w:val="24"/>
        </w:rPr>
        <w:t>虽然系统已经完成主要功能，但仍存在一些不足。</w:t>
      </w:r>
    </w:p>
    <w:p w14:paraId="27C5454D">
      <w:pPr>
        <w:spacing w:before="0" w:after="0" w:line="360" w:lineRule="auto"/>
        <w:ind w:firstLine="420"/>
        <w:jc w:val="both"/>
        <w:rPr>
          <w:sz w:val="24"/>
          <w:szCs w:val="24"/>
        </w:rPr>
      </w:pPr>
      <w:r>
        <w:rPr>
          <w:rFonts w:ascii="Times New Roman" w:hAnsi="Times New Roman" w:eastAsia="宋体"/>
          <w:sz w:val="24"/>
          <w:szCs w:val="24"/>
        </w:rPr>
        <w:t>第一，调度策略仍然较简单。当前系统采用最近空闲车优先策略，只根据小车到取件点的路径长度选择车辆，没有考虑多个订单之间的整体优化、车辆负载、订单优先级和时间窗口等因素。在真实配送场景中，调度问题往往更加复杂，需要综合考虑多种约束。</w:t>
      </w:r>
    </w:p>
    <w:p w14:paraId="194E77B6">
      <w:pPr>
        <w:spacing w:before="0" w:after="0" w:line="360" w:lineRule="auto"/>
        <w:ind w:firstLine="420"/>
        <w:jc w:val="both"/>
        <w:rPr>
          <w:sz w:val="24"/>
          <w:szCs w:val="24"/>
        </w:rPr>
      </w:pPr>
      <w:r>
        <w:rPr>
          <w:rFonts w:ascii="Times New Roman" w:hAnsi="Times New Roman" w:eastAsia="宋体"/>
          <w:sz w:val="24"/>
          <w:szCs w:val="24"/>
        </w:rPr>
        <w:t>第二，实时通信方式仍有改进空间。当前前端使用定时轮询方式获取订单、小车和调度状态，虽然实现简单、稳定，但在实时性和资源利用方面不如 WebSocket 或 Server-Sent Events。随着系统规模扩大，轮询方式可能带来不必要的接口请求。</w:t>
      </w:r>
    </w:p>
    <w:p w14:paraId="10F6B44A">
      <w:pPr>
        <w:spacing w:before="0" w:after="0" w:line="360" w:lineRule="auto"/>
        <w:ind w:firstLine="420"/>
        <w:jc w:val="both"/>
        <w:rPr>
          <w:sz w:val="24"/>
          <w:szCs w:val="24"/>
        </w:rPr>
      </w:pPr>
      <w:r>
        <w:rPr>
          <w:rFonts w:ascii="Times New Roman" w:hAnsi="Times New Roman" w:eastAsia="宋体"/>
          <w:sz w:val="24"/>
          <w:szCs w:val="24"/>
        </w:rPr>
        <w:t>第三，三维场景表现仍可以继续优化。当前 Three.js 场景能够支持园区地图和小车状态展示，但建筑细节、车辆动画、路径视觉效果和整体美观度仍有提升空间。如果要面向更正式的演示或实际应用，还需要进一步优化场景建模和交互体验。</w:t>
      </w:r>
    </w:p>
    <w:p w14:paraId="1C28A2BE">
      <w:pPr>
        <w:spacing w:before="0" w:after="0" w:line="360" w:lineRule="auto"/>
        <w:ind w:firstLine="420"/>
        <w:jc w:val="both"/>
        <w:rPr>
          <w:sz w:val="24"/>
          <w:szCs w:val="24"/>
        </w:rPr>
      </w:pPr>
      <w:r>
        <w:rPr>
          <w:rFonts w:ascii="Times New Roman" w:hAnsi="Times New Roman" w:eastAsia="宋体"/>
          <w:sz w:val="24"/>
          <w:szCs w:val="24"/>
        </w:rPr>
        <w:t>第四，系统尚未接入真实地图和真实设备。当前园区规则由项目配置文件定义，小车移动也由后台线程模拟推进。系统适合毕业设计演示，但距离真实园区中的无人配送车调度系统仍有差距。</w:t>
      </w:r>
    </w:p>
    <w:p w14:paraId="4FC601EE">
      <w:pPr>
        <w:pStyle w:val="10"/>
        <w:spacing w:before="240" w:after="120" w:line="288" w:lineRule="auto"/>
        <w:jc w:val="left"/>
        <w:outlineLvl w:val="1"/>
      </w:pPr>
      <w:bookmarkStart w:id="50" w:name="_Toc894818737"/>
      <w:r>
        <w:rPr>
          <w:rFonts w:ascii="宋体" w:hAnsi="宋体" w:eastAsia="宋体"/>
          <w:sz w:val="28"/>
        </w:rPr>
        <w:t>8.3 后续展望</w:t>
      </w:r>
      <w:bookmarkEnd w:id="50"/>
    </w:p>
    <w:p w14:paraId="52A71B6A">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针对系统当前不足，后续可以从以下几个方向继续改进。</w:t>
      </w:r>
    </w:p>
    <w:p w14:paraId="01465ED2">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第一，优化调度策略。在最近空闲车优先的基础上，可以加入订单优先级、车辆负载、预计完成时间和多订单批量调度等因素，使系统从局部最优逐步扩展到更接近全局优化的调度方式。</w:t>
      </w:r>
    </w:p>
    <w:p w14:paraId="2C7ACDF5">
      <w:pPr>
        <w:bidi w:val="0"/>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第二，改进通信方式。可以使用 WebSocket 或 Server-Sent Events 替代前端轮询，使小车位置、订单状态和调度解释能够更实时地推送到前端，减少重复请</w:t>
      </w:r>
      <w:r>
        <w:rPr>
          <w:rFonts w:hint="eastAsia" w:asciiTheme="minorEastAsia" w:hAnsiTheme="minorEastAsia" w:eastAsiaTheme="minorEastAsia" w:cstheme="minorEastAsia"/>
          <w:sz w:val="24"/>
          <w:szCs w:val="24"/>
          <w:lang w:val="en-US" w:eastAsia="zh-CN"/>
        </w:rPr>
        <w:t>求</w:t>
      </w:r>
      <w:r>
        <w:rPr>
          <w:rFonts w:hint="eastAsia" w:asciiTheme="minorEastAsia" w:hAnsiTheme="minorEastAsia" w:eastAsiaTheme="minorEastAsia" w:cstheme="minorEastAsia"/>
          <w:sz w:val="24"/>
          <w:szCs w:val="24"/>
        </w:rPr>
        <w:t>，提高系统响应体验。</w:t>
      </w:r>
    </w:p>
    <w:p w14:paraId="77B507D8">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第三，增强 Three.js 可视化效果。后续可以继续优化园区建筑模型、道路材质、小车动画、路径高亮和镜头控制，使系统展示效果更加接近真实智慧园区场景，也更适合答辩和演示。</w:t>
      </w:r>
    </w:p>
    <w:p w14:paraId="3CAD196C">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第四，扩展移动端或用户端下单能力。当前系统主要是一个管理与演示看板，后续可以增加面向普通用户的下单入口，使用户能够通过移动端提交配送需求，并查看订单配送进度。</w:t>
      </w:r>
    </w:p>
    <w:p w14:paraId="51D53A1D">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第五，接入真实地图和设备数据。如果未来要进一步贴近实际应用，可以将园区地图从静态配置扩展为真实地理信息数据，并接入真实配送设备的位置和状态数据，使系统从仿真演示逐步走向真实园区配送管理。</w:t>
      </w:r>
    </w:p>
    <w:p w14:paraId="0E87B5B7">
      <w:pPr>
        <w:spacing w:before="0" w:after="0"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总体来看，本系统已经完成智慧园区快递配送的基础业务闭环，后续可以在调度优化、实时通信、三维可视化和真实设备接入等方面继续深化。</w:t>
      </w:r>
    </w:p>
    <w:p w14:paraId="1BC53F0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473F740D">
      <w:pPr>
        <w:pStyle w:val="9"/>
        <w:spacing w:before="360" w:after="360" w:line="288" w:lineRule="auto"/>
        <w:jc w:val="center"/>
        <w:outlineLvl w:val="0"/>
      </w:pPr>
      <w:bookmarkStart w:id="51" w:name="_Toc390532818"/>
      <w:r>
        <w:rPr>
          <w:rFonts w:ascii="宋体" w:hAnsi="宋体" w:eastAsia="宋体"/>
          <w:sz w:val="31"/>
        </w:rPr>
        <w:t>参考文献</w:t>
      </w:r>
      <w:bookmarkEnd w:id="51"/>
    </w:p>
    <w:p w14:paraId="0C227F81">
      <w:pPr>
        <w:spacing w:before="0" w:after="0" w:line="360" w:lineRule="auto"/>
        <w:ind w:left="340" w:hanging="340"/>
        <w:jc w:val="both"/>
      </w:pPr>
      <w:r>
        <w:rPr>
          <w:rFonts w:ascii="Times New Roman" w:hAnsi="Times New Roman" w:eastAsia="宋体"/>
          <w:sz w:val="21"/>
        </w:rPr>
        <w:t>[1] DIJKSTRA E W. A note on two problems in connexion with graphs[J]. Numerische Mathematik, 1959, 1: 269-271.</w:t>
      </w:r>
    </w:p>
    <w:p w14:paraId="145D5D00">
      <w:pPr>
        <w:spacing w:before="0" w:after="0" w:line="360" w:lineRule="auto"/>
        <w:ind w:left="340" w:hanging="340"/>
        <w:jc w:val="both"/>
      </w:pPr>
      <w:r>
        <w:rPr>
          <w:rFonts w:ascii="Times New Roman" w:hAnsi="Times New Roman" w:eastAsia="宋体"/>
          <w:sz w:val="21"/>
        </w:rPr>
        <w:t>[2] HART P E, NILSSON N J, RAPHAEL B. A formal basis for the heuristic determination of minimum cost paths[J]. IEEE Transactions on Systems Science and Cybernetics, 1968, 4(2): 100-107.</w:t>
      </w:r>
    </w:p>
    <w:p w14:paraId="7B8697AF">
      <w:pPr>
        <w:spacing w:before="0" w:after="0" w:line="360" w:lineRule="auto"/>
        <w:ind w:left="340" w:hanging="340"/>
        <w:jc w:val="both"/>
      </w:pPr>
      <w:r>
        <w:rPr>
          <w:rFonts w:ascii="Times New Roman" w:hAnsi="Times New Roman" w:eastAsia="宋体"/>
          <w:sz w:val="21"/>
        </w:rPr>
        <w:t>[3] DUAN R, MAO J, MAO X, SHU X, YIN L. Breaking the sorting barrier for directed single-source shortest paths[EB/OL]. arXiv:2504.17033, 2025.</w:t>
      </w:r>
    </w:p>
    <w:p w14:paraId="37DEA058">
      <w:pPr>
        <w:spacing w:before="0" w:after="0" w:line="360" w:lineRule="auto"/>
        <w:ind w:left="340" w:hanging="340"/>
        <w:jc w:val="both"/>
      </w:pPr>
      <w:r>
        <w:rPr>
          <w:rFonts w:ascii="Times New Roman" w:hAnsi="Times New Roman" w:eastAsia="宋体"/>
          <w:sz w:val="21"/>
        </w:rPr>
        <w:t>[4] Vue.js Team. Introduction | Vue.js[EB/OL]. https://vuejs.org/guide/introduction.html, 2026-05-14.</w:t>
      </w:r>
    </w:p>
    <w:p w14:paraId="1A86199A">
      <w:pPr>
        <w:spacing w:before="0" w:after="0" w:line="360" w:lineRule="auto"/>
        <w:ind w:left="340" w:hanging="340"/>
        <w:jc w:val="both"/>
      </w:pPr>
      <w:r>
        <w:rPr>
          <w:rFonts w:ascii="Times New Roman" w:hAnsi="Times New Roman" w:eastAsia="宋体"/>
          <w:sz w:val="21"/>
        </w:rPr>
        <w:t>[5] Pallets Projects. Welcome to Flask | Flask Documentation[EB/OL]. https://flask.palletsprojects.com/en/stable/, 2026-05-14.</w:t>
      </w:r>
    </w:p>
    <w:p w14:paraId="0CE684C1">
      <w:pPr>
        <w:spacing w:before="0" w:after="0" w:line="360" w:lineRule="auto"/>
        <w:ind w:left="340" w:hanging="340"/>
        <w:jc w:val="both"/>
      </w:pPr>
      <w:r>
        <w:rPr>
          <w:rFonts w:ascii="Times New Roman" w:hAnsi="Times New Roman" w:eastAsia="宋体"/>
          <w:sz w:val="21"/>
        </w:rPr>
        <w:t>[6] SQLite Consortium. SQLite Documentation[EB/OL]. https://www.sqlite.org/docs.html, 2026-05-14.</w:t>
      </w:r>
    </w:p>
    <w:p w14:paraId="6602B5DF">
      <w:pPr>
        <w:spacing w:before="0" w:after="0" w:line="360" w:lineRule="auto"/>
        <w:ind w:left="340" w:hanging="340"/>
        <w:jc w:val="both"/>
      </w:pPr>
      <w:r>
        <w:rPr>
          <w:rFonts w:ascii="Times New Roman" w:hAnsi="Times New Roman" w:eastAsia="宋体"/>
          <w:sz w:val="21"/>
        </w:rPr>
        <w:t>[7] SQLAlchemy Authors. SQLAlchemy ORM | SQLAlchemy 2.0 Documentation[EB/OL]. https://docs.sqlalchemy.org/en/20/orm/, 2026-05-14.</w:t>
      </w:r>
    </w:p>
    <w:p w14:paraId="6F37D4AB">
      <w:pPr>
        <w:spacing w:before="0" w:after="0" w:line="360" w:lineRule="auto"/>
        <w:ind w:left="340" w:hanging="340"/>
        <w:jc w:val="both"/>
      </w:pPr>
      <w:r>
        <w:rPr>
          <w:rFonts w:ascii="Times New Roman" w:hAnsi="Times New Roman" w:eastAsia="宋体"/>
          <w:sz w:val="21"/>
        </w:rPr>
        <w:t>[8] Three.js Authors. three.js docs[EB/OL]. https://threejs.org/docs/, 2026-05-14.</w:t>
      </w:r>
    </w:p>
    <w:p w14:paraId="64620BD6">
      <w:pPr>
        <w:spacing w:before="0" w:after="0" w:line="360" w:lineRule="auto"/>
        <w:ind w:left="340" w:hanging="340"/>
        <w:jc w:val="both"/>
      </w:pPr>
      <w:r>
        <w:rPr>
          <w:rFonts w:ascii="Times New Roman" w:hAnsi="Times New Roman" w:eastAsia="宋体"/>
          <w:sz w:val="21"/>
        </w:rPr>
        <w:t>[9] ZANELLA A, BUI N, CASTELLANI A, VANGELISTA L, ZORZI M. Internet of Things for Smart Cities[J]. IEEE Internet of Things Journal, 2014, 1(1): 22-32.</w:t>
      </w:r>
    </w:p>
    <w:p w14:paraId="47F62496">
      <w:pPr>
        <w:spacing w:before="0" w:after="0" w:line="360" w:lineRule="auto"/>
        <w:ind w:left="340" w:hanging="340"/>
        <w:jc w:val="both"/>
      </w:pPr>
      <w:r>
        <w:rPr>
          <w:rFonts w:ascii="Times New Roman" w:hAnsi="Times New Roman" w:eastAsia="宋体"/>
          <w:sz w:val="21"/>
        </w:rPr>
        <w:t>[10] XU L D, HE W, LI S. Internet of Things in Industries: A Survey[J]. IEEE Transactions on Industrial Informatics, 2014, 10(4): 2233-2243.</w:t>
      </w:r>
    </w:p>
    <w:p w14:paraId="2606802F">
      <w:pPr>
        <w:spacing w:before="0" w:after="0" w:line="360" w:lineRule="auto"/>
        <w:ind w:left="340" w:hanging="340"/>
        <w:jc w:val="both"/>
      </w:pPr>
      <w:r>
        <w:rPr>
          <w:rFonts w:ascii="Times New Roman" w:hAnsi="Times New Roman" w:eastAsia="宋体"/>
          <w:sz w:val="21"/>
        </w:rPr>
        <w:t>[11] WOSCHANK M, RAUCH E, ZSIFKOVITS H. A Review of Further Directions for Artificial Intelligence, Machine Learning, and Deep Learning in Smart Logistics[J]. Sustainability, 2020, 12(9): 3760.</w:t>
      </w:r>
    </w:p>
    <w:p w14:paraId="2EA723A0">
      <w:pPr>
        <w:spacing w:before="0" w:after="0" w:line="360" w:lineRule="auto"/>
        <w:ind w:left="340" w:hanging="340"/>
        <w:jc w:val="both"/>
      </w:pPr>
      <w:r>
        <w:rPr>
          <w:rFonts w:ascii="Times New Roman" w:hAnsi="Times New Roman" w:eastAsia="宋体"/>
          <w:sz w:val="21"/>
        </w:rPr>
        <w:t>[12] GOLDBERG D E. Genetic Algorithms in Search, Optimization, and Machine Learning[M]. Reading: Addison-Wesley, 1989.</w:t>
      </w:r>
    </w:p>
    <w:p w14:paraId="43A17F8F">
      <w:pPr>
        <w:spacing w:before="0" w:after="0" w:line="360" w:lineRule="auto"/>
        <w:ind w:left="340" w:hanging="340"/>
        <w:jc w:val="both"/>
      </w:pPr>
      <w:r>
        <w:rPr>
          <w:rFonts w:ascii="Times New Roman" w:hAnsi="Times New Roman" w:eastAsia="宋体"/>
          <w:sz w:val="21"/>
        </w:rPr>
        <w:t>[13] DORIGO M, GAMBARDELLA L M. Ant Colony System: A Cooperative Learning Approach to the Traveling Salesman Problem[J]. IEEE Transactions on Evolutionary Computation, 1997, 1(1): 53-66.</w:t>
      </w:r>
    </w:p>
    <w:p w14:paraId="45761915">
      <w:pPr>
        <w:spacing w:before="0" w:after="0" w:line="360" w:lineRule="auto"/>
        <w:ind w:left="340" w:hanging="340"/>
        <w:jc w:val="both"/>
      </w:pPr>
      <w:r>
        <w:rPr>
          <w:rFonts w:ascii="Times New Roman" w:hAnsi="Times New Roman" w:eastAsia="宋体"/>
          <w:sz w:val="21"/>
        </w:rPr>
        <w:t>[14] DANTZIG G B, RAMSER J H. The Truck Dispatching Problem[J]. Management Science, 1959, 6(1): 80-91.</w:t>
      </w:r>
    </w:p>
    <w:p w14:paraId="3830F705">
      <w:pPr>
        <w:spacing w:before="0" w:after="0" w:line="360" w:lineRule="auto"/>
        <w:ind w:left="340" w:hanging="340"/>
        <w:jc w:val="both"/>
      </w:pPr>
      <w:r>
        <w:rPr>
          <w:rFonts w:ascii="Times New Roman" w:hAnsi="Times New Roman" w:eastAsia="宋体"/>
          <w:sz w:val="21"/>
        </w:rPr>
        <w:t>[15] CLARKE G, WRIGHT J W. Scheduling of Vehicles from a Central Depot to a Number of Delivery Points[J]. Operations Research, 1964, 12(4): 568-581.</w:t>
      </w:r>
    </w:p>
    <w:p w14:paraId="291015B0">
      <w:pPr>
        <w:spacing w:before="0" w:after="0" w:line="360" w:lineRule="auto"/>
        <w:ind w:left="340" w:hanging="340"/>
        <w:jc w:val="both"/>
      </w:pPr>
      <w:r>
        <w:rPr>
          <w:rFonts w:ascii="Times New Roman" w:hAnsi="Times New Roman" w:eastAsia="宋体"/>
          <w:sz w:val="21"/>
        </w:rPr>
        <w:t>[16] SOLOMON M M. Algorithms for the Vehicle Routing and Scheduling Problems with Time Window Constraints[J]. Operations Research, 1987, 35(2): 254-265.</w:t>
      </w:r>
    </w:p>
    <w:p w14:paraId="2C56E524">
      <w:pPr>
        <w:spacing w:before="0" w:after="0" w:line="360" w:lineRule="auto"/>
        <w:ind w:left="340" w:hanging="340"/>
        <w:jc w:val="both"/>
      </w:pPr>
      <w:r>
        <w:rPr>
          <w:rFonts w:ascii="Times New Roman" w:hAnsi="Times New Roman" w:eastAsia="宋体"/>
          <w:sz w:val="21"/>
        </w:rPr>
        <w:t>[17] LAPORTE G. The Vehicle Routing Problem: An Overview of Exact and Approximate Algorithms[J]. European Journal of Operational Research, 1992, 59(3): 345-358.</w:t>
      </w:r>
    </w:p>
    <w:p w14:paraId="6BDE3E46">
      <w:pPr>
        <w:spacing w:before="0" w:after="0" w:line="360" w:lineRule="auto"/>
        <w:ind w:left="340" w:hanging="340"/>
        <w:jc w:val="both"/>
      </w:pPr>
      <w:r>
        <w:rPr>
          <w:rFonts w:ascii="Times New Roman" w:hAnsi="Times New Roman" w:eastAsia="宋体"/>
          <w:sz w:val="21"/>
        </w:rPr>
        <w:t>[18] TOTH P, VIGO D. The Vehicle Routing Problem[M]. Philadelphia: Society for Industrial and Applied Mathematics, 2002.</w:t>
      </w:r>
    </w:p>
    <w:p w14:paraId="7D836A6D">
      <w:pPr>
        <w:spacing w:before="0" w:after="0" w:line="360" w:lineRule="auto"/>
        <w:ind w:left="340" w:hanging="340"/>
        <w:jc w:val="both"/>
      </w:pPr>
      <w:r>
        <w:rPr>
          <w:rFonts w:ascii="Times New Roman" w:hAnsi="Times New Roman" w:eastAsia="宋体"/>
          <w:sz w:val="21"/>
        </w:rPr>
        <w:t>[19] PILLAC V, GENDREAU M, GUERET C, MEDAGLIA A L. A Review of Dynamic Vehicle Routing Problems[J]. European Journal of Operational Research, 2013, 225(1): 1-11.</w:t>
      </w:r>
    </w:p>
    <w:p w14:paraId="345AC3F8">
      <w:pPr>
        <w:spacing w:before="0" w:after="0" w:line="360" w:lineRule="auto"/>
        <w:ind w:left="340" w:hanging="340"/>
        <w:jc w:val="both"/>
      </w:pPr>
      <w:r>
        <w:rPr>
          <w:rFonts w:ascii="Times New Roman" w:hAnsi="Times New Roman" w:eastAsia="宋体"/>
          <w:sz w:val="21"/>
        </w:rPr>
        <w:t>[20] LAVALLE S M. Planning Algorithms[M]. Cambridge: Cambridge University Press, 2006.</w:t>
      </w:r>
    </w:p>
    <w:p w14:paraId="7438FFEB">
      <w:r>
        <w:br w:type="page"/>
      </w:r>
    </w:p>
    <w:p w14:paraId="6362FD67">
      <w:pPr>
        <w:pStyle w:val="9"/>
        <w:spacing w:before="360" w:after="360" w:line="288" w:lineRule="auto"/>
        <w:jc w:val="center"/>
        <w:outlineLvl w:val="0"/>
      </w:pPr>
      <w:bookmarkStart w:id="52" w:name="_Toc975046894"/>
      <w:r>
        <w:rPr>
          <w:rFonts w:ascii="宋体" w:hAnsi="宋体" w:eastAsia="宋体"/>
          <w:sz w:val="31"/>
        </w:rPr>
        <w:t>致谢</w:t>
      </w:r>
      <w:bookmarkEnd w:id="52"/>
    </w:p>
    <w:p w14:paraId="1CF00A96">
      <w:pPr>
        <w:spacing w:before="0" w:after="0" w:line="360" w:lineRule="auto"/>
        <w:ind w:firstLine="420"/>
        <w:jc w:val="both"/>
        <w:rPr>
          <w:sz w:val="24"/>
          <w:szCs w:val="24"/>
        </w:rPr>
      </w:pPr>
      <w:r>
        <w:rPr>
          <w:rFonts w:ascii="Times New Roman" w:hAnsi="Times New Roman" w:eastAsia="宋体"/>
          <w:sz w:val="24"/>
          <w:szCs w:val="24"/>
        </w:rPr>
        <w:t>在本次毕业设计和论文撰写过程中，我对智慧园区快递配送业务、Web 系统开发、路径规划算法和前端可视化技术有了更加系统的认识。从最初的需求分析，到后端服务、数据库模型、调度逻辑、路径规划和前端看板实现，整个过程既是一次项目开发实践，也是一次对软件工程思维的训练。</w:t>
      </w:r>
    </w:p>
    <w:p w14:paraId="00CE225D">
      <w:pPr>
        <w:spacing w:before="0" w:after="0" w:line="360" w:lineRule="auto"/>
        <w:ind w:firstLine="420"/>
        <w:jc w:val="both"/>
        <w:rPr>
          <w:sz w:val="24"/>
          <w:szCs w:val="24"/>
        </w:rPr>
      </w:pPr>
      <w:r>
        <w:rPr>
          <w:rFonts w:ascii="Times New Roman" w:hAnsi="Times New Roman" w:eastAsia="宋体"/>
          <w:sz w:val="24"/>
          <w:szCs w:val="24"/>
        </w:rPr>
        <w:t>感谢指导老师在毕业设计选题、系统设计和论文写作过程中给予的指导和帮助，使我能够不断明确系统目标，及时调整实现思路。感谢学院提供的学习环境和课程基础，使我能够将前端开发、后端开发、数据库和算法等知识综合应用到本课题中。</w:t>
      </w:r>
    </w:p>
    <w:p w14:paraId="71E2518C">
      <w:pPr>
        <w:spacing w:before="0" w:after="0" w:line="360" w:lineRule="auto"/>
        <w:ind w:firstLine="420"/>
        <w:jc w:val="both"/>
        <w:rPr>
          <w:sz w:val="24"/>
          <w:szCs w:val="24"/>
        </w:rPr>
      </w:pPr>
      <w:r>
        <w:rPr>
          <w:rFonts w:ascii="Times New Roman" w:hAnsi="Times New Roman" w:eastAsia="宋体"/>
          <w:sz w:val="24"/>
          <w:szCs w:val="24"/>
        </w:rPr>
        <w:t>同时，也感谢在项目开发和论文写作过程中提供建议和帮助的同学、朋友和家人。正是这些支持，使我能够逐步完成系统开发、测试和论文整理工作。</w:t>
      </w:r>
    </w:p>
    <w:p w14:paraId="27762EE2">
      <w:r>
        <w:br w:type="page"/>
      </w:r>
    </w:p>
    <w:p w14:paraId="2B917884">
      <w:pPr>
        <w:pStyle w:val="9"/>
        <w:spacing w:before="360" w:after="360" w:line="288" w:lineRule="auto"/>
        <w:jc w:val="center"/>
        <w:outlineLvl w:val="0"/>
      </w:pPr>
      <w:bookmarkStart w:id="53" w:name="_Toc165437201"/>
      <w:r>
        <w:rPr>
          <w:rFonts w:ascii="宋体" w:hAnsi="宋体" w:eastAsia="宋体"/>
          <w:sz w:val="31"/>
        </w:rPr>
        <w:t>附录</w:t>
      </w:r>
      <w:bookmarkEnd w:id="53"/>
    </w:p>
    <w:p w14:paraId="328D8A35">
      <w:pPr>
        <w:pStyle w:val="10"/>
        <w:spacing w:before="240" w:after="120" w:line="288" w:lineRule="auto"/>
        <w:jc w:val="left"/>
        <w:outlineLvl w:val="1"/>
      </w:pPr>
      <w:bookmarkStart w:id="54" w:name="_Toc1659197989"/>
      <w:r>
        <w:rPr>
          <w:rFonts w:ascii="宋体" w:hAnsi="宋体" w:eastAsia="宋体"/>
          <w:sz w:val="28"/>
        </w:rPr>
        <w:t>附录 A 主要接口说明</w:t>
      </w:r>
      <w:bookmarkEnd w:id="54"/>
    </w:p>
    <w:tbl>
      <w:tblPr>
        <w:tblStyle w:val="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2800"/>
        <w:gridCol w:w="2800"/>
        <w:gridCol w:w="2800"/>
      </w:tblGrid>
      <w:tr w14:paraId="1564DC95">
        <w:trPr>
          <w:jc w:val="center"/>
        </w:trPr>
        <w:tc>
          <w:tcPr>
            <w:tcW w:w="6082" w:type="dxa"/>
            <w:shd w:val="clear" w:color="auto" w:fill="EDEDED"/>
            <w:vAlign w:val="center"/>
          </w:tcPr>
          <w:p w14:paraId="373654C6">
            <w:pPr>
              <w:jc w:val="center"/>
            </w:pPr>
            <w:r>
              <w:rPr>
                <w:rFonts w:ascii="宋体" w:hAnsi="宋体" w:eastAsia="宋体"/>
                <w:b/>
                <w:sz w:val="19"/>
              </w:rPr>
              <w:t>接口</w:t>
            </w:r>
          </w:p>
        </w:tc>
        <w:tc>
          <w:tcPr>
            <w:tcW w:w="900" w:type="dxa"/>
            <w:shd w:val="clear" w:color="auto" w:fill="EDEDED"/>
            <w:vAlign w:val="center"/>
          </w:tcPr>
          <w:p w14:paraId="2F9A2BE1">
            <w:pPr>
              <w:jc w:val="center"/>
            </w:pPr>
            <w:r>
              <w:rPr>
                <w:rFonts w:ascii="宋体" w:hAnsi="宋体" w:eastAsia="宋体"/>
                <w:b/>
                <w:sz w:val="19"/>
              </w:rPr>
              <w:t>方法</w:t>
            </w:r>
          </w:p>
        </w:tc>
        <w:tc>
          <w:tcPr>
            <w:tcW w:w="1618" w:type="dxa"/>
            <w:shd w:val="clear" w:color="auto" w:fill="EDEDED"/>
            <w:vAlign w:val="center"/>
          </w:tcPr>
          <w:p w14:paraId="5F491AF9">
            <w:pPr>
              <w:jc w:val="center"/>
            </w:pPr>
            <w:r>
              <w:rPr>
                <w:rFonts w:ascii="宋体" w:hAnsi="宋体" w:eastAsia="宋体"/>
                <w:b/>
                <w:sz w:val="19"/>
              </w:rPr>
              <w:t>说明</w:t>
            </w:r>
          </w:p>
        </w:tc>
      </w:tr>
      <w:tr w14:paraId="06C3A006">
        <w:trPr>
          <w:jc w:val="center"/>
        </w:trPr>
        <w:tc>
          <w:tcPr>
            <w:tcW w:w="6082" w:type="dxa"/>
            <w:vAlign w:val="center"/>
          </w:tcPr>
          <w:p w14:paraId="5C327362">
            <w:pPr>
              <w:jc w:val="center"/>
            </w:pPr>
            <w:r>
              <w:rPr>
                <w:rFonts w:ascii="宋体" w:hAnsi="宋体" w:eastAsia="宋体"/>
                <w:sz w:val="19"/>
              </w:rPr>
              <w:t>/api/orders</w:t>
            </w:r>
          </w:p>
        </w:tc>
        <w:tc>
          <w:tcPr>
            <w:tcW w:w="900" w:type="dxa"/>
            <w:vAlign w:val="center"/>
          </w:tcPr>
          <w:p w14:paraId="49F2E932">
            <w:pPr>
              <w:jc w:val="center"/>
            </w:pPr>
            <w:r>
              <w:rPr>
                <w:rFonts w:ascii="宋体" w:hAnsi="宋体" w:eastAsia="宋体"/>
                <w:sz w:val="19"/>
              </w:rPr>
              <w:t>GET</w:t>
            </w:r>
          </w:p>
        </w:tc>
        <w:tc>
          <w:tcPr>
            <w:tcW w:w="1618" w:type="dxa"/>
            <w:vAlign w:val="center"/>
          </w:tcPr>
          <w:p w14:paraId="63F3266B">
            <w:pPr>
              <w:jc w:val="center"/>
            </w:pPr>
            <w:r>
              <w:rPr>
                <w:rFonts w:ascii="宋体" w:hAnsi="宋体" w:eastAsia="宋体"/>
                <w:sz w:val="19"/>
              </w:rPr>
              <w:t>查询订单列表</w:t>
            </w:r>
          </w:p>
        </w:tc>
      </w:tr>
      <w:tr w14:paraId="516E8267">
        <w:trPr>
          <w:jc w:val="center"/>
        </w:trPr>
        <w:tc>
          <w:tcPr>
            <w:tcW w:w="6082" w:type="dxa"/>
            <w:vAlign w:val="center"/>
          </w:tcPr>
          <w:p w14:paraId="30C91AE1">
            <w:pPr>
              <w:jc w:val="center"/>
            </w:pPr>
            <w:r>
              <w:rPr>
                <w:rFonts w:ascii="宋体" w:hAnsi="宋体" w:eastAsia="宋体"/>
                <w:sz w:val="19"/>
              </w:rPr>
              <w:t>/api/orders</w:t>
            </w:r>
          </w:p>
        </w:tc>
        <w:tc>
          <w:tcPr>
            <w:tcW w:w="900" w:type="dxa"/>
            <w:vAlign w:val="center"/>
          </w:tcPr>
          <w:p w14:paraId="6E14A21A">
            <w:pPr>
              <w:jc w:val="center"/>
            </w:pPr>
            <w:r>
              <w:rPr>
                <w:rFonts w:ascii="宋体" w:hAnsi="宋体" w:eastAsia="宋体"/>
                <w:sz w:val="19"/>
              </w:rPr>
              <w:t>POST</w:t>
            </w:r>
          </w:p>
        </w:tc>
        <w:tc>
          <w:tcPr>
            <w:tcW w:w="1618" w:type="dxa"/>
            <w:vAlign w:val="center"/>
          </w:tcPr>
          <w:p w14:paraId="0114B14D">
            <w:pPr>
              <w:jc w:val="center"/>
            </w:pPr>
            <w:r>
              <w:rPr>
                <w:rFonts w:ascii="宋体" w:hAnsi="宋体" w:eastAsia="宋体"/>
                <w:sz w:val="19"/>
              </w:rPr>
              <w:t>创建订单</w:t>
            </w:r>
          </w:p>
        </w:tc>
      </w:tr>
      <w:tr w14:paraId="734A0600">
        <w:trPr>
          <w:jc w:val="center"/>
        </w:trPr>
        <w:tc>
          <w:tcPr>
            <w:tcW w:w="6082" w:type="dxa"/>
            <w:vAlign w:val="center"/>
          </w:tcPr>
          <w:p w14:paraId="5479EBCE">
            <w:pPr>
              <w:jc w:val="center"/>
            </w:pPr>
            <w:r>
              <w:rPr>
                <w:rFonts w:ascii="宋体" w:hAnsi="宋体" w:eastAsia="宋体"/>
                <w:sz w:val="19"/>
              </w:rPr>
              <w:t>/api/orders/&lt;order_id&gt;</w:t>
            </w:r>
          </w:p>
        </w:tc>
        <w:tc>
          <w:tcPr>
            <w:tcW w:w="900" w:type="dxa"/>
            <w:vAlign w:val="center"/>
          </w:tcPr>
          <w:p w14:paraId="03BDAD85">
            <w:pPr>
              <w:jc w:val="center"/>
            </w:pPr>
            <w:r>
              <w:rPr>
                <w:rFonts w:ascii="宋体" w:hAnsi="宋体" w:eastAsia="宋体"/>
                <w:sz w:val="19"/>
              </w:rPr>
              <w:t>GET</w:t>
            </w:r>
          </w:p>
        </w:tc>
        <w:tc>
          <w:tcPr>
            <w:tcW w:w="1618" w:type="dxa"/>
            <w:vAlign w:val="center"/>
          </w:tcPr>
          <w:p w14:paraId="6EC4ADEF">
            <w:pPr>
              <w:jc w:val="center"/>
            </w:pPr>
            <w:r>
              <w:rPr>
                <w:rFonts w:ascii="宋体" w:hAnsi="宋体" w:eastAsia="宋体"/>
                <w:sz w:val="19"/>
              </w:rPr>
              <w:t>查询订单详情</w:t>
            </w:r>
          </w:p>
        </w:tc>
      </w:tr>
      <w:tr w14:paraId="7C85098E">
        <w:trPr>
          <w:jc w:val="center"/>
        </w:trPr>
        <w:tc>
          <w:tcPr>
            <w:tcW w:w="6082" w:type="dxa"/>
            <w:vAlign w:val="center"/>
          </w:tcPr>
          <w:p w14:paraId="3D08FDA7">
            <w:pPr>
              <w:jc w:val="center"/>
            </w:pPr>
            <w:r>
              <w:rPr>
                <w:rFonts w:ascii="宋体" w:hAnsi="宋体" w:eastAsia="宋体"/>
                <w:sz w:val="19"/>
              </w:rPr>
              <w:t>/api/orders/&lt;order_id&gt;/events</w:t>
            </w:r>
          </w:p>
        </w:tc>
        <w:tc>
          <w:tcPr>
            <w:tcW w:w="900" w:type="dxa"/>
            <w:vAlign w:val="center"/>
          </w:tcPr>
          <w:p w14:paraId="076166D0">
            <w:pPr>
              <w:jc w:val="center"/>
            </w:pPr>
            <w:r>
              <w:rPr>
                <w:rFonts w:ascii="宋体" w:hAnsi="宋体" w:eastAsia="宋体"/>
                <w:sz w:val="19"/>
              </w:rPr>
              <w:t>GET</w:t>
            </w:r>
          </w:p>
        </w:tc>
        <w:tc>
          <w:tcPr>
            <w:tcW w:w="1618" w:type="dxa"/>
            <w:vAlign w:val="center"/>
          </w:tcPr>
          <w:p w14:paraId="44DA984E">
            <w:pPr>
              <w:jc w:val="center"/>
            </w:pPr>
            <w:r>
              <w:rPr>
                <w:rFonts w:ascii="宋体" w:hAnsi="宋体" w:eastAsia="宋体"/>
                <w:sz w:val="19"/>
              </w:rPr>
              <w:t>查询订单事件</w:t>
            </w:r>
          </w:p>
        </w:tc>
      </w:tr>
      <w:tr w14:paraId="0E21AA07">
        <w:trPr>
          <w:jc w:val="center"/>
        </w:trPr>
        <w:tc>
          <w:tcPr>
            <w:tcW w:w="6082" w:type="dxa"/>
            <w:vAlign w:val="center"/>
          </w:tcPr>
          <w:p w14:paraId="5F085DD3">
            <w:pPr>
              <w:jc w:val="center"/>
            </w:pPr>
            <w:r>
              <w:rPr>
                <w:rFonts w:ascii="宋体" w:hAnsi="宋体" w:eastAsia="宋体"/>
                <w:sz w:val="19"/>
              </w:rPr>
              <w:t>/api/carts</w:t>
            </w:r>
          </w:p>
        </w:tc>
        <w:tc>
          <w:tcPr>
            <w:tcW w:w="900" w:type="dxa"/>
            <w:vAlign w:val="center"/>
          </w:tcPr>
          <w:p w14:paraId="231FDCBC">
            <w:pPr>
              <w:jc w:val="center"/>
            </w:pPr>
            <w:r>
              <w:rPr>
                <w:rFonts w:ascii="宋体" w:hAnsi="宋体" w:eastAsia="宋体"/>
                <w:sz w:val="19"/>
              </w:rPr>
              <w:t>GET</w:t>
            </w:r>
          </w:p>
        </w:tc>
        <w:tc>
          <w:tcPr>
            <w:tcW w:w="1618" w:type="dxa"/>
            <w:vAlign w:val="center"/>
          </w:tcPr>
          <w:p w14:paraId="2A4CB51D">
            <w:pPr>
              <w:jc w:val="center"/>
            </w:pPr>
            <w:r>
              <w:rPr>
                <w:rFonts w:ascii="宋体" w:hAnsi="宋体" w:eastAsia="宋体"/>
                <w:sz w:val="19"/>
              </w:rPr>
              <w:t>查询小车状态</w:t>
            </w:r>
          </w:p>
        </w:tc>
      </w:tr>
      <w:tr w14:paraId="56E3138B">
        <w:trPr>
          <w:jc w:val="center"/>
        </w:trPr>
        <w:tc>
          <w:tcPr>
            <w:tcW w:w="6082" w:type="dxa"/>
            <w:vAlign w:val="center"/>
          </w:tcPr>
          <w:p w14:paraId="275E4D78">
            <w:pPr>
              <w:jc w:val="center"/>
            </w:pPr>
            <w:r>
              <w:rPr>
                <w:rFonts w:ascii="宋体" w:hAnsi="宋体" w:eastAsia="宋体"/>
                <w:sz w:val="19"/>
              </w:rPr>
              <w:t>/api/dispatch/explanation</w:t>
            </w:r>
          </w:p>
        </w:tc>
        <w:tc>
          <w:tcPr>
            <w:tcW w:w="900" w:type="dxa"/>
            <w:vAlign w:val="center"/>
          </w:tcPr>
          <w:p w14:paraId="25CABF9F">
            <w:pPr>
              <w:jc w:val="center"/>
            </w:pPr>
            <w:r>
              <w:rPr>
                <w:rFonts w:ascii="宋体" w:hAnsi="宋体" w:eastAsia="宋体"/>
                <w:sz w:val="19"/>
              </w:rPr>
              <w:t>GET</w:t>
            </w:r>
          </w:p>
        </w:tc>
        <w:tc>
          <w:tcPr>
            <w:tcW w:w="1618" w:type="dxa"/>
            <w:vAlign w:val="center"/>
          </w:tcPr>
          <w:p w14:paraId="7705928C">
            <w:pPr>
              <w:jc w:val="center"/>
            </w:pPr>
            <w:r>
              <w:rPr>
                <w:rFonts w:ascii="宋体" w:hAnsi="宋体" w:eastAsia="宋体"/>
                <w:sz w:val="19"/>
              </w:rPr>
              <w:t>查询调度解释</w:t>
            </w:r>
          </w:p>
        </w:tc>
      </w:tr>
      <w:tr w14:paraId="2BE9CDDB">
        <w:trPr>
          <w:jc w:val="center"/>
        </w:trPr>
        <w:tc>
          <w:tcPr>
            <w:tcW w:w="6082" w:type="dxa"/>
            <w:vAlign w:val="center"/>
          </w:tcPr>
          <w:p w14:paraId="339C338C">
            <w:pPr>
              <w:jc w:val="center"/>
            </w:pPr>
            <w:r>
              <w:rPr>
                <w:rFonts w:ascii="宋体" w:hAnsi="宋体" w:eastAsia="宋体"/>
                <w:sz w:val="19"/>
              </w:rPr>
              <w:t>/api/demo/reset</w:t>
            </w:r>
          </w:p>
        </w:tc>
        <w:tc>
          <w:tcPr>
            <w:tcW w:w="900" w:type="dxa"/>
            <w:vAlign w:val="center"/>
          </w:tcPr>
          <w:p w14:paraId="08031F9E">
            <w:pPr>
              <w:jc w:val="center"/>
            </w:pPr>
            <w:r>
              <w:rPr>
                <w:rFonts w:ascii="宋体" w:hAnsi="宋体" w:eastAsia="宋体"/>
                <w:sz w:val="19"/>
              </w:rPr>
              <w:t>POST</w:t>
            </w:r>
          </w:p>
        </w:tc>
        <w:tc>
          <w:tcPr>
            <w:tcW w:w="1618" w:type="dxa"/>
            <w:vAlign w:val="center"/>
          </w:tcPr>
          <w:p w14:paraId="2FBC6208">
            <w:pPr>
              <w:jc w:val="center"/>
            </w:pPr>
            <w:r>
              <w:rPr>
                <w:rFonts w:ascii="宋体" w:hAnsi="宋体" w:eastAsia="宋体"/>
                <w:sz w:val="19"/>
              </w:rPr>
              <w:t>重置演示场景</w:t>
            </w:r>
          </w:p>
        </w:tc>
      </w:tr>
      <w:tr w14:paraId="42D7F93F">
        <w:trPr>
          <w:jc w:val="center"/>
        </w:trPr>
        <w:tc>
          <w:tcPr>
            <w:tcW w:w="6082" w:type="dxa"/>
            <w:vAlign w:val="center"/>
          </w:tcPr>
          <w:p w14:paraId="7742D5A8">
            <w:pPr>
              <w:jc w:val="center"/>
            </w:pPr>
            <w:r>
              <w:rPr>
                <w:rFonts w:ascii="宋体" w:hAnsi="宋体" w:eastAsia="宋体"/>
                <w:sz w:val="19"/>
              </w:rPr>
              <w:t>/api/demo/order-one</w:t>
            </w:r>
          </w:p>
        </w:tc>
        <w:tc>
          <w:tcPr>
            <w:tcW w:w="900" w:type="dxa"/>
            <w:vAlign w:val="center"/>
          </w:tcPr>
          <w:p w14:paraId="7D23D83C">
            <w:pPr>
              <w:jc w:val="center"/>
            </w:pPr>
            <w:r>
              <w:rPr>
                <w:rFonts w:ascii="宋体" w:hAnsi="宋体" w:eastAsia="宋体"/>
                <w:sz w:val="19"/>
              </w:rPr>
              <w:t>POST</w:t>
            </w:r>
          </w:p>
        </w:tc>
        <w:tc>
          <w:tcPr>
            <w:tcW w:w="1618" w:type="dxa"/>
            <w:vAlign w:val="center"/>
          </w:tcPr>
          <w:p w14:paraId="3D83E444">
            <w:pPr>
              <w:jc w:val="center"/>
            </w:pPr>
            <w:r>
              <w:rPr>
                <w:rFonts w:ascii="宋体" w:hAnsi="宋体" w:eastAsia="宋体"/>
                <w:sz w:val="19"/>
              </w:rPr>
              <w:t>创建单个演示订单</w:t>
            </w:r>
          </w:p>
        </w:tc>
      </w:tr>
      <w:tr w14:paraId="1A3AA3D2">
        <w:trPr>
          <w:jc w:val="center"/>
        </w:trPr>
        <w:tc>
          <w:tcPr>
            <w:tcW w:w="6082" w:type="dxa"/>
            <w:vAlign w:val="center"/>
          </w:tcPr>
          <w:p w14:paraId="63203356">
            <w:pPr>
              <w:jc w:val="center"/>
            </w:pPr>
            <w:r>
              <w:rPr>
                <w:rFonts w:ascii="宋体" w:hAnsi="宋体" w:eastAsia="宋体"/>
                <w:sz w:val="19"/>
              </w:rPr>
              <w:t>/api/demo/order-five</w:t>
            </w:r>
          </w:p>
        </w:tc>
        <w:tc>
          <w:tcPr>
            <w:tcW w:w="900" w:type="dxa"/>
            <w:vAlign w:val="center"/>
          </w:tcPr>
          <w:p w14:paraId="71A4C23D">
            <w:pPr>
              <w:jc w:val="center"/>
            </w:pPr>
            <w:r>
              <w:rPr>
                <w:rFonts w:ascii="宋体" w:hAnsi="宋体" w:eastAsia="宋体"/>
                <w:sz w:val="19"/>
              </w:rPr>
              <w:t>POST</w:t>
            </w:r>
          </w:p>
        </w:tc>
        <w:tc>
          <w:tcPr>
            <w:tcW w:w="1618" w:type="dxa"/>
            <w:vAlign w:val="center"/>
          </w:tcPr>
          <w:p w14:paraId="2E08B69E">
            <w:pPr>
              <w:jc w:val="center"/>
            </w:pPr>
            <w:r>
              <w:rPr>
                <w:rFonts w:ascii="宋体" w:hAnsi="宋体" w:eastAsia="宋体"/>
                <w:sz w:val="19"/>
              </w:rPr>
              <w:t>创建五个演示订单</w:t>
            </w:r>
          </w:p>
        </w:tc>
      </w:tr>
    </w:tbl>
    <w:p w14:paraId="583A62E9">
      <w:pPr>
        <w:pStyle w:val="10"/>
        <w:spacing w:before="240" w:after="120" w:line="288" w:lineRule="auto"/>
        <w:jc w:val="left"/>
        <w:outlineLvl w:val="1"/>
      </w:pPr>
      <w:bookmarkStart w:id="55" w:name="_Toc1065444828"/>
      <w:r>
        <w:rPr>
          <w:rFonts w:ascii="宋体" w:hAnsi="宋体" w:eastAsia="宋体"/>
          <w:sz w:val="28"/>
        </w:rPr>
        <w:t>附录 B 关键代码片段</w:t>
      </w:r>
      <w:bookmarkEnd w:id="55"/>
    </w:p>
    <w:p w14:paraId="6DD4010A">
      <w:pPr>
        <w:spacing w:before="0" w:after="0" w:line="360" w:lineRule="auto"/>
        <w:ind w:firstLine="420"/>
        <w:jc w:val="both"/>
      </w:pPr>
      <w:r>
        <w:rPr>
          <w:rFonts w:ascii="Times New Roman" w:hAnsi="Times New Roman" w:eastAsia="宋体"/>
          <w:sz w:val="21"/>
        </w:rPr>
        <w:t>A* 启发函数：</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4D5702D9">
        <w:trPr>
          <w:jc w:val="center"/>
        </w:trPr>
        <w:tc>
          <w:tcPr>
            <w:tcW w:w="8401" w:type="dxa"/>
            <w:shd w:val="clear" w:color="auto" w:fill="F6F8FA"/>
          </w:tcPr>
          <w:p w14:paraId="033348F3">
            <w:pPr>
              <w:spacing w:before="80" w:after="80"/>
            </w:pPr>
            <w:r>
              <w:rPr>
                <w:rFonts w:ascii="Menlo" w:hAnsi="Menlo" w:eastAsia="宋体"/>
                <w:sz w:val="18"/>
              </w:rPr>
              <w:t>def heuristic(a, b):</w:t>
            </w:r>
            <w:r>
              <w:br w:type="textWrapping"/>
            </w:r>
            <w:r>
              <w:rPr>
                <w:rFonts w:ascii="Menlo" w:hAnsi="Menlo" w:eastAsia="宋体"/>
                <w:sz w:val="18"/>
              </w:rPr>
              <w:t xml:space="preserve">    return abs(a["x"] - b["x"]) + abs(a["y"] - b["y"])</w:t>
            </w:r>
          </w:p>
        </w:tc>
      </w:tr>
    </w:tbl>
    <w:p w14:paraId="5C0C899A">
      <w:pPr>
        <w:spacing w:after="40"/>
      </w:pPr>
    </w:p>
    <w:p w14:paraId="7269AE31">
      <w:pPr>
        <w:spacing w:before="0" w:after="0" w:line="360" w:lineRule="auto"/>
        <w:ind w:firstLine="420"/>
        <w:jc w:val="both"/>
      </w:pPr>
      <w:r>
        <w:rPr>
          <w:rFonts w:ascii="Times New Roman" w:hAnsi="Times New Roman" w:eastAsia="宋体"/>
          <w:sz w:val="21"/>
        </w:rPr>
        <w:t>前端统一请求封装：</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8401"/>
      </w:tblGrid>
      <w:tr w14:paraId="02F1E137">
        <w:trPr>
          <w:jc w:val="center"/>
        </w:trPr>
        <w:tc>
          <w:tcPr>
            <w:tcW w:w="8401" w:type="dxa"/>
            <w:shd w:val="clear" w:color="auto" w:fill="F6F8FA"/>
          </w:tcPr>
          <w:p w14:paraId="157DF593">
            <w:pPr>
              <w:spacing w:before="80" w:after="80"/>
            </w:pPr>
            <w:r>
              <w:rPr>
                <w:rFonts w:ascii="Menlo" w:hAnsi="Menlo" w:eastAsia="宋体"/>
                <w:sz w:val="18"/>
              </w:rPr>
              <w:t>export async function requestJson(url, options = {}, fallbackErrorMessage = '请求失败') {</w:t>
            </w:r>
            <w:r>
              <w:br w:type="textWrapping"/>
            </w:r>
            <w:r>
              <w:rPr>
                <w:rFonts w:ascii="Menlo" w:hAnsi="Menlo" w:eastAsia="宋体"/>
                <w:sz w:val="18"/>
              </w:rPr>
              <w:t xml:space="preserve">  const response = await fetch(url, options)</w:t>
            </w:r>
            <w:r>
              <w:br w:type="textWrapping"/>
            </w:r>
            <w:r>
              <w:rPr>
                <w:rFonts w:ascii="Menlo" w:hAnsi="Menlo" w:eastAsia="宋体"/>
                <w:sz w:val="18"/>
              </w:rPr>
              <w:t xml:space="preserve"> </w:t>
            </w:r>
            <w:r>
              <w:br w:type="textWrapping"/>
            </w:r>
            <w:r>
              <w:rPr>
                <w:rFonts w:ascii="Menlo" w:hAnsi="Menlo" w:eastAsia="宋体"/>
                <w:sz w:val="18"/>
              </w:rPr>
              <w:t xml:space="preserve">  if (!response.ok) {</w:t>
            </w:r>
            <w:r>
              <w:br w:type="textWrapping"/>
            </w:r>
            <w:r>
              <w:rPr>
                <w:rFonts w:ascii="Menlo" w:hAnsi="Menlo" w:eastAsia="宋体"/>
                <w:sz w:val="18"/>
              </w:rPr>
              <w:t xml:space="preserve">    const errorPayload = await response.json().catch(() =&gt; null)</w:t>
            </w:r>
            <w:r>
              <w:br w:type="textWrapping"/>
            </w:r>
            <w:r>
              <w:rPr>
                <w:rFonts w:ascii="Menlo" w:hAnsi="Menlo" w:eastAsia="宋体"/>
                <w:sz w:val="18"/>
              </w:rPr>
              <w:t xml:space="preserve">    throw new Error(errorPayload?.error || fallbackErrorMessage)</w:t>
            </w:r>
            <w:r>
              <w:br w:type="textWrapping"/>
            </w:r>
            <w:r>
              <w:rPr>
                <w:rFonts w:ascii="Menlo" w:hAnsi="Menlo" w:eastAsia="宋体"/>
                <w:sz w:val="18"/>
              </w:rPr>
              <w:t xml:space="preserve">  }</w:t>
            </w:r>
            <w:r>
              <w:br w:type="textWrapping"/>
            </w:r>
            <w:r>
              <w:rPr>
                <w:rFonts w:ascii="Menlo" w:hAnsi="Menlo" w:eastAsia="宋体"/>
                <w:sz w:val="18"/>
              </w:rPr>
              <w:t xml:space="preserve"> </w:t>
            </w:r>
            <w:r>
              <w:br w:type="textWrapping"/>
            </w:r>
            <w:r>
              <w:rPr>
                <w:rFonts w:ascii="Menlo" w:hAnsi="Menlo" w:eastAsia="宋体"/>
                <w:sz w:val="18"/>
              </w:rPr>
              <w:t xml:space="preserve">  return response.json()</w:t>
            </w:r>
            <w:r>
              <w:br w:type="textWrapping"/>
            </w:r>
            <w:r>
              <w:rPr>
                <w:rFonts w:ascii="Menlo" w:hAnsi="Menlo" w:eastAsia="宋体"/>
                <w:sz w:val="18"/>
              </w:rPr>
              <w:t>}</w:t>
            </w:r>
          </w:p>
        </w:tc>
      </w:tr>
    </w:tbl>
    <w:p w14:paraId="7BE7BE07">
      <w:pPr>
        <w:spacing w:after="40"/>
      </w:pPr>
    </w:p>
    <w:p w14:paraId="1B3D7CD9">
      <w:pPr>
        <w:pStyle w:val="10"/>
        <w:spacing w:before="240" w:after="120" w:line="288" w:lineRule="auto"/>
        <w:jc w:val="left"/>
        <w:outlineLvl w:val="1"/>
      </w:pPr>
      <w:bookmarkStart w:id="56" w:name="_Toc1212575510"/>
      <w:r>
        <w:rPr>
          <w:rFonts w:ascii="宋体" w:hAnsi="宋体" w:eastAsia="宋体"/>
          <w:sz w:val="28"/>
        </w:rPr>
        <w:t>附录 C 系统运行截图</w:t>
      </w:r>
      <w:bookmarkEnd w:id="56"/>
    </w:p>
    <w:p w14:paraId="6BA4E880">
      <w:pPr>
        <w:jc w:val="center"/>
      </w:pPr>
      <w:r>
        <w:drawing>
          <wp:inline distT="0" distB="0" distL="114300" distR="114300">
            <wp:extent cx="5303520" cy="3254375"/>
            <wp:effectExtent l="0" t="0" r="508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303520" cy="3254433"/>
                    </a:xfrm>
                    <a:prstGeom prst="rect">
                      <a:avLst/>
                    </a:prstGeom>
                  </pic:spPr>
                </pic:pic>
              </a:graphicData>
            </a:graphic>
          </wp:inline>
        </w:drawing>
      </w:r>
    </w:p>
    <w:sectPr>
      <w:headerReference r:id="rId7" w:type="default"/>
      <w:footerReference r:id="rId8" w:type="default"/>
      <w:pgSz w:w="11907" w:h="16839"/>
      <w:pgMar w:top="1166" w:right="1735" w:bottom="1154" w:left="1771" w:header="831" w:footer="953"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auto"/>
    <w:pitch w:val="default"/>
    <w:sig w:usb0="E1002AFF" w:usb1="C000605B" w:usb2="00000029" w:usb3="00000000" w:csb0="200101FF" w:csb1="2028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C8DC">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5CF3A">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1A9B4">
    <w:pPr>
      <w:jc w:val="center"/>
    </w:pPr>
    <w:r>
      <w:rPr>
        <w:rFonts w:ascii="宋体" w:hAnsi="宋体" w:eastAsia="宋体"/>
        <w:sz w:val="21"/>
      </w:rPr>
      <w:t>浙江工业大学本科生毕业论文（设计）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964C3">
    <w:pPr>
      <w:jc w:val="center"/>
    </w:pPr>
    <w:r>
      <w:rPr>
        <w:rFonts w:ascii="宋体" w:hAnsi="宋体" w:eastAsia="宋体"/>
        <w:sz w:val="21"/>
      </w:rPr>
      <w:t>浙江工业大学本科生毕业论文（设计）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7A395C4E"/>
    <w:rsid w:val="E7CF43D1"/>
    <w:rsid w:val="FD7FFA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line="360" w:lineRule="auto"/>
    </w:pPr>
    <w:rPr>
      <w:rFonts w:cs="PingFang SC"/>
      <w:sz w:val="24"/>
      <w:szCs w:val="30"/>
    </w:rPr>
  </w:style>
  <w:style w:type="paragraph" w:styleId="3">
    <w:name w:val="toc 1"/>
    <w:basedOn w:val="1"/>
    <w:next w:val="1"/>
    <w:uiPriority w:val="0"/>
  </w:style>
  <w:style w:type="paragraph" w:styleId="4">
    <w:name w:val="toc 2"/>
    <w:basedOn w:val="1"/>
    <w:next w:val="1"/>
    <w:uiPriority w:val="0"/>
    <w:pPr>
      <w:ind w:left="420" w:leftChars="200"/>
    </w:p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1"/>
      <w:szCs w:val="21"/>
      <w:lang w:val="en-US" w:eastAsia="en-US" w:bidi="ar-SA"/>
    </w:rPr>
  </w:style>
  <w:style w:type="paragraph" w:customStyle="1" w:styleId="9">
    <w:name w:val="heading 1"/>
    <w:uiPriority w:val="0"/>
    <w:pPr>
      <w:jc w:val="center"/>
    </w:pPr>
    <w:rPr>
      <w:rFonts w:ascii="宋体" w:hAnsi="宋体" w:eastAsia="Arial" w:cs="Arial"/>
      <w:snapToGrid w:val="0"/>
      <w:color w:val="000000"/>
      <w:kern w:val="0"/>
      <w:sz w:val="31"/>
      <w:szCs w:val="21"/>
      <w:lang w:val="en-US" w:eastAsia="en-US" w:bidi="ar-SA"/>
    </w:rPr>
  </w:style>
  <w:style w:type="paragraph" w:customStyle="1" w:styleId="10">
    <w:name w:val="heading 2"/>
    <w:uiPriority w:val="0"/>
    <w:rPr>
      <w:rFonts w:ascii="宋体" w:hAnsi="宋体" w:eastAsia="Arial" w:cs="Arial"/>
      <w:snapToGrid w:val="0"/>
      <w:color w:val="000000"/>
      <w:kern w:val="0"/>
      <w:sz w:val="28"/>
      <w:szCs w:val="21"/>
      <w:lang w:val="en-US" w:eastAsia="en-US" w:bidi="ar-SA"/>
    </w:rPr>
  </w:style>
  <w:style w:type="paragraph" w:customStyle="1" w:styleId="11">
    <w:name w:val="heading 3"/>
    <w:uiPriority w:val="0"/>
    <w:rPr>
      <w:rFonts w:ascii="宋体" w:hAnsi="宋体" w:eastAsia="Arial" w:cs="Arial"/>
      <w:snapToGrid w:val="0"/>
      <w:color w:val="000000"/>
      <w:kern w:val="0"/>
      <w:sz w:val="24"/>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TotalTime>16</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2024-04-23T05:14:00Z</dcterms:created>
  <dc:creator>fallin</dc:creator>
  <cp:keywords>智慧园区；快递配送；路径规划；自动调度；可视化系统</cp:keywords>
  <cp:lastModifiedBy>fallin</cp:lastModifiedBy>
  <dcterms:modified xsi:type="dcterms:W3CDTF">2026-05-14T23:43:33Z</dcterms:modified>
  <dc:subject>本科毕业设计说明书（论文）</dc:subject>
  <dc:title>智慧园区快递配送系统的设计与实现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2026-05-08T19:15:45Z</vt:filetime>
  </property>
  <property fmtid="{D5CDD505-2E9C-101B-9397-08002B2CF9AE}" pid="4" name="KSOProductBuildVer">
    <vt:lpwstr>2052-12.1.25869.25869</vt:lpwstr>
  </property>
  <property fmtid="{D5CDD505-2E9C-101B-9397-08002B2CF9AE}" pid="5" name="ICV">
    <vt:lpwstr>5C393AFAF087CFF549EC056A00F48870_42</vt:lpwstr>
  </property>
</Properties>
</file>