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suenmedia v2.1 观察项修复增量复核报告（v7r4）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一图看懂 · 复核总览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最终结论：通过（放行）。</w:t>
            </w:r>
            <w:r>
              <w:rPr>
                <w:rFonts w:eastAsia="等线" w:ascii="Arial" w:cs="Arial" w:hAnsi="Arial"/>
                <w:sz w:val="22"/>
              </w:rPr>
              <w:t>两项观察项修复在 v7r4 交付包上逐项 PASS，新增用例与 5 套既有回归独立重跑全过，无越界改动，上游收口三件套齐全，无阻断项。下游最终部署包任务可以 v7r4 为基线整合。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一、复核范围与方法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本次复核对象为上游修复任务「修复 suenmedia v2.1 增量复核报告遗留的 2 条非阻断观察项」的交付包 </w:t>
      </w:r>
      <w:r>
        <w:rPr>
          <w:rFonts w:eastAsia="等线" w:ascii="Arial" w:cs="Arial" w:hAnsi="Arial"/>
          <w:b w:val="true"/>
          <w:sz w:val="22"/>
        </w:rPr>
        <w:t>suenmedia-v7r4.zip</w:t>
      </w:r>
      <w:r>
        <w:rPr>
          <w:rFonts w:eastAsia="等线" w:ascii="Arial" w:cs="Arial" w:hAnsi="Arial"/>
          <w:sz w:val="22"/>
        </w:rPr>
        <w:t>，延续上一轮增量复核口径：独立实测、不采信上游自述。复核在独立沙箱完成，全程与上游执行环境隔离。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方法分三层：</w:t>
      </w:r>
      <w:r>
        <w:rPr>
          <w:rFonts w:eastAsia="等线" w:ascii="Arial" w:cs="Arial" w:hAnsi="Arial"/>
          <w:b w:val="true"/>
          <w:sz w:val="22"/>
        </w:rPr>
        <w:t>静态越界检查</w:t>
      </w:r>
      <w:r>
        <w:rPr>
          <w:rFonts w:eastAsia="等线" w:ascii="Arial" w:cs="Arial" w:hAnsi="Arial"/>
          <w:sz w:val="22"/>
        </w:rPr>
        <w:t>（v7r4 与 v7r3 基线包全量 diff）；</w:t>
      </w:r>
      <w:r>
        <w:rPr>
          <w:rFonts w:eastAsia="等线" w:ascii="Arial" w:cs="Arial" w:hAnsi="Arial"/>
          <w:b w:val="true"/>
          <w:sz w:val="22"/>
        </w:rPr>
        <w:t>测试独立重跑</w:t>
      </w:r>
      <w:r>
        <w:rPr>
          <w:rFonts w:eastAsia="等线" w:ascii="Arial" w:cs="Arial" w:hAnsi="Arial"/>
          <w:sz w:val="22"/>
        </w:rPr>
        <w:t>（新增用例 + 5 套既有回归，全部在解包副本上独立执行）；</w:t>
      </w:r>
      <w:r>
        <w:rPr>
          <w:rFonts w:eastAsia="等线" w:ascii="Arial" w:cs="Arial" w:hAnsi="Arial"/>
          <w:b w:val="true"/>
          <w:sz w:val="22"/>
        </w:rPr>
        <w:t>真实联跑实测</w:t>
      </w:r>
      <w:r>
        <w:rPr>
          <w:rFonts w:eastAsia="等线" w:ascii="Arial" w:cs="Arial" w:hAnsi="Arial"/>
          <w:sz w:val="22"/>
        </w:rPr>
        <w:t>（本地启动 uvicorn 服务，用真实创建的账号与真实导入数据经 HTTP 触发两条修复路径，403 分支由真实零可见项目账号触发）。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环境说明</w:t>
      </w:r>
      <w:r>
        <w:rPr>
          <w:rFonts w:eastAsia="等线" w:ascii="Arial" w:cs="Arial" w:hAnsi="Arial"/>
          <w:sz w:val="22"/>
        </w:rPr>
        <w:t>：Python 3.10.12；依赖按交付包 requirements.txt 钉版（fastapi 0.133.0 / starlette 1.3.1 / uvicorn 0.30.0 / PyJWT 2.13.0 / APScheduler 3.10.4）；联跑服务监听 127.0.0.1:8765，禁用后台调度器（SUENMEDIA_DISABLE_SCHEDULER=1）；数据库为交付包自带 data.db 起底，测试数据全部经 API 现场创建。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二、观察项1 复核：recent-updates 项目权限判断前移 — PASS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2.1 代码证据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diff 确认：recent-updates 处理器中，项目权限 403 判断已前移——零可见项目早退条件由「无可见项目」改为「无可见项目</w:t>
      </w:r>
      <w:r>
        <w:rPr>
          <w:rFonts w:eastAsia="等线" w:ascii="Arial" w:cs="Arial" w:hAnsi="Arial"/>
          <w:b w:val="true"/>
          <w:sz w:val="22"/>
        </w:rPr>
        <w:t>且未指定 project</w:t>
      </w:r>
      <w:r>
        <w:rPr>
          <w:rFonts w:eastAsia="等线" w:ascii="Arial" w:cs="Arial" w:hAnsi="Arial"/>
          <w:sz w:val="22"/>
        </w:rPr>
        <w:t>」，指定了 project 的请求会继续走项目权限解析，对存在但无权的项目返回 403「无权访问该项目」。改动范围仅此一处判断条件加注释，与上游自述一致。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2.2 真实联跑实测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用管理员经 API 现场创建两个项目（联跑甲含真实条目 LIVE-001、联跑乙为空）与两个真实账号（live_noview 零可见 viewer、live_viewa 仅可见甲的 viewer），经 HTTP 逐项触发：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35"/>
        <w:gridCol w:w="2250"/>
        <w:gridCol w:w="1230"/>
        <w:gridCol w:w="1680"/>
        <w:gridCol w:w="900"/>
      </w:tblGrid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触发方式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1a 零可见访问无权项目（slug）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live_noview 请求 project=live-jia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 无权访问该项目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403，「无权访问该项目」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1b 零可见访问无权项目（名称）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live_noview 请求 project=联跑甲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1c 零可见不带 project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live_noview 不带参数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空页（语义不变）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200，total=0 items=[]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1d 有权限访问授权项目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live_viewa 请求 project=live-jia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数据正常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200，total=1，LIVE-001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1e 有权限访问无权项目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live_viewa 请求 project=live-yi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403（行为不变）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1f 匿名访问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不带凭证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1g 匿名带 project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不带凭证请求 live-jia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 8 条新增用例（test_observations.py 观察项1 部分）独立重跑全部通过，覆盖与上表一致。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三、观察项2 复核：跨项目重复 bangou 导入 409 — PASS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3.1 代码证据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diff 确认三处改动：① 新增 </w:t>
      </w:r>
      <w:r>
        <w:rPr>
          <w:rFonts w:eastAsia="等线" w:ascii="Arial" w:cs="Arial" w:hAnsi="Arial"/>
          <w:b w:val="true"/>
          <w:sz w:val="22"/>
        </w:rPr>
        <w:t>BangouConflictError</w:t>
      </w:r>
      <w:r>
        <w:rPr>
          <w:rFonts w:eastAsia="等线" w:ascii="Arial" w:cs="Arial" w:hAnsi="Arial"/>
          <w:sz w:val="22"/>
        </w:rPr>
        <w:t xml:space="preserve"> 异常，videos 与 series 的查重改为按全局 bangou 查找，命中他项目时主动抛出冲突；② /api/import/json 捕获该异常返回 </w:t>
      </w:r>
      <w:r>
        <w:rPr>
          <w:rFonts w:eastAsia="等线" w:ascii="Arial" w:cs="Arial" w:hAnsi="Arial"/>
          <w:b w:val="true"/>
          <w:sz w:val="22"/>
        </w:rPr>
        <w:t>409</w:t>
      </w:r>
      <w:r>
        <w:rPr>
          <w:rFonts w:eastAsia="等线" w:ascii="Arial" w:cs="Arial" w:hAnsi="Arial"/>
          <w:sz w:val="22"/>
        </w:rPr>
        <w:t>，文案「番号 X 已存在于项目「项目名」，无法重复导入」，失败事务随连接关闭回滚；③ 增量扫描链路对冲突按组记录 error 并 continue，不再中断整次扫描。均与上游自述一致。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权限对齐说明</w:t>
      </w:r>
      <w:r>
        <w:rPr>
          <w:rFonts w:eastAsia="等线" w:ascii="Arial" w:cs="Arial" w:hAnsi="Arial"/>
          <w:sz w:val="22"/>
        </w:rPr>
        <w:t>：基线 v7r3 中 /api/import/json 挂 require_auth（仅登录），本版改为 require_admin。任务验收点明确要求「非管理员 403」，该改动是按任务要求对齐，且上游在交付评论中已主动披露，不属于越界改动。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3.2 真实联跑实测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2565"/>
        <w:gridCol w:w="915"/>
        <w:gridCol w:w="2565"/>
        <w:gridCol w:w="90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触发方式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2a 非管理员导入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live_viewa 调 /api/import/json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2b 跨项目重复 bangou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将含 LIVE-001 的文件导入联跑乙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409 明确文案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409，「番号 LIVE-001 已存在于项目「联跑甲」，无法重复导入」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2c 回滚无脏数据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409 后直查 SQLite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无脏数据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全库 1 行、归属甲、乙 0 行、标题未变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同项目整包重导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重导甲项目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正常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2e 匿名导入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不带凭证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2f 增量幂等 added=0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scan_local_update 连续两次扫描同一目录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 added=0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 added=1，二次 added=0 updated=1，库中该 bangou 恒为 1 行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 5 条新增用例（观察项2 部分，含同项目重导、跨项目 409、无脏数据、增量幂等、非管理员 403）独立重跑全部通过。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四、回归独立重跑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 6 个套件在解包副本上独立执行，均 exit 0，用例数与上游自述逐项一致：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25"/>
        <w:gridCol w:w="960"/>
        <w:gridCol w:w="990"/>
        <w:gridCol w:w="3405"/>
      </w:tblGrid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套件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用例数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test_observations.py（新增）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13/13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两项修复专项用例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test_auth_guard.py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10/10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鉴权守卫回归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test_backend_gaps.py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8/8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后端缺口回归（本版补入包内）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test_new_features.py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7/7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新功能回归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test_v8.py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19/19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 全量回归（含 emoji 检查）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test_v9.py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23/23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v9 全量回归（含 SSRF 用例）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附注：test_new_features 日志末尾有一条 teardown 阶段的 ConnectionResetError 打印，属测试服务关闭时序噪音，套件本身 7 项断言全过且 exit 0，不影响判定。test_v9 中 SSRF 校验用例通过，佐证 SSRF 防护未被破坏。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五、越界改动检查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v7r3 基线包做全量 diff：</w:t>
      </w:r>
      <w:r>
        <w:rPr>
          <w:rFonts w:eastAsia="等线" w:ascii="Arial" w:cs="Arial" w:hAnsi="Arial"/>
          <w:b w:val="true"/>
          <w:sz w:val="22"/>
        </w:rPr>
        <w:t>既有文件仅 app.py 变更</w:t>
      </w:r>
      <w:r>
        <w:rPr>
          <w:rFonts w:eastAsia="等线" w:ascii="Arial" w:cs="Arial" w:hAnsi="Arial"/>
          <w:sz w:val="22"/>
        </w:rPr>
        <w:t>；新增 3 个文件（app_v8.py 兼容 shim、test_backend_gaps.py、test_observations.py）；static / dist 等前端目录与基线零差异；v7r3 遗留的 __pycache__ 已清除。逐项核对：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APP_VERSION</w:t>
      </w:r>
      <w:r>
        <w:rPr>
          <w:rFonts w:eastAsia="等线" w:ascii="Arial" w:cs="Arial" w:hAnsi="Arial"/>
          <w:sz w:val="22"/>
        </w:rPr>
        <w:t>：config.py 中仍为 "2.1"，未改动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SSRF 防护</w:t>
      </w:r>
      <w:r>
        <w:rPr>
          <w:rFonts w:eastAsia="等线" w:ascii="Arial" w:cs="Arial" w:hAnsi="Arial"/>
          <w:sz w:val="22"/>
        </w:rPr>
        <w:t>：validate_update_url 与 ipaddress 相关代码未出现在 diff 中，test_v9 的 SSRF 用例通过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PBKDF2</w:t>
      </w:r>
      <w:r>
        <w:rPr>
          <w:rFonts w:eastAsia="等线" w:ascii="Arial" w:cs="Arial" w:hAnsi="Arial"/>
          <w:sz w:val="22"/>
        </w:rPr>
        <w:t>：口令哈希相关代码未出现在 diff 中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前端文件</w:t>
      </w:r>
      <w:r>
        <w:rPr>
          <w:rFonts w:eastAsia="等线" w:ascii="Arial" w:cs="Arial" w:hAnsi="Arial"/>
          <w:sz w:val="22"/>
        </w:rPr>
        <w:t>：static 与 dist 目录与基线完全一致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emoji</w:t>
      </w:r>
      <w:r>
        <w:rPr>
          <w:rFonts w:eastAsia="等线" w:ascii="Arial" w:cs="Arial" w:hAnsi="Arial"/>
          <w:sz w:val="22"/>
        </w:rPr>
        <w:t>：全库正则扫描零残留，test_v8 / test_v9 的 no_emoji 用例亦通过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一处上游自述勘误：交付评论称「98 个文件」，zip 实际为 98 个条目（82 个文件 + 16 个目录条目），属计数口径差异，无实质影响。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六、收口三件套核对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955"/>
        <w:gridCol w:w="2970"/>
        <w:gridCol w:w="105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件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交付评论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改动文件、行为变化、测试结果逐条写明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齐全，逐条与实测一致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齐全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云盘链接可访问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交付包可下载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实测下载成功（约 505 KB，zip 完整解包）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可访问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 done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上游修复任务标记 done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状态已为 done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齐全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七、最终结论与遗留说明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结论：通过（放行）。</w:t>
      </w:r>
      <w:r>
        <w:rPr>
          <w:rFonts w:eastAsia="等线" w:ascii="Arial" w:cs="Arial" w:hAnsi="Arial"/>
          <w:sz w:val="22"/>
        </w:rPr>
        <w:t>观察项1 与观察项2 逐项 PASS；13 条新增用例与 5 套既有回归独立重跑全过；无越界改动；上游收口三件套齐全。无新增阻断项、无新增观察项。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两点部署延续提醒（非本轮新增，承接上轮口径）：Dockerfile 仍未在真实环境构建验证过，首次部署需人工 build 冒烟；生产环境按既有要求使用 COOKIE_SECURE=1 加 HTTPS。下游「最终部署包 suenmedia_v2.1」任务应以 v7r4 为基线整合。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附录 · 证据留存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上游修复任务：aily.feishu.cn/tasks/7681439575524248785（交付评论含改动文件清单、行为变化逐条核对与各套件结果）。交付包：suenmedia-v7r4.zip，云盘链接 my.feishu.cn/file/NM8AbX3pLoYslvxf7F2cYLx96Fc。上轮增量复核报告：my.feishu.cn/docx/USLSdkD4eotos4xvi0EcOG296lc（两项观察项的原始定义）。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本报告全部结论基于独立沙箱内解包 v7r4 交付包的实测：静态 diff 一轮、6 套测试独立重跑各一轮、真实 HTTP 联跑 17 项断言加增量扫描 5 项断言，全部通过。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71561">
    <w:lvl>
      <w:numFmt w:val="bullet"/>
      <w:suff w:val="tab"/>
      <w:lvlText w:val="•"/>
      <w:rPr>
        <w:color w:val="3370ff"/>
      </w:rPr>
    </w:lvl>
  </w:abstractNum>
  <w:abstractNum w:abstractNumId="871562">
    <w:lvl>
      <w:numFmt w:val="bullet"/>
      <w:suff w:val="tab"/>
      <w:lvlText w:val="•"/>
      <w:rPr>
        <w:color w:val="3370ff"/>
      </w:rPr>
    </w:lvl>
  </w:abstractNum>
  <w:abstractNum w:abstractNumId="871563">
    <w:lvl>
      <w:numFmt w:val="bullet"/>
      <w:suff w:val="tab"/>
      <w:lvlText w:val="•"/>
      <w:rPr>
        <w:color w:val="3370ff"/>
      </w:rPr>
    </w:lvl>
  </w:abstractNum>
  <w:abstractNum w:abstractNumId="871564">
    <w:lvl>
      <w:numFmt w:val="bullet"/>
      <w:suff w:val="tab"/>
      <w:lvlText w:val="•"/>
      <w:rPr>
        <w:color w:val="3370ff"/>
      </w:rPr>
    </w:lvl>
  </w:abstractNum>
  <w:abstractNum w:abstractNumId="871565">
    <w:lvl>
      <w:numFmt w:val="bullet"/>
      <w:suff w:val="tab"/>
      <w:lvlText w:val="•"/>
      <w:rPr>
        <w:color w:val="3370ff"/>
      </w:rPr>
    </w:lvl>
  </w:abstractNum>
  <w:num w:numId="1">
    <w:abstractNumId w:val="871561"/>
  </w:num>
  <w:num w:numId="2">
    <w:abstractNumId w:val="871562"/>
  </w:num>
  <w:num w:numId="3">
    <w:abstractNumId w:val="871563"/>
  </w:num>
  <w:num w:numId="4">
    <w:abstractNumId w:val="871564"/>
  </w:num>
  <w:num w:numId="5">
    <w:abstractNumId w:val="8715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2026-09-04T00:54:30Z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{"Label":"1","ContentProducer":"001191110102MACQD9K64010000","ProduceID":"7681477136776024272","ReservedCode1":"","ContentPropagator":"","PropagateID":"","ReservedCode2":""}</vt:lpwstr>
  </property>
</Properties>
</file>