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suenmedia v7 最终独立质检复核报告（逐项验收+总判断）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总判断：修复后放行（当前不建议放行）。</w:t>
            </w:r>
            <w:r>
              <w:rPr>
                <w:rFonts w:eastAsia="等线" w:ascii="Arial" w:cs="Arial" w:hAnsi="Arial"/>
                <w:sz w:val="22"/>
              </w:rPr>
              <w:t xml:space="preserve"> 后端核心链路（评分体系、测速参数、直播单/多源、多项目权限隔离、增量幂等、演员筛选、分卷归并）经独立实测全部通过；但存在 3 项 P0：</w:t>
            </w:r>
            <w:r>
              <w:rPr>
                <w:rFonts w:eastAsia="等线" w:ascii="Arial" w:cs="Arial" w:hAnsi="Arial"/>
                <w:b w:val="true"/>
                <w:sz w:val="22"/>
              </w:rPr>
              <w:t>未登录内容泄漏（安全）、前端第二轮交付包缺失（导航/多项目前端/交互15项等全部落空）、账号注册与审批后端整节缺失</w:t>
            </w:r>
            <w:r>
              <w:rPr>
                <w:rFonts w:eastAsia="等线" w:ascii="Arial" w:cs="Arial" w:hAnsi="Arial"/>
                <w:sz w:val="22"/>
              </w:rPr>
              <w:t>。安全类 P0 未关闭，按验收规则不得建议放行。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一、复核方法与覆盖范围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实测优先</w:t>
      </w:r>
      <w:r>
        <w:rPr>
          <w:rFonts w:eastAsia="等线" w:ascii="Arial" w:cs="Arial" w:hAnsi="Arial"/>
          <w:sz w:val="22"/>
        </w:rPr>
        <w:t>：下载已交付的后端累积包（v9.1，app.py 4862 行）与前端第一轮完整包（suenmedia，Vue3 + FastAPI），以 FastAPI TestClient 实际运行，执行 verify_backend（35 项）、verify2-5（未登录面测定、权限即时生效、直播多源、url_type 正确形态、emoji/版本残留扫描、分卷/project 优先/增量幂等/recent-updates）共 5 套脚本。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独立验算</w:t>
      </w:r>
      <w:r>
        <w:rPr>
          <w:rFonts w:eastAsia="等线" w:ascii="Arial" w:cs="Arial" w:hAnsi="Arial"/>
          <w:sz w:val="22"/>
        </w:rPr>
        <w:t xml:space="preserve">：评分公式未采信研发单测，按拍板口径自行构造 8 个边界用例验算 </w:t>
      </w:r>
      <w:r>
        <w:rPr>
          <w:rFonts w:eastAsia="Consolas" w:ascii="Consolas" w:cs="Consolas" w:hAnsi="Consolas"/>
          <w:sz w:val="22"/>
          <w:shd w:fill="EFF0F1"/>
        </w:rPr>
        <w:t>quick.compute_scores</w:t>
      </w:r>
      <w:r>
        <w:rPr>
          <w:rFonts w:eastAsia="等线" w:ascii="Arial" w:cs="Arial" w:hAnsi="Arial"/>
          <w:sz w:val="22"/>
        </w:rPr>
        <w:t xml:space="preserve"> 并核对 Primary/Backup 排序。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静态审查</w:t>
      </w:r>
      <w:r>
        <w:rPr>
          <w:rFonts w:eastAsia="等线" w:ascii="Arial" w:cs="Arial" w:hAnsi="Arial"/>
          <w:sz w:val="22"/>
        </w:rPr>
        <w:t>：全局扫描 emoji/符号字符、版本号残留（</w:t>
      </w:r>
      <w:r>
        <w:rPr>
          <w:rFonts w:eastAsia="Consolas" w:ascii="Consolas" w:cs="Consolas" w:hAnsi="Consolas"/>
          <w:sz w:val="22"/>
          <w:shd w:fill="EFF0F1"/>
        </w:rPr>
        <w:t>v[6-9]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v7.1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v8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v9</w:t>
      </w:r>
      <w:r>
        <w:rPr>
          <w:rFonts w:eastAsia="等线" w:ascii="Arial" w:cs="Arial" w:hAnsi="Arial"/>
          <w:sz w:val="22"/>
        </w:rPr>
        <w:t>，排除 m3u8 等功能性词）、ALTER TABLE 兼容迁移、密码哈希与鉴权中间件。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覆盖边界</w:t>
      </w:r>
      <w:r>
        <w:rPr>
          <w:rFonts w:eastAsia="等线" w:ascii="Arial" w:cs="Arial" w:hAnsi="Arial"/>
          <w:sz w:val="22"/>
        </w:rPr>
        <w:t>：前端第二轮任务 7681166694933187548 的 Run 被系统强制收尾、未构建交付包，其代码滞留该任务沙箱无法访问，故凡依赖第二轮前端的验收项均标注"无法验证"；属交付缺失，不是功能否定。网络受限场景（mock 代理、真实 m3u8 拉流）未做外呼实测，已在对应项标注。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二、逐项核对表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结论三态：通过 / 部分通过 / 不符合（无法验证的项归入"交付缺失"一并列出）。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评分体系与测速参数 —— 通过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2250"/>
        <w:gridCol w:w="2565"/>
        <w:gridCol w:w="900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速率 50%（20Mbps 满分线性）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quick.py compute_scores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边界用例独立验算（0/10/20/&gt;20Mbps）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 30%（≤50ms 满分、≥1000ms 归零线性衰减）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50/500/999/1000ms 边界验算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 20%（≥10 次满分）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_get_stability_score 归一化后入参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0/5/10 次验算（0/0.5/1.0）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分辨率不入评分、总分排序 Primary/Backup1/2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compute_scores + 排序逻辑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多线路排序用例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QUICK_TIMEOUT 5.0 / CONCURRENCY 64 / MAX_SECONDS 2.0 / MAX_BYTES 4MB / MIN_STABLE 1.0 / 波动≤12%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config.py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逐常量比对拍板值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按集测速、无整季预热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导入链路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代码审查 + 导入实测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架构与行为 —— 部分通过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20"/>
        <w:gridCol w:w="1785"/>
        <w:gridCol w:w="2370"/>
        <w:gridCol w:w="1305"/>
      </w:tblGrid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全新表结构（17 张表）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_init_db_schema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实测建库 + schema 审查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无兼容代码残留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_init_db_schema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全局扫描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不符合：9 条 ALTER TABLE 迁移残留（含中期点名的 urls url_type）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series/seasons/episodes 三层、urls 全入库不去重、无 source_priority、suspense 保留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+ 审查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categories 两级 + 拖拽/箭头排序持久化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categories 表 + Settings.vue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后端实测；前端为第一轮包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通过（后端实测）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全失败回退链、手动线路切换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/api/play/next-source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next-source 实测 200；完整回退链 E2E 未做外呼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导入三级字段行为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导入链路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logs 数组存在但 API 未暴露明细；前端缺失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页面地址播放链路 —— 部分通过（后端通过、前端缺失）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1485"/>
        <w:gridCol w:w="2895"/>
        <w:gridCol w:w="1005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url_type（stream 默认/page）+ Content-Type 双保险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urls 表 + probe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正确形态 JSON（顶层 url+url_type+alt_urls）导入 200，落库 page/stream 各 1 条，probe 正确排除 page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线路不进评分、作兜底、可手动选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probe/评分过滤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probe 结果验证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fresh-url 提取可用、rusvideos 模式保留、扩展点存在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/api/play/fresh-url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实测：假 URL 返回 502 与明确错误体（扩展点在，真实页面提取未做外呼）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前端「网页源」展示、拉取状态提示、失败反馈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交付缺失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2.4 演员筛选 —— 后端通过、前端缺失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1305"/>
        <w:gridCol w:w="2955"/>
        <w:gridCol w:w="1050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按演员查影片+剧、多季剧单条目、空结果不报错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/api/actor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实测：查询命中、空结果 200 空列表不报错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/api/videos 原过滤无回归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get_videos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前端演员点击跳转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交付缺失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2.5 最近更新 —— 部分通过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2430"/>
        <w:gridCol w:w="2430"/>
        <w:gridCol w:w="975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增量识别（首次入库时间与批次）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first_imported_at / import_batch_id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两次扫描实测：重复条目首入库时间与批次保持不变、新条目新批次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重复导入幂等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scan_local_update upsert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第三次扫描 added=0，总数不变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倒序、分页正确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/api/recent-updates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limit=2 分页与时间倒序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支持项目过滤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get_recent_updates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代码+实测：project 参数被接收但从未使用，仅按可见项目过滤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不符合（P1）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前端替换随机板块（无残留）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交付缺失；第一轮包 Home 仍调 /api/videos/random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2.6 媒体库整理工具链 + 下载 + 代理测试 —— 部分通过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2430"/>
        <w:gridCol w:w="2430"/>
        <w:gridCol w:w="975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合并/转移/去重/元数据覆盖+手动改分类打标签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API + 第一轮包 Settings.vue（Merge/Transfer/规则/代理 modal 静态可见）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静态审查为主，规则记忆与项目维度未实测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规则带项目维度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规则表含 project_id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未实测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待复测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下载任务取消/重试/边下边播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下载链路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未外呼实测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待复测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/api/proxy/test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全局搜索无该路由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不符合（P1）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前端四类管理操作与批量路径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前端第二轮重设计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交付缺失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2.7 导入工作台与代理 —— 不符合（后端预览环节缺失）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1935"/>
        <w:gridCol w:w="2685"/>
        <w:gridCol w:w="97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全新远端源工作台四环（识别/预览/归属可调/汇总）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/api/import/remote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全局搜索无该路由，仅 /api/import/json（path 本地导入）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不符合（P1）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数据路径留空自动深度探测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deep / clone 兜底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fetch_remote_update 代码确认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通过（静态）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代理配置与远端/自动更新走代理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_update_proxies 全链路透传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代码确认；mock 代理外呼未做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代理地址仅 admin 可配（SSRF 边界）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settings 管理接口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普通账号调 admin 接口实测 403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2.8 导航结构与多项目前端（12:54 拍板）—— 无法验证（交付缺失）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 tab 顺序、首页海报轮播最近更新、最近更新 tab 无合并视图、项目 tab、无权限 tab 隐藏，全部属前端第二轮交付范围；第二轮包未交付。第一轮包 Home 仅有"继续观看/我的收藏"区块且轮播调 /api/videos/random，不构成对拍板项的满足或否定。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2.9 多 JSON 分卷 + 多项目 + 权限 —— 后端通过（未登录泄漏除外）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2700"/>
        <w:gridCol w:w="2295"/>
        <w:gridCol w:w="97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分卷自动归并、无重复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_group_volumes / _merge_json_volumes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xxx-1/xxx-2 归并单项目 3 条无重复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project 字段优先于文件名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_resolve_project_for_json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实测：文件名 projname-1.json，字段 slug=projx → 落 projx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多项目同时加载、项目列表按账号可见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projects 接口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 A/B 实测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权限后端强制（A 全链路看不到项目2）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_project_filter_clause 贯穿 17 路由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实测列表/搜索/项目列表/最近更新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权限分配立即生效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授权接口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授权前后对比实测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未登录访问受保护接口被拒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auth_middleware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实测：写接口 401；</w:t>
            </w:r>
            <w:r>
              <w:rPr>
                <w:rFonts w:eastAsia="等线" w:ascii="Arial" w:cs="Arial" w:hAnsi="Arial"/>
                <w:b w:val="true"/>
                <w:sz w:val="22"/>
              </w:rPr>
              <w:t>但白名单 GET 内容接口免鉴权且未登录回退全部项目 → 未登录可拉全部数据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不符合（P0）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密码哈希存储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PBKDF2-HMAC-SHA256 100000 轮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库文件直读 salt$hash 格式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存量数据迁移默认项目无损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project_id DEFAULT 1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schema+导入实测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2.10 直播功能 —— 后端通过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2295"/>
        <w:gridCol w:w="2505"/>
        <w:gridCol w:w="975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单源 73 频道、分组央视31/卫视35/地方7、字段落库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import_live_json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73/73，分组计数 31-35-7 全对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 946 源、每源 5 字段落库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live_channel_sources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73 频道/946 源，逐源 url/speed_mbps/delay_ms/node_ip/isp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单源/多源格式兼容识别、与影视 JSON 互不干扰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detect_json_type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实测混合扫描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默认源策略（speed DESC → delay ASC）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_rank_live_source_key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URL 映射逐频道验算 73/73 全对（DB 按 is_default DESC 重排，须按 URL 比对，下标比对会产生假阳性）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播放失败自动回退下一源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/api/live/next-source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200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重复导入幂等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全量刷新语义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实测不产生重复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前端直播 tab 与手动切换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交付缺失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无法验证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SSRF 修复无回退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validate_update_url / 播放代理路径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代码审查：禁自动重定向+逐跳校验+进制 IP 预处理保留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2.11 定期自动更新 —— 部分通过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460"/>
        <w:gridCol w:w="2475"/>
        <w:gridCol w:w="90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五种地址类型识别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parse_resource_target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代码审查（direct_json_url / github_tree / github_blob / github_repo / git_repo）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通过（静态）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产物地址+周期配置、手动触发 API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auto_update_configs + run API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配置表/日志表实测建表；手动触发未外呼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分卷归并 + project 优先 + 增量进最近更新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scan_local_update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实测（见 2.5/2.9）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直播源整份刷新、幂等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 全量替换语义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地址不可达不崩、有日志、下轮重试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run_auto_update never-raises + fail_count 退避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代码审查 + 日志表实测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通过（静态）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拉取实测走代理（mock 代理）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_update_proxies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外呼受限未做 mock 实测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待复测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2.12 账号注册与审批 —— 不符合（后端整节缺失）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2280"/>
        <w:gridCol w:w="2520"/>
        <w:gridCol w:w="975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实现位置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自主注册→待审批登录被拒且提示明确→批准后可登录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/api/auth/register、approve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全局搜索：register/approve 路由为 0 处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不符合（P0）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管理员拒绝路径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空库自动生成 admin/admin123 + 控制台打印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启动逻辑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干净启动实测：默认账号可登录、日志打印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首登强制改密引导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must_change_password 字段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表无该字段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不符合（P0 关联）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审批接口仅 admin、密码哈希不回退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require_admin + PBKDF2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普通账号 403 实测、库文件验证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未登录守卫全站拦截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白名单中间件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2.9：</w:t>
            </w:r>
            <w:r>
              <w:rPr>
                <w:rFonts w:eastAsia="等线" w:ascii="Arial" w:cs="Arial" w:hAnsi="Arial"/>
                <w:b w:val="true"/>
                <w:sz w:val="22"/>
              </w:rPr>
              <w:t>内容 GET 免鉴权 + 回退全部项目，实测未登录拉到全部数据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不符合（P0）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2.13 版本号统一（16:40 拍板）—— 不符合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3450"/>
        <w:gridCol w:w="1365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APP_VERSION="2.1" 唯一常量、无散落版本串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config.py 与 app.py 全局搜索：</w:t>
            </w:r>
            <w:r>
              <w:rPr>
                <w:rFonts w:eastAsia="等线" w:ascii="Arial" w:cs="Arial" w:hAnsi="Arial"/>
                <w:b w:val="true"/>
                <w:sz w:val="22"/>
              </w:rPr>
              <w:t>无 APP_VERSION 常量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不符合（P1）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低版本 2.0 JSON（无 project 字段）导入成功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实测导入 200、正常入库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全局无 v6/v7.1/v8/v9 残留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扫描：后端 61 处、前端 src 6 处（均为注释，如 "v9 backend"、"v8 behavior"、"v6 security fix retained"）；目录名无 v8/v9 后缀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不符合（P1）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前端设置页版本号与后端一致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第一轮包设置页无版本显示位（属第二轮）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2.14 v6 安全回归 —— 部分通过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20"/>
        <w:gridCol w:w="3120"/>
        <w:gridCol w:w="2040"/>
      </w:tblGrid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拍板项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Cookie/Bearer 鉴权与 require_auth 兼容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实测登录/鉴权链路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视频代理 SSRF：禁自动重定向+逐跳校验、进制 IP 预处理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代码审查：v6 修复全部保留（"v6 security fix retained" 段）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依赖锁定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requirements：fastapi/uvicorn/requests/PyJWT/httpx 等均钉版；starlette 为范围版本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部分通过（P2）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日志脱敏、查询上限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run_auto_update 日志裁剪、limit=min(limit,200)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非 root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v9.1 包无 Dockerfile</w:t>
            </w:r>
            <w:r>
              <w:rPr>
                <w:rFonts w:eastAsia="等线" w:ascii="Arial" w:cs="Arial" w:hAnsi="Arial"/>
                <w:sz w:val="22"/>
              </w:rPr>
              <w:t>（v7.1 页面播放旧包有）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不符合（P1），且无法验证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2.15 emoji 禁用（13:37 补充）—— 部分通过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1530"/>
        <w:gridCol w:w="2625"/>
        <w:gridCol w:w="150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扫描方式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后端源码（.py 含日志/注释）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Unicode emoji 区段正则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src（.vue/.js/.ts/.css/.html）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38 处符号字符</w:t>
            </w:r>
            <w:r>
              <w:rPr>
                <w:rFonts w:eastAsia="等线" w:ascii="Arial" w:cs="Arial" w:hAnsi="Arial"/>
                <w:sz w:val="22"/>
              </w:rPr>
              <w:t>：✕（11 处关闭按钮）、✓/✗（状态与 alert 文案）、♥（收藏徽标与标题）、▸、↑↓（排序按钮）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P1，位置清单见附录 A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前端图标库/内联 SVG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抽查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组件未见图标库引用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并入 P1 修复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2.16 交互优化 15 项（16:46/16:48 拍板）—— 无法验证（交付缺失）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三轮 11 项 + 第四轮 6 项全部属前端第二轮交付范围，包未交付无法实测。第一轮包中可见部分对应实现（History 删除按钮、Settings 分组标签页、分页等）仅静态确认存在，不作为验收依据。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三、问题清单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P0 — 阻断放行（3 项）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P0-1 未登录内容泄漏（安全，最高优先）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证据：app.py auth_middleware 的 PUBLIC_API_PREFIXES 对 /api/videos、/api/series、/api/categories、/api/filters、/api/stats、/api/playlist、/api/versions、/api/play、/api/live、/api/cache、/api/proxy 的 GET 免鉴权放行；且 _get_visible_projects_from_request 在无 token 时回退返回</w:t>
      </w:r>
      <w:r>
        <w:rPr>
          <w:rFonts w:eastAsia="等线" w:ascii="Arial" w:cs="Arial" w:hAnsi="Arial"/>
          <w:b w:val="true"/>
          <w:sz w:val="22"/>
        </w:rPr>
        <w:t>全部活跃项目</w:t>
      </w:r>
      <w:r>
        <w:rPr>
          <w:rFonts w:eastAsia="等线" w:ascii="Arial" w:cs="Arial" w:hAnsi="Arial"/>
          <w:sz w:val="22"/>
        </w:rPr>
        <w:t xml:space="preserve"> id。实测：未登录 GET /api/videos 返回 200 与全部项目真实数据。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影响：直接违反「未登录守卫全站拦截：看不到任何内容」与「权限后端强制」两项拍板；登录墙形同虚设。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修复：白名单收敛至纯鉴权类接口（auth/health 等）；_get_visible_projects_from_request 未登录分支改为返回空列表并拒答；修复后用 verify2 回归。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P0-2 前端第二轮交付包缺失（交付完整性）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证据：任务 7681166694933187548 唯一 Run 显示"执行轮次达上限被系统自动收尾（未完成收口）"，未构建/上传任何交付包，工作副本滞留其沙箱。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影响：导航结构与多项目前端、首页/最近更新 tab 改造、交互优化 15 项、注册审批 UI、导入工作台前端、多源切换前端、最近更新替换随机板块等全部验收项落空。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修复：重派前端第二轮并强制收口（产物挂载+评论+done 三件齐全），同时消化其留下的 3 项后端阻塞（/api/import/remote、recent-updates project、must_change_password——本报告实测均属实）。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P0-3 账号注册与审批后端整节缺失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证据：app.py 无 register/approve 路由（0 处）、users 表无 must_change_password 字段（0 处）。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影响：16:18 拍板整节（自主注册→待审批拒绝且提示明确→批准可登录、拒绝路径、首登强制改密）无法实现。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修复：users 表加 must_change_password INTEGER DEFAULT 0（走一次性迁移并删除其他残留迁移）；新增 POST /api/auth/register（落待审批）、admin 批准/拒绝接口、登录时待审批返回 403 与明确文案、首登强制改密中间逻辑。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P1 — 需修复（8 项）</w:t>
      </w:r>
      <w:bookmarkEnd w:id="2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/api/playlist 未登录 500 崩溃</w:t>
      </w:r>
      <w:r>
        <w:rPr>
          <w:rFonts w:eastAsia="等线" w:ascii="Arial" w:cs="Arial" w:hAnsi="Arial"/>
          <w:sz w:val="22"/>
        </w:rPr>
        <w:t xml:space="preserve">：export_playlist 第 1769 行 </w:t>
      </w:r>
      <w:r>
        <w:rPr>
          <w:rFonts w:eastAsia="Consolas" w:ascii="Consolas" w:cs="Consolas" w:hAnsi="Consolas"/>
          <w:sz w:val="22"/>
          <w:shd w:fill="EFF0F1"/>
        </w:rPr>
        <w:t>r["url"]</w:t>
      </w:r>
      <w:r>
        <w:rPr>
          <w:rFonts w:eastAsia="等线" w:ascii="Arial" w:cs="Arial" w:hAnsi="Arial"/>
          <w:sz w:val="22"/>
        </w:rPr>
        <w:t xml:space="preserve"> IndexError，未登录可稳定触发。建议加空值守卫；随 P0-1 收敛白名单后该路径不再公开，仍建议修。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recent-updates project 参数被忽略</w:t>
      </w:r>
      <w:r>
        <w:rPr>
          <w:rFonts w:eastAsia="等线" w:ascii="Arial" w:cs="Arial" w:hAnsi="Arial"/>
          <w:sz w:val="22"/>
        </w:rPr>
        <w:t xml:space="preserve">：get_recent_updates 接收 </w:t>
      </w:r>
      <w:r>
        <w:rPr>
          <w:rFonts w:eastAsia="Consolas" w:ascii="Consolas" w:cs="Consolas" w:hAnsi="Consolas"/>
          <w:sz w:val="22"/>
          <w:shd w:fill="EFF0F1"/>
        </w:rPr>
        <w:t>project: str = ""</w:t>
      </w:r>
      <w:r>
        <w:rPr>
          <w:rFonts w:eastAsia="等线" w:ascii="Arial" w:cs="Arial" w:hAnsi="Arial"/>
          <w:sz w:val="22"/>
        </w:rPr>
        <w:t xml:space="preserve"> 但函数体从未使用。与拍板"支持项目过滤"不符（前端第二轮自述一致，属实）。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版本号不统一</w:t>
      </w:r>
      <w:r>
        <w:rPr>
          <w:rFonts w:eastAsia="等线" w:ascii="Arial" w:cs="Arial" w:hAnsi="Arial"/>
          <w:sz w:val="22"/>
        </w:rPr>
        <w:t>：无 APP_VERSION 常量；后端 61 处 + 前端 6 处 v6/v7.1/v7.2/v8/v9 注释残留。建议 config.py 增加 APP_VERSION="2.1" 并清理注释。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 38 处符号字符用作图标/文案</w:t>
      </w:r>
      <w:r>
        <w:rPr>
          <w:rFonts w:eastAsia="等线" w:ascii="Arial" w:cs="Arial" w:hAnsi="Arial"/>
          <w:sz w:val="22"/>
        </w:rPr>
        <w:t>（✕✓✗♥▸↑↓），按拍板口径列 P1：关闭按钮/排序按钮换内联 SVG 或 CSS 绘制，状态符号换文本或 SVG。位置清单见附录 A。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Dockerfile 缺失</w:t>
      </w:r>
      <w:r>
        <w:rPr>
          <w:rFonts w:eastAsia="等线" w:ascii="Arial" w:cs="Arial" w:hAnsi="Arial"/>
          <w:sz w:val="22"/>
        </w:rPr>
        <w:t>：v9.1 包无 Dockerfile，无法验证 Docker 非 root。补充带 USER appuser 的 Dockerfile。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 /api/proxy/test 缺失</w:t>
      </w:r>
      <w:r>
        <w:rPr>
          <w:rFonts w:eastAsia="等线" w:ascii="Arial" w:cs="Arial" w:hAnsi="Arial"/>
          <w:sz w:val="22"/>
        </w:rPr>
        <w:t>：代理测试接口无路由。补充并对代理地址做 admin-only + SSRF 校验。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/api/import/remote 缺失</w:t>
      </w:r>
      <w:r>
        <w:rPr>
          <w:rFonts w:eastAsia="等线" w:ascii="Arial" w:cs="Arial" w:hAnsi="Arial"/>
          <w:sz w:val="22"/>
        </w:rPr>
        <w:t>：导入工作台后端预览（分卷归并+项目归属+频道数）无 API，工作台四环断第一环。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ALTER TABLE 兼容迁移残留 9 条</w:t>
      </w:r>
      <w:r>
        <w:rPr>
          <w:rFonts w:eastAsia="等线" w:ascii="Arial" w:cs="Arial" w:hAnsi="Arial"/>
          <w:sz w:val="22"/>
        </w:rPr>
        <w:t>（含中期点名的 urls url_type）：与"全新表结构、无兼容残留"拍板冲突。全新部署无作用，建议整块删除。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P2 — 建议（3 项）</w:t>
      </w:r>
      <w:bookmarkEnd w:id="2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starlette 使用范围版本（&gt;=1.0.1,&lt;2.0.0），建议钉死具体版本。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导入明细 logs 数组后端已存在但未随 API 返回，三级反馈建议在返回体中带出。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全失败回退链与 mock 代理外呼两项因网络受限未做 E2E，修复 P0 后建议补测。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四、中期质检报告各 P0/P1 项复核结果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2370"/>
        <w:gridCol w:w="2955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中期项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中期结论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最终包复核结果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P0-1 按演员筛选完全缺失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当时 /api/actor 404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已修复</w:t>
            </w:r>
            <w:r>
              <w:rPr>
                <w:rFonts w:eastAsia="等线" w:ascii="Arial" w:cs="Arial" w:hAnsi="Arial"/>
                <w:sz w:val="22"/>
              </w:rPr>
              <w:t>：/api/actor 实测可用（查询、空结果不报错、/api/videos 无回归）；前端点击跳转仍缺（第二轮包缺失）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P0-2 _init_db_schema 兼容残留（ALTER TABLE urls ADD COLUMN url_type）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残留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未修复</w:t>
            </w:r>
            <w:r>
              <w:rPr>
                <w:rFonts w:eastAsia="等线" w:ascii="Arial" w:cs="Arial" w:hAnsi="Arial"/>
                <w:sz w:val="22"/>
              </w:rPr>
              <w:t>：该条仍在（app.py:661），且同类迁移共 9 条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P0-3 前端全局登录墙与后端公开 API 不一致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当时按 v6 公开浏览口径判冲突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按用户新口径改为验证登录/登出/未登录拦截：</w:t>
            </w:r>
            <w:r>
              <w:rPr>
                <w:rFonts w:eastAsia="等线" w:ascii="Arial" w:cs="Arial" w:hAnsi="Arial"/>
                <w:b w:val="true"/>
                <w:sz w:val="22"/>
              </w:rPr>
              <w:t>未通过</w:t>
            </w:r>
            <w:r>
              <w:rPr>
                <w:rFonts w:eastAsia="等线" w:ascii="Arial" w:cs="Arial" w:hAnsi="Arial"/>
                <w:sz w:val="22"/>
              </w:rPr>
              <w:t>——前端拦截存在，但后端白名单+未登录回退造成内容泄漏（升级为本报告 P0-1）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P1-1 Dockerfile 缺失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未修复</w:t>
            </w:r>
            <w:r>
              <w:rPr>
                <w:rFonts w:eastAsia="等线" w:ascii="Arial" w:cs="Arial" w:hAnsi="Arial"/>
                <w:sz w:val="22"/>
              </w:rPr>
              <w:t>：仍无 Dockerfile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P1-2 依赖锁定不完全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starlette 未钉版、httpx 重复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部分改善</w:t>
            </w:r>
            <w:r>
              <w:rPr>
                <w:rFonts w:eastAsia="等线" w:ascii="Arial" w:cs="Arial" w:hAnsi="Arial"/>
                <w:sz w:val="22"/>
              </w:rPr>
              <w:t>：httpx 重复已消除，starlette 仍未钉版（本报告 P2）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P1-3 versions 恢复/删除缺显式 require_auth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中间件兜底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维持：中间件仍拦截未认证写请求，风险未放大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P1-4 JSON 导入反馈粒度不足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前端只显示总数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无法验证</w:t>
            </w:r>
            <w:r>
              <w:rPr>
                <w:rFonts w:eastAsia="等线" w:ascii="Arial" w:cs="Arial" w:hAnsi="Arial"/>
                <w:sz w:val="22"/>
              </w:rPr>
              <w:t>：属第二轮前端；后端 logs 明细仍未随 API 暴露（本报告 P2）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五、研发自述与实测不一致之处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95"/>
        <w:gridCol w:w="1170"/>
        <w:gridCol w:w="3630"/>
      </w:tblGrid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前端第二轮自述"/api/import/remote 无预览接口、recent-updates project 被忽略、账号无 must_change_password"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全部属实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三项后端阻塞属实，需与 P0-2 一并闭环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v8/v9 自述评分公式按拍板实现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属实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独立验算通过；注意 compute_scores 的稳定性入参须为归一化值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自述最近更新"已追加 project 条件"（v8 期）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 参数至今未生效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自述导入支持远端源工作台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path 导入与远端拉取（auto-update）在，工作台 API 不在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六、结论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后端工程质量整体扎实：17 张表全新结构、评分与测速参数逐项对拍板、直播 946 源逐源字段全对、权限隔离全链路实测通过、增量幂等与低版本兼容实测通过，v6 安全修复无回退。但 </w:t>
      </w:r>
      <w:r>
        <w:rPr>
          <w:rFonts w:eastAsia="等线" w:ascii="Arial" w:cs="Arial" w:hAnsi="Arial"/>
          <w:b w:val="true"/>
          <w:sz w:val="22"/>
        </w:rPr>
        <w:t>P0-1 未登录泄漏是安全类硬阻断</w:t>
      </w:r>
      <w:r>
        <w:rPr>
          <w:rFonts w:eastAsia="等线" w:ascii="Arial" w:cs="Arial" w:hAnsi="Arial"/>
          <w:sz w:val="22"/>
        </w:rPr>
        <w:t>，P0-2/P0-3 属整节级交付缺失，三项均未关闭——按「安全类 P0 未关闭不得建议放行」的验收规则，当前</w:t>
      </w:r>
      <w:r>
        <w:rPr>
          <w:rFonts w:eastAsia="等线" w:ascii="Arial" w:cs="Arial" w:hAnsi="Arial"/>
          <w:b w:val="true"/>
          <w:sz w:val="22"/>
        </w:rPr>
        <w:t>不建议放行</w:t>
      </w:r>
      <w:r>
        <w:rPr>
          <w:rFonts w:eastAsia="等线" w:ascii="Arial" w:cs="Arial" w:hAnsi="Arial"/>
          <w:sz w:val="22"/>
        </w:rPr>
        <w:t>；按第三节清单修复并回归 verify 脚本套件后，可达"修复后放行"。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附录 A · 前端符号字符位置清单（P1-4）</w:t>
      </w:r>
      <w:bookmarkEnd w:id="2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✕（关闭按钮，11 处）：MergeModal.vue:6、NavBar.vue:36、NavBar.vue:58、PlayerModal.vue:6、TransferModal.vue:6、Detail.vue:73、History.vue:31、Settings.vue:141/160/183/209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✓/✗（状态与文案）：Category.vue:28（✓ 选中）、Category.vue:228/244（✗ alert）、Settings.vue:286/287/288/489（✓✗ 状态文案）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♥（图标）：Favorites.vue:12、Home.vue:50/57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/ ↑↓：Home.vue:50（▸）、Settings.vue:85/86/102/103（↑↓ 排序按钮）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附录 B · 实测脚本与证据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verify_backend.py（35 项）、verify2.py（未登录面测定）、verify3.py（哈希/权限即时生效/多源/默认源验算）、verify4.py（url_type 正确形态/emoji/版本残留/迁移残留/Dockerfile）、verify5.py（分卷归并/project 优先/2.0 兼容/增量幂等/recent-updates）。全部脚本与中间产物留存于本次质检工作区，可在修复后原样复跑回归。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7693">
    <w:lvl>
      <w:numFmt w:val="bullet"/>
      <w:suff w:val="tab"/>
      <w:lvlText w:val="•"/>
      <w:rPr>
        <w:color w:val="3370ff"/>
      </w:rPr>
    </w:lvl>
  </w:abstractNum>
  <w:abstractNum w:abstractNumId="887694">
    <w:lvl>
      <w:numFmt w:val="bullet"/>
      <w:suff w:val="tab"/>
      <w:lvlText w:val="•"/>
      <w:rPr>
        <w:color w:val="3370ff"/>
      </w:rPr>
    </w:lvl>
  </w:abstractNum>
  <w:abstractNum w:abstractNumId="887695">
    <w:lvl>
      <w:numFmt w:val="bullet"/>
      <w:suff w:val="tab"/>
      <w:lvlText w:val="•"/>
      <w:rPr>
        <w:color w:val="3370ff"/>
      </w:rPr>
    </w:lvl>
  </w:abstractNum>
  <w:abstractNum w:abstractNumId="887696">
    <w:lvl>
      <w:numFmt w:val="bullet"/>
      <w:suff w:val="tab"/>
      <w:lvlText w:val="•"/>
      <w:rPr>
        <w:color w:val="3370ff"/>
      </w:rPr>
    </w:lvl>
  </w:abstractNum>
  <w:abstractNum w:abstractNumId="887697">
    <w:lvl>
      <w:numFmt w:val="bullet"/>
      <w:suff w:val="tab"/>
      <w:lvlText w:val="•"/>
      <w:rPr>
        <w:color w:val="3370ff"/>
      </w:rPr>
    </w:lvl>
  </w:abstractNum>
  <w:abstractNum w:abstractNumId="887698">
    <w:lvl>
      <w:numFmt w:val="bullet"/>
      <w:suff w:val="tab"/>
      <w:lvlText w:val="•"/>
      <w:rPr>
        <w:color w:val="3370ff"/>
      </w:rPr>
    </w:lvl>
  </w:abstractNum>
  <w:abstractNum w:abstractNumId="887699">
    <w:lvl>
      <w:numFmt w:val="bullet"/>
      <w:suff w:val="tab"/>
      <w:lvlText w:val="•"/>
      <w:rPr>
        <w:color w:val="3370ff"/>
      </w:rPr>
    </w:lvl>
  </w:abstractNum>
  <w:abstractNum w:abstractNumId="887700">
    <w:lvl>
      <w:numFmt w:val="bullet"/>
      <w:suff w:val="tab"/>
      <w:lvlText w:val="•"/>
      <w:rPr>
        <w:color w:val="3370ff"/>
      </w:rPr>
    </w:lvl>
  </w:abstractNum>
  <w:abstractNum w:abstractNumId="887701">
    <w:lvl>
      <w:numFmt w:val="bullet"/>
      <w:suff w:val="tab"/>
      <w:lvlText w:val="•"/>
      <w:rPr>
        <w:color w:val="3370ff"/>
      </w:rPr>
    </w:lvl>
  </w:abstractNum>
  <w:abstractNum w:abstractNumId="887702">
    <w:lvl>
      <w:numFmt w:val="bullet"/>
      <w:suff w:val="tab"/>
      <w:lvlText w:val="•"/>
      <w:rPr>
        <w:color w:val="3370ff"/>
      </w:rPr>
    </w:lvl>
  </w:abstractNum>
  <w:abstractNum w:abstractNumId="887703">
    <w:lvl>
      <w:numFmt w:val="bullet"/>
      <w:suff w:val="tab"/>
      <w:lvlText w:val="•"/>
      <w:rPr>
        <w:color w:val="3370ff"/>
      </w:rPr>
    </w:lvl>
  </w:abstractNum>
  <w:abstractNum w:abstractNumId="887704">
    <w:lvl>
      <w:numFmt w:val="bullet"/>
      <w:suff w:val="tab"/>
      <w:lvlText w:val="•"/>
      <w:rPr>
        <w:color w:val="3370ff"/>
      </w:rPr>
    </w:lvl>
  </w:abstractNum>
  <w:abstractNum w:abstractNumId="887705">
    <w:lvl>
      <w:numFmt w:val="bullet"/>
      <w:suff w:val="tab"/>
      <w:lvlText w:val="•"/>
      <w:rPr>
        <w:color w:val="3370ff"/>
      </w:rPr>
    </w:lvl>
  </w:abstractNum>
  <w:abstractNum w:abstractNumId="887706">
    <w:lvl>
      <w:start w:val="1"/>
      <w:numFmt w:val="decimal"/>
      <w:suff w:val="tab"/>
      <w:lvlText w:val="%1."/>
      <w:rPr>
        <w:color w:val="3370ff"/>
      </w:rPr>
    </w:lvl>
  </w:abstractNum>
  <w:abstractNum w:abstractNumId="887707">
    <w:lvl>
      <w:start w:val="2"/>
      <w:numFmt w:val="decimal"/>
      <w:suff w:val="tab"/>
      <w:lvlText w:val="%1."/>
      <w:rPr>
        <w:color w:val="3370ff"/>
      </w:rPr>
    </w:lvl>
  </w:abstractNum>
  <w:abstractNum w:abstractNumId="887708">
    <w:lvl>
      <w:start w:val="3"/>
      <w:numFmt w:val="decimal"/>
      <w:suff w:val="tab"/>
      <w:lvlText w:val="%1."/>
      <w:rPr>
        <w:color w:val="3370ff"/>
      </w:rPr>
    </w:lvl>
  </w:abstractNum>
  <w:abstractNum w:abstractNumId="887709">
    <w:lvl>
      <w:start w:val="4"/>
      <w:numFmt w:val="decimal"/>
      <w:suff w:val="tab"/>
      <w:lvlText w:val="%1."/>
      <w:rPr>
        <w:color w:val="3370ff"/>
      </w:rPr>
    </w:lvl>
  </w:abstractNum>
  <w:abstractNum w:abstractNumId="887710">
    <w:lvl>
      <w:start w:val="5"/>
      <w:numFmt w:val="decimal"/>
      <w:suff w:val="tab"/>
      <w:lvlText w:val="%1."/>
      <w:rPr>
        <w:color w:val="3370ff"/>
      </w:rPr>
    </w:lvl>
  </w:abstractNum>
  <w:abstractNum w:abstractNumId="887711">
    <w:lvl>
      <w:start w:val="6"/>
      <w:numFmt w:val="decimal"/>
      <w:suff w:val="tab"/>
      <w:lvlText w:val="%1."/>
      <w:rPr>
        <w:color w:val="3370ff"/>
      </w:rPr>
    </w:lvl>
  </w:abstractNum>
  <w:abstractNum w:abstractNumId="887712">
    <w:lvl>
      <w:start w:val="7"/>
      <w:numFmt w:val="decimal"/>
      <w:suff w:val="tab"/>
      <w:lvlText w:val="%1."/>
      <w:rPr>
        <w:color w:val="3370ff"/>
      </w:rPr>
    </w:lvl>
  </w:abstractNum>
  <w:abstractNum w:abstractNumId="887713">
    <w:lvl>
      <w:start w:val="8"/>
      <w:numFmt w:val="decimal"/>
      <w:suff w:val="tab"/>
      <w:lvlText w:val="%1."/>
      <w:rPr>
        <w:color w:val="3370ff"/>
      </w:rPr>
    </w:lvl>
  </w:abstractNum>
  <w:abstractNum w:abstractNumId="887714">
    <w:lvl>
      <w:start w:val="1"/>
      <w:numFmt w:val="decimal"/>
      <w:suff w:val="tab"/>
      <w:lvlText w:val="%1."/>
      <w:rPr>
        <w:color w:val="3370ff"/>
      </w:rPr>
    </w:lvl>
  </w:abstractNum>
  <w:abstractNum w:abstractNumId="887715">
    <w:lvl>
      <w:start w:val="2"/>
      <w:numFmt w:val="decimal"/>
      <w:suff w:val="tab"/>
      <w:lvlText w:val="%1."/>
      <w:rPr>
        <w:color w:val="3370ff"/>
      </w:rPr>
    </w:lvl>
  </w:abstractNum>
  <w:abstractNum w:abstractNumId="887716">
    <w:lvl>
      <w:start w:val="3"/>
      <w:numFmt w:val="decimal"/>
      <w:suff w:val="tab"/>
      <w:lvlText w:val="%1."/>
      <w:rPr>
        <w:color w:val="3370ff"/>
      </w:rPr>
    </w:lvl>
  </w:abstractNum>
  <w:abstractNum w:abstractNumId="887717">
    <w:lvl>
      <w:numFmt w:val="bullet"/>
      <w:suff w:val="tab"/>
      <w:lvlText w:val="•"/>
      <w:rPr>
        <w:color w:val="3370ff"/>
      </w:rPr>
    </w:lvl>
  </w:abstractNum>
  <w:abstractNum w:abstractNumId="887718">
    <w:lvl>
      <w:numFmt w:val="bullet"/>
      <w:suff w:val="tab"/>
      <w:lvlText w:val="•"/>
      <w:rPr>
        <w:color w:val="3370ff"/>
      </w:rPr>
    </w:lvl>
  </w:abstractNum>
  <w:abstractNum w:abstractNumId="887719">
    <w:lvl>
      <w:numFmt w:val="bullet"/>
      <w:suff w:val="tab"/>
      <w:lvlText w:val="•"/>
      <w:rPr>
        <w:color w:val="3370ff"/>
      </w:rPr>
    </w:lvl>
  </w:abstractNum>
  <w:abstractNum w:abstractNumId="887720">
    <w:lvl>
      <w:numFmt w:val="bullet"/>
      <w:suff w:val="tab"/>
      <w:lvlText w:val="•"/>
      <w:rPr>
        <w:color w:val="3370ff"/>
      </w:rPr>
    </w:lvl>
  </w:abstractNum>
  <w:num w:numId="1">
    <w:abstractNumId w:val="887693"/>
  </w:num>
  <w:num w:numId="2">
    <w:abstractNumId w:val="887694"/>
  </w:num>
  <w:num w:numId="3">
    <w:abstractNumId w:val="887695"/>
  </w:num>
  <w:num w:numId="4">
    <w:abstractNumId w:val="887696"/>
  </w:num>
  <w:num w:numId="5">
    <w:abstractNumId w:val="887697"/>
  </w:num>
  <w:num w:numId="6">
    <w:abstractNumId w:val="887698"/>
  </w:num>
  <w:num w:numId="7">
    <w:abstractNumId w:val="887699"/>
  </w:num>
  <w:num w:numId="8">
    <w:abstractNumId w:val="887700"/>
  </w:num>
  <w:num w:numId="9">
    <w:abstractNumId w:val="887701"/>
  </w:num>
  <w:num w:numId="10">
    <w:abstractNumId w:val="887702"/>
  </w:num>
  <w:num w:numId="11">
    <w:abstractNumId w:val="887703"/>
  </w:num>
  <w:num w:numId="12">
    <w:abstractNumId w:val="887704"/>
  </w:num>
  <w:num w:numId="13">
    <w:abstractNumId w:val="887705"/>
  </w:num>
  <w:num w:numId="14">
    <w:abstractNumId w:val="887706"/>
  </w:num>
  <w:num w:numId="15">
    <w:abstractNumId w:val="887707"/>
  </w:num>
  <w:num w:numId="16">
    <w:abstractNumId w:val="887708"/>
  </w:num>
  <w:num w:numId="17">
    <w:abstractNumId w:val="887709"/>
  </w:num>
  <w:num w:numId="18">
    <w:abstractNumId w:val="887710"/>
  </w:num>
  <w:num w:numId="19">
    <w:abstractNumId w:val="887711"/>
  </w:num>
  <w:num w:numId="20">
    <w:abstractNumId w:val="887712"/>
  </w:num>
  <w:num w:numId="21">
    <w:abstractNumId w:val="887713"/>
  </w:num>
  <w:num w:numId="22">
    <w:abstractNumId w:val="887714"/>
  </w:num>
  <w:num w:numId="23">
    <w:abstractNumId w:val="887715"/>
  </w:num>
  <w:num w:numId="24">
    <w:abstractNumId w:val="887716"/>
  </w:num>
  <w:num w:numId="25">
    <w:abstractNumId w:val="887717"/>
  </w:num>
  <w:num w:numId="26">
    <w:abstractNumId w:val="887718"/>
  </w:num>
  <w:num w:numId="27">
    <w:abstractNumId w:val="887719"/>
  </w:num>
  <w:num w:numId="28">
    <w:abstractNumId w:val="8877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2026-09-04T00:55:16Z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{"Label":"1","ContentProducer":"001191110102MACQD9K64010000","ProduceID":"7681477329671688402","ReservedCode1":"","ContentPropagator":"","PropagateID":"","ReservedCode2":""}</vt:lpwstr>
  </property>
</Properties>
</file>