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1024F" w14:textId="77777777" w:rsidR="007D66E5" w:rsidRDefault="00914789">
      <w:pPr>
        <w:rPr>
          <w:b/>
          <w:u w:val="single"/>
        </w:rPr>
      </w:pPr>
      <w:r w:rsidRPr="00914789">
        <w:rPr>
          <w:b/>
          <w:u w:val="single"/>
        </w:rPr>
        <w:t>Electronic Cigarettes and Youth</w:t>
      </w:r>
    </w:p>
    <w:p w14:paraId="36B247EC" w14:textId="77777777" w:rsidR="00914789" w:rsidRDefault="00914789">
      <w:r>
        <w:t>A significant number of youth are using electronic cigarettes (e-cigarettes)</w:t>
      </w:r>
      <w:proofErr w:type="gramStart"/>
      <w:r>
        <w:t>* ,</w:t>
      </w:r>
      <w:proofErr w:type="gramEnd"/>
      <w:r>
        <w:t xml:space="preserve"> which provide a relatively new way to deliver the addictive substance nicotine without burning tobacco. The number of youth using e</w:t>
      </w:r>
      <w:r>
        <w:t>-</w:t>
      </w:r>
      <w:r>
        <w:t>cigarettes is alarming and raises serious concerns that e-cigarettes could be an entryway to nicotine addiction and use of regular cigarettes for some kids. While it is still an open scientific question whether e-cigarettes might be able to help adult smokers give up cigarettes, kids should not be using any tobacco product, including e-cigarettes. A 2016 report of the Surgeon General stated that “e-cigarette use among U.S. youth and young adults is now a major public health concern.” The Surgeon General noted that while we continue to learn more about e-cigarettes, “we currently know enough to take action to protect our nation’s young people from being harmed by these products.”</w:t>
      </w:r>
    </w:p>
    <w:p w14:paraId="707DFD8D" w14:textId="77777777" w:rsidR="00914789" w:rsidRDefault="00914789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 w:rsidRPr="00914789">
        <w:rPr>
          <w:b/>
          <w:u w:val="single"/>
        </w:rPr>
        <w:t>Reference:</w:t>
      </w:r>
      <w: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"E-Cigarette Use 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Among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Youth And Young Adults: A Report Of The Surgeon General, 2016 | Surgeongeneral.Gov".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Surgeongeneral.gov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N.p</w:t>
      </w:r>
      <w:proofErr w:type="spellEnd"/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., 2017. Web.</w:t>
      </w:r>
    </w:p>
    <w:p w14:paraId="2C74FBBE" w14:textId="77777777" w:rsidR="00914789" w:rsidRDefault="00914789">
      <w:r w:rsidRPr="00914789">
        <w:t>https://www.tobaccofreekids.org/research/factsheets/pdf/0382.pdf</w:t>
      </w:r>
    </w:p>
    <w:p w14:paraId="1EEA62B2" w14:textId="77777777" w:rsidR="00914789" w:rsidRDefault="00914789">
      <w:r w:rsidRPr="00914789">
        <w:rPr>
          <w:b/>
          <w:u w:val="single"/>
        </w:rPr>
        <w:t>Electronic Cigarettes: An Overview of Key Issues</w:t>
      </w:r>
    </w:p>
    <w:p w14:paraId="20D902C2" w14:textId="77777777" w:rsidR="00914789" w:rsidRPr="00914789" w:rsidRDefault="00914789" w:rsidP="00914789">
      <w:r>
        <w:t>A significant number of adults and youth are using electronic cigarettes,</w:t>
      </w:r>
      <w:r>
        <w:t xml:space="preserve"> which provide a relatively new </w:t>
      </w:r>
      <w:r>
        <w:t xml:space="preserve">way to deliver the addictive substance nicotine without burning tobacco. </w:t>
      </w:r>
      <w:r>
        <w:t xml:space="preserve">Many questions remain about the </w:t>
      </w:r>
      <w:r>
        <w:t>long-term health effects of these products for individual users and about</w:t>
      </w:r>
      <w:r>
        <w:t xml:space="preserve"> the population-wide effects of </w:t>
      </w:r>
      <w:r>
        <w:t>these products. It is not clear whether these products will help peopl</w:t>
      </w:r>
      <w:r>
        <w:t xml:space="preserve">e quit, discourage smokers from </w:t>
      </w:r>
      <w:r>
        <w:t>quitting completely, or lead to nicotine addiction and tobacco use for ne</w:t>
      </w:r>
      <w:r>
        <w:t>w users, including kids. A 2016</w:t>
      </w:r>
      <w:r>
        <w:t>report of the Surgeon General noted that gaps in scientific evid</w:t>
      </w:r>
      <w:r>
        <w:t xml:space="preserve">ence do exist, and the products </w:t>
      </w:r>
      <w:r>
        <w:t>themselves as well as the patterns of use are changing quickly.1 Ho</w:t>
      </w:r>
      <w:r>
        <w:t xml:space="preserve">wever, the Surgeon General also </w:t>
      </w:r>
      <w:r>
        <w:t xml:space="preserve">found that “e-cigarette use among U.S. youth and young adults is now </w:t>
      </w:r>
      <w:r>
        <w:t xml:space="preserve">a major public health concern.” </w:t>
      </w:r>
      <w:r>
        <w:t>The Surgeon General noted that while we continue to learn more about e</w:t>
      </w:r>
      <w:r>
        <w:t xml:space="preserve">-cigarettes, “we currently know </w:t>
      </w:r>
      <w:r>
        <w:t>enough to take action to protect our nation’s young people from being harmed by these products.”</w:t>
      </w:r>
    </w:p>
    <w:p w14:paraId="404B99E1" w14:textId="77777777" w:rsidR="00914789" w:rsidRDefault="00914789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b/>
          <w:u w:val="single"/>
        </w:rPr>
        <w:t xml:space="preserve">Reference: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Zhu, Shu-Hong et al. "Four Hundred And Sixty Brands Of E-Cigarettes 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And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Counting: Implications For Product Regulation".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Tobacco Control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23.suppl 3 (2014): iii3-iii9. Web</w:t>
      </w:r>
    </w:p>
    <w:p w14:paraId="2F5B1891" w14:textId="77777777" w:rsidR="00914789" w:rsidRPr="00914789" w:rsidRDefault="00914789">
      <w:pPr>
        <w:rPr>
          <w:b/>
          <w:u w:val="single"/>
        </w:rPr>
      </w:pPr>
      <w:r w:rsidRPr="00914789">
        <w:rPr>
          <w:rFonts w:ascii="Arial" w:hAnsi="Arial" w:cs="Arial"/>
          <w:color w:val="666666"/>
          <w:sz w:val="20"/>
          <w:szCs w:val="20"/>
          <w:shd w:val="clear" w:color="auto" w:fill="FFFFFF"/>
        </w:rPr>
        <w:t>https://www.tobaccofreekids.org/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research/factsheets/pdf/0379.pdf</w:t>
      </w:r>
      <w:bookmarkStart w:id="0" w:name="_GoBack"/>
      <w:bookmarkEnd w:id="0"/>
    </w:p>
    <w:sectPr w:rsidR="00914789" w:rsidRPr="0091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89"/>
    <w:rsid w:val="007D66E5"/>
    <w:rsid w:val="0091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8AA2"/>
  <w15:chartTrackingRefBased/>
  <w15:docId w15:val="{0865EB2F-2F89-4CA3-9BCC-583594B7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Cuison</dc:creator>
  <cp:keywords/>
  <dc:description/>
  <cp:lastModifiedBy>Cyril Cuison</cp:lastModifiedBy>
  <cp:revision>1</cp:revision>
  <dcterms:created xsi:type="dcterms:W3CDTF">2017-05-21T23:38:00Z</dcterms:created>
  <dcterms:modified xsi:type="dcterms:W3CDTF">2017-05-21T23:44:00Z</dcterms:modified>
</cp:coreProperties>
</file>