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软件构造的多维视图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913120" cy="346392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Build-time View:构建阶段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Run-time View:运行阶段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Code-level View:代码的逻辑组织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Component-level View:代码的物理组织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 View:特定时刻的软件形态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 View:软件形态随时间的变化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Build-time View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build+moment+code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Functions,classes,methods,interfaces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词汇层面：</w:t>
      </w:r>
      <w:r>
        <w:rPr>
          <w:rFonts w:hint="eastAsia"/>
          <w:color w:val="FF0000"/>
          <w:lang w:val="en-US" w:eastAsia="zh-CN"/>
        </w:rPr>
        <w:t xml:space="preserve">source code </w:t>
      </w:r>
      <w:r>
        <w:rPr>
          <w:rFonts w:hint="eastAsia"/>
          <w:color w:val="auto"/>
          <w:lang w:val="en-US" w:eastAsia="zh-CN"/>
        </w:rPr>
        <w:t>半结构化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语法层面：Abstract Syntax Tree(</w:t>
      </w:r>
      <w:r>
        <w:rPr>
          <w:rFonts w:hint="eastAsia"/>
          <w:color w:val="FF0000"/>
          <w:highlight w:val="none"/>
          <w:lang w:val="en-US" w:eastAsia="zh-CN"/>
        </w:rPr>
        <w:t>AST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语义层面：Interface-Class-Attribute-Method(</w:t>
      </w:r>
      <w:r>
        <w:rPr>
          <w:rFonts w:hint="eastAsia"/>
          <w:color w:val="FF0000"/>
          <w:lang w:val="en-US" w:eastAsia="zh-CN"/>
        </w:rPr>
        <w:t>Class Diagram类图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接口-类-选择器-方法 完全结构化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Build+period+code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 Churn</w:t>
      </w:r>
      <w:r>
        <w:rPr>
          <w:rFonts w:hint="eastAsia"/>
          <w:lang w:val="en-US" w:eastAsia="zh-CN"/>
        </w:rPr>
        <w:t>:代码变化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Build+moment+component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模块化组织为文件、目录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file、dictionary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文件被压缩为</w:t>
      </w:r>
      <w:r>
        <w:rPr>
          <w:rFonts w:hint="default"/>
          <w:color w:val="FF0000"/>
        </w:rPr>
        <w:t>package、library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 case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Build Script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build+period+component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Configuration Item(</w:t>
      </w:r>
      <w:r>
        <w:rPr>
          <w:rFonts w:hint="eastAsia"/>
          <w:color w:val="FF0000"/>
          <w:lang w:val="en-US" w:eastAsia="zh-CN"/>
        </w:rPr>
        <w:t>SCI</w:t>
      </w:r>
      <w:r>
        <w:rPr>
          <w:rFonts w:hint="eastAsia"/>
          <w:lang w:val="en-US" w:eastAsia="zh-CN"/>
        </w:rPr>
        <w:t xml:space="preserve"> 配置项)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Version</w:t>
      </w:r>
      <w:r>
        <w:rPr>
          <w:rFonts w:hint="eastAsia"/>
          <w:lang w:val="en-US" w:eastAsia="zh-CN"/>
        </w:rPr>
        <w:t>（版本）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Control System（VCS）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Run-time View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Executable programs</w:t>
      </w:r>
      <w:r>
        <w:rPr>
          <w:rFonts w:hint="eastAsia"/>
          <w:lang w:val="en-US" w:eastAsia="zh-CN"/>
        </w:rPr>
        <w:t>：可执行程序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 Machine Code原生机器码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Program Interpretation程序完全解释执行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Interpreted byte codes解释型字节码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Virtual Machine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Dynamic linking</w:t>
      </w:r>
      <w:r>
        <w:rPr>
          <w:rFonts w:hint="eastAsia"/>
          <w:lang w:val="en-US" w:eastAsia="zh-CN"/>
        </w:rPr>
        <w:t>动态链接</w:t>
      </w:r>
    </w:p>
    <w:p>
      <w:pPr>
        <w:bidi w:val="0"/>
        <w:ind w:left="420" w:leftChars="0" w:firstLine="420" w:firstLineChars="0"/>
        <w:rPr>
          <w:rFonts w:hint="default"/>
        </w:rPr>
      </w:pPr>
      <w:r>
        <w:t>不会加入可执行文件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做标记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运行时根据标记装载库至内存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发布软件时，记得将程序所有依赖的动态库都复制给用户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优点：易于升级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Configuration and Data Files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Distributed Programs分布式程序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Run+moment+code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Snapshot diagram</w:t>
      </w:r>
      <w:r>
        <w:rPr>
          <w:rFonts w:hint="eastAsia"/>
          <w:lang w:val="en-US" w:eastAsia="zh-CN"/>
        </w:rPr>
        <w:t>代码快照图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Memory dump</w:t>
      </w:r>
      <w:r>
        <w:rPr>
          <w:rFonts w:hint="eastAsia"/>
          <w:lang w:val="en-US" w:eastAsia="zh-CN"/>
        </w:rPr>
        <w:t>内存信息转储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Run+period+code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Sequence diagram in </w:t>
      </w:r>
      <w:r>
        <w:rPr>
          <w:rFonts w:hint="eastAsia"/>
          <w:color w:val="FF0000"/>
          <w:lang w:val="en-US" w:eastAsia="zh-CN"/>
        </w:rPr>
        <w:t>UML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Execution tracing</w:t>
      </w:r>
      <w:r>
        <w:rPr>
          <w:rFonts w:hint="eastAsia"/>
          <w:lang w:val="en-US" w:eastAsia="zh-CN"/>
        </w:rPr>
        <w:t>执行跟踪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用日志方式记录程序执行的调用次序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Concurrent multi-threads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Run+moment+component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Deployment diagram in UML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Run+period+component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Event logging事件日志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软件各阶段的构造活动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10255"/>
            <wp:effectExtent l="0" t="0" r="19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软件的质量指标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外部质量因素影响用户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内部质量因素影响软件本身和它的开发者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外部质量取决于内部质量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外部因素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正确性Correctness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最重要的质量指标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按照预先定义的规约执行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测试和调试</w:t>
      </w:r>
      <w:r>
        <w:rPr>
          <w:rFonts w:hint="eastAsia"/>
          <w:lang w:val="en-US" w:eastAsia="zh-CN"/>
        </w:rPr>
        <w:t>：发现不正确、消除不正确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防御式编程</w:t>
      </w:r>
      <w:r>
        <w:rPr>
          <w:rFonts w:hint="eastAsia"/>
          <w:lang w:val="en-US" w:eastAsia="zh-CN"/>
        </w:rPr>
        <w:t>：在写程序的时候就确保正确性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形式化方法</w:t>
      </w:r>
      <w:r>
        <w:rPr>
          <w:rFonts w:hint="eastAsia"/>
          <w:lang w:val="en-US" w:eastAsia="zh-CN"/>
        </w:rPr>
        <w:t>：通过形式化验证发现问题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健壮性Robustness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针对异常情况的处理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是对正确性的补充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出现规约定义之外的情形时，软件要作出恰当反映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出现异常时不要崩溃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可拓展性Extendibility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对软件的规约进行修改，是否足够容易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为什么拓展：应对变化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简约设计主义、分离设计主义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可复用性Reusability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一次开发，多次使用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发现共性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兼容性Compatibility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不同软件系统之间互相可容易的集成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保持设计的同构性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</w:t>
      </w:r>
      <w:r>
        <w:rPr>
          <w:rFonts w:hint="eastAsia"/>
          <w:color w:val="FF0000"/>
          <w:lang w:val="en-US" w:eastAsia="zh-CN"/>
        </w:rPr>
        <w:t>标准化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效率Efficiency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性能毫无意义，除非有足够的正确性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对性能的关注要与其他质量属性进行折中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过度的优化导致软件不再适应变化和复用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可移植性Portability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软件可方便的在不同的技术环境之间移植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硬件、操作系统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易用性Ease of use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容易学、安装、操作、监控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给用户提供详细的指南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功能性Functionality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程序设计中一种不适宜的趋势，即软件开发者增加越来越多的功能，企图跟上竞争，其结果是程序极为复杂、不灵活、占用过多的磁盘空间。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每增加一小点功能，都确保其他质量属性不受到损失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及时性Timeliness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其他因素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Verifiability可验证性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Integrity完整性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Repairability可修复性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Economy经济性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内部因素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</w:t>
      </w:r>
    </w:p>
    <w:p>
      <w:pPr>
        <w:numPr>
          <w:numId w:val="0"/>
        </w:numPr>
        <w:ind w:left="480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 of code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Cyclomatic Complexity 圈复杂度</w:t>
      </w:r>
    </w:p>
    <w:p>
      <w:pPr>
        <w:numPr>
          <w:numId w:val="0"/>
        </w:numPr>
        <w:ind w:left="480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衡量一个模块判定结构的复杂程度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Architecture-related factors</w:t>
      </w:r>
    </w:p>
    <w:p>
      <w:pPr>
        <w:numPr>
          <w:numId w:val="0"/>
        </w:numPr>
        <w:ind w:left="480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Coupling 耦合度 --&gt; 低</w:t>
      </w:r>
    </w:p>
    <w:p>
      <w:pPr>
        <w:numPr>
          <w:numId w:val="0"/>
        </w:numPr>
        <w:ind w:left="480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Cohesion 内聚度 --&gt; 高</w:t>
      </w:r>
    </w:p>
    <w:p>
      <w:pPr>
        <w:numPr>
          <w:numId w:val="0"/>
        </w:numPr>
        <w:ind w:left="480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矛盾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可读性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易理解性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清晰 Clearness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</w:t>
      </w:r>
    </w:p>
    <w:p>
      <w:pPr>
        <w:numPr>
          <w:ilvl w:val="1"/>
          <w:numId w:val="3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大小 Size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折中</w:t>
      </w:r>
    </w:p>
    <w:p>
      <w:pPr>
        <w:bidi w:val="0"/>
        <w:ind w:firstLine="420" w:firstLineChars="0"/>
      </w:pPr>
      <w:r>
        <w:rPr>
          <w:rFonts w:hint="default"/>
        </w:rPr>
        <w:t>因素之间相互影响、矛盾、相关</w:t>
      </w:r>
    </w:p>
    <w:p>
      <w:pPr>
        <w:bidi w:val="0"/>
        <w:ind w:firstLine="420" w:firstLineChars="0"/>
      </w:pPr>
      <w:r>
        <w:rPr>
          <w:rFonts w:hint="default"/>
        </w:rPr>
        <w:t>经济性 与 功能性/可复用性 矛盾</w:t>
      </w:r>
    </w:p>
    <w:p>
      <w:pPr>
        <w:bidi w:val="0"/>
        <w:ind w:firstLine="420" w:firstLineChars="0"/>
      </w:pPr>
      <w:r>
        <w:rPr>
          <w:rFonts w:hint="default"/>
        </w:rPr>
        <w:t>有效性/可复用性 与 轻便性 矛盾</w:t>
      </w:r>
    </w:p>
    <w:p>
      <w:pPr>
        <w:bidi w:val="0"/>
        <w:ind w:firstLine="420" w:firstLineChars="0"/>
      </w:pPr>
      <w:r>
        <w:rPr>
          <w:rFonts w:hint="default"/>
        </w:rPr>
        <w:t>更高效、对硬件和软件有高要求</w:t>
      </w:r>
    </w:p>
    <w:p>
      <w:pPr>
        <w:bidi w:val="0"/>
        <w:ind w:firstLine="420" w:firstLineChars="0"/>
      </w:pPr>
      <w:r>
        <w:rPr>
          <w:rFonts w:hint="default"/>
        </w:rPr>
        <w:t>时效性 与 可扩展性 矛盾</w:t>
      </w:r>
    </w:p>
    <w:p>
      <w:pPr>
        <w:bidi w:val="0"/>
        <w:ind w:firstLine="420" w:firstLineChars="0"/>
      </w:pPr>
      <w:r>
        <w:rPr>
          <w:rFonts w:hint="default"/>
        </w:rPr>
        <w:t>完整性 与 易用性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矛盾</w:t>
      </w:r>
    </w:p>
    <w:p>
      <w:pPr>
        <w:bidi w:val="0"/>
        <w:ind w:firstLine="420" w:firstLineChars="0"/>
      </w:pPr>
    </w:p>
    <w:p>
      <w:pPr>
        <w:bidi w:val="0"/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正确性绝不能与其它质量因素折中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8DCB7"/>
    <w:multiLevelType w:val="multilevel"/>
    <w:tmpl w:val="9B48D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89D74DD"/>
    <w:multiLevelType w:val="singleLevel"/>
    <w:tmpl w:val="B89D74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F9D1BDE"/>
    <w:multiLevelType w:val="multilevel"/>
    <w:tmpl w:val="BF9D1B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0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06842"/>
    <w:rsid w:val="35B0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2021-06-22T02:50:00Z</dcterms:created>
  <dc:creator>特斯修的船</dc:creator>
  <cp:lastModifiedBy>特斯修的船</cp:lastModifiedBy>
  <dcterms:modified xsi:type="dcterms:W3CDTF">2021-06-22T04:51:44Z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3F730FA7BE9C4F3AA6F089D6DA8DC41B</vt:lpwstr>
  </property>
</Properties>
</file>