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1F1C92" w14:textId="77777777" w:rsidR="005C3DC9" w:rsidRDefault="005C3DC9" w:rsidP="0005376C">
      <w:pPr>
        <w:jc w:val="center"/>
        <w:rPr>
          <w:rFonts w:ascii="Times New Roman" w:eastAsia="黑体" w:hAnsi="Times New Roman" w:hint="eastAsia"/>
          <w:sz w:val="32"/>
          <w:szCs w:val="32"/>
        </w:rPr>
      </w:pPr>
      <w:r>
        <w:rPr>
          <w:rFonts w:ascii="Times New Roman" w:eastAsia="黑体" w:hAnsi="Times New Roman"/>
          <w:sz w:val="32"/>
          <w:szCs w:val="32"/>
        </w:rPr>
        <w:t>Kaggle</w:t>
      </w:r>
      <w:r>
        <w:rPr>
          <w:rFonts w:ascii="Times New Roman" w:eastAsia="黑体" w:hAnsi="Times New Roman" w:hint="eastAsia"/>
          <w:sz w:val="32"/>
          <w:szCs w:val="32"/>
        </w:rPr>
        <w:t xml:space="preserve"> </w:t>
      </w:r>
      <w:proofErr w:type="spellStart"/>
      <w:r w:rsidRPr="005C3DC9">
        <w:rPr>
          <w:rFonts w:ascii="Times New Roman" w:eastAsia="黑体" w:hAnsi="Times New Roman"/>
          <w:sz w:val="32"/>
          <w:szCs w:val="32"/>
        </w:rPr>
        <w:t>NeurIPS</w:t>
      </w:r>
      <w:proofErr w:type="spellEnd"/>
      <w:r w:rsidRPr="005C3DC9">
        <w:rPr>
          <w:rFonts w:ascii="Times New Roman" w:eastAsia="黑体" w:hAnsi="Times New Roman"/>
          <w:sz w:val="32"/>
          <w:szCs w:val="32"/>
        </w:rPr>
        <w:t xml:space="preserve"> - Open Polymer Prediction 2025</w:t>
      </w:r>
    </w:p>
    <w:p w14:paraId="55944CDF" w14:textId="4295FB9B" w:rsidR="0005376C" w:rsidRPr="00F51E8A" w:rsidRDefault="0005376C" w:rsidP="0005376C">
      <w:pPr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/>
          <w:sz w:val="32"/>
          <w:szCs w:val="32"/>
        </w:rPr>
        <w:t>算法概览</w:t>
      </w:r>
    </w:p>
    <w:p w14:paraId="3555FD40" w14:textId="77777777" w:rsidR="0005376C" w:rsidRDefault="0005376C" w:rsidP="00C8397D">
      <w:pPr>
        <w:spacing w:line="400" w:lineRule="exact"/>
        <w:rPr>
          <w:rFonts w:ascii="Times New Roman" w:eastAsia="黑体" w:hAnsi="Times New Roman"/>
          <w:sz w:val="24"/>
          <w:szCs w:val="24"/>
        </w:rPr>
      </w:pPr>
    </w:p>
    <w:p w14:paraId="162060BE" w14:textId="77777777" w:rsidR="00A54687" w:rsidRPr="00F51E8A" w:rsidRDefault="00A54687" w:rsidP="00537CB3">
      <w:pPr>
        <w:spacing w:line="400" w:lineRule="exact"/>
        <w:rPr>
          <w:rFonts w:ascii="Times New Roman" w:eastAsia="黑体" w:hAnsi="Times New Roman"/>
          <w:sz w:val="24"/>
          <w:szCs w:val="24"/>
        </w:rPr>
      </w:pPr>
      <w:r>
        <w:rPr>
          <w:rFonts w:ascii="Times New Roman" w:eastAsia="黑体" w:hAnsi="Times New Roman" w:hint="eastAsia"/>
          <w:sz w:val="24"/>
          <w:szCs w:val="24"/>
        </w:rPr>
        <w:t>竞赛概览：</w:t>
      </w:r>
    </w:p>
    <w:p w14:paraId="732C089A" w14:textId="73CD5CC3" w:rsidR="00A54687" w:rsidRPr="00C8397D" w:rsidRDefault="004E6FE9" w:rsidP="00537CB3">
      <w:pPr>
        <w:spacing w:line="400" w:lineRule="exact"/>
        <w:ind w:firstLine="420"/>
        <w:rPr>
          <w:rFonts w:ascii="Times New Roman" w:eastAsia="宋体" w:hAnsi="Times New Roman"/>
        </w:rPr>
      </w:pPr>
      <w:r w:rsidRPr="004E6FE9">
        <w:rPr>
          <w:rFonts w:ascii="Times New Roman" w:eastAsia="宋体" w:hAnsi="Times New Roman" w:hint="eastAsia"/>
        </w:rPr>
        <w:t>本赛题要求从聚合物的</w:t>
      </w:r>
      <w:r w:rsidRPr="004E6FE9">
        <w:rPr>
          <w:rFonts w:ascii="Times New Roman" w:eastAsia="宋体" w:hAnsi="Times New Roman" w:hint="eastAsia"/>
        </w:rPr>
        <w:t xml:space="preserve"> SMILES </w:t>
      </w:r>
      <w:r w:rsidRPr="004E6FE9">
        <w:rPr>
          <w:rFonts w:ascii="Times New Roman" w:eastAsia="宋体" w:hAnsi="Times New Roman" w:hint="eastAsia"/>
        </w:rPr>
        <w:t>结构出发，预测五项关键物性：玻璃化转变温度（</w:t>
      </w:r>
      <w:proofErr w:type="spellStart"/>
      <w:r w:rsidRPr="004E6FE9">
        <w:rPr>
          <w:rFonts w:ascii="Times New Roman" w:eastAsia="宋体" w:hAnsi="Times New Roman" w:hint="eastAsia"/>
        </w:rPr>
        <w:t>Tg</w:t>
      </w:r>
      <w:proofErr w:type="spellEnd"/>
      <w:r w:rsidRPr="004E6FE9">
        <w:rPr>
          <w:rFonts w:ascii="Times New Roman" w:eastAsia="宋体" w:hAnsi="Times New Roman" w:hint="eastAsia"/>
        </w:rPr>
        <w:t>）、空隙率（</w:t>
      </w:r>
      <w:r w:rsidRPr="004E6FE9">
        <w:rPr>
          <w:rFonts w:ascii="Times New Roman" w:eastAsia="宋体" w:hAnsi="Times New Roman" w:hint="eastAsia"/>
        </w:rPr>
        <w:t>FFV</w:t>
      </w:r>
      <w:r w:rsidRPr="004E6FE9">
        <w:rPr>
          <w:rFonts w:ascii="Times New Roman" w:eastAsia="宋体" w:hAnsi="Times New Roman" w:hint="eastAsia"/>
        </w:rPr>
        <w:t>）、导热系数（</w:t>
      </w:r>
      <w:proofErr w:type="spellStart"/>
      <w:r w:rsidRPr="004E6FE9">
        <w:rPr>
          <w:rFonts w:ascii="Times New Roman" w:eastAsia="宋体" w:hAnsi="Times New Roman" w:hint="eastAsia"/>
        </w:rPr>
        <w:t>Tc</w:t>
      </w:r>
      <w:proofErr w:type="spellEnd"/>
      <w:r w:rsidRPr="004E6FE9">
        <w:rPr>
          <w:rFonts w:ascii="Times New Roman" w:eastAsia="宋体" w:hAnsi="Times New Roman" w:hint="eastAsia"/>
        </w:rPr>
        <w:t>）、密度（</w:t>
      </w:r>
      <w:r w:rsidRPr="004E6FE9">
        <w:rPr>
          <w:rFonts w:ascii="Times New Roman" w:eastAsia="宋体" w:hAnsi="Times New Roman" w:hint="eastAsia"/>
        </w:rPr>
        <w:t>Density</w:t>
      </w:r>
      <w:r w:rsidRPr="004E6FE9">
        <w:rPr>
          <w:rFonts w:ascii="Times New Roman" w:eastAsia="宋体" w:hAnsi="Times New Roman" w:hint="eastAsia"/>
        </w:rPr>
        <w:t>）与回转半径（</w:t>
      </w:r>
      <w:proofErr w:type="spellStart"/>
      <w:r w:rsidRPr="004E6FE9">
        <w:rPr>
          <w:rFonts w:ascii="Times New Roman" w:eastAsia="宋体" w:hAnsi="Times New Roman" w:hint="eastAsia"/>
        </w:rPr>
        <w:t>Rg</w:t>
      </w:r>
      <w:proofErr w:type="spellEnd"/>
      <w:r w:rsidRPr="004E6FE9">
        <w:rPr>
          <w:rFonts w:ascii="Times New Roman" w:eastAsia="宋体" w:hAnsi="Times New Roman" w:hint="eastAsia"/>
        </w:rPr>
        <w:t>）。标注来源于多次分子动力学模拟的均值，评测指标为加权平均绝对误差（</w:t>
      </w:r>
      <w:proofErr w:type="spellStart"/>
      <w:r w:rsidRPr="004E6FE9">
        <w:rPr>
          <w:rFonts w:ascii="Times New Roman" w:eastAsia="宋体" w:hAnsi="Times New Roman" w:hint="eastAsia"/>
        </w:rPr>
        <w:t>wMAE</w:t>
      </w:r>
      <w:proofErr w:type="spellEnd"/>
      <w:r w:rsidRPr="004E6FE9">
        <w:rPr>
          <w:rFonts w:ascii="Times New Roman" w:eastAsia="宋体" w:hAnsi="Times New Roman" w:hint="eastAsia"/>
        </w:rPr>
        <w:t>），通过对不同任务按样本稀缺度与取值范围进行重加权，实现“各任务同等重要”的评价目标。</w:t>
      </w:r>
    </w:p>
    <w:p w14:paraId="43A5EF30" w14:textId="77777777" w:rsidR="006572D5" w:rsidRPr="00A54687" w:rsidRDefault="006572D5" w:rsidP="00537CB3">
      <w:pPr>
        <w:spacing w:line="400" w:lineRule="exact"/>
        <w:rPr>
          <w:rFonts w:ascii="Times New Roman" w:eastAsia="黑体" w:hAnsi="Times New Roman"/>
          <w:sz w:val="24"/>
          <w:szCs w:val="24"/>
        </w:rPr>
      </w:pPr>
    </w:p>
    <w:p w14:paraId="20899635" w14:textId="77777777" w:rsidR="001C0298" w:rsidRPr="00203AD1" w:rsidRDefault="001C0298" w:rsidP="00537CB3">
      <w:pPr>
        <w:spacing w:line="400" w:lineRule="exact"/>
        <w:rPr>
          <w:rFonts w:ascii="Times New Roman" w:eastAsia="黑体" w:hAnsi="Times New Roman"/>
          <w:sz w:val="24"/>
          <w:szCs w:val="24"/>
        </w:rPr>
      </w:pPr>
      <w:r w:rsidRPr="00203AD1">
        <w:rPr>
          <w:rFonts w:ascii="Times New Roman" w:eastAsia="黑体" w:hAnsi="Times New Roman" w:hint="eastAsia"/>
          <w:sz w:val="24"/>
          <w:szCs w:val="24"/>
        </w:rPr>
        <w:t>所用算法：</w:t>
      </w:r>
    </w:p>
    <w:p w14:paraId="384EA3E6" w14:textId="5DAADB6F" w:rsidR="00D56940" w:rsidRDefault="00537CB3" w:rsidP="00D56940">
      <w:pPr>
        <w:spacing w:line="400" w:lineRule="exact"/>
        <w:rPr>
          <w:rFonts w:ascii="Times New Roman" w:eastAsia="宋体" w:hAnsi="Times New Roman" w:hint="eastAsia"/>
          <w:szCs w:val="21"/>
        </w:rPr>
      </w:pPr>
      <w:r w:rsidRPr="00A90BC2">
        <w:rPr>
          <w:rFonts w:ascii="Times New Roman" w:eastAsia="宋体" w:hAnsi="Times New Roman"/>
          <w:szCs w:val="21"/>
        </w:rPr>
        <w:t>本方案采用</w:t>
      </w:r>
      <w:r w:rsidR="00A90BC2" w:rsidRPr="00A90BC2">
        <w:rPr>
          <w:rFonts w:ascii="Times New Roman" w:eastAsia="宋体" w:hAnsi="Times New Roman"/>
          <w:szCs w:val="21"/>
        </w:rPr>
        <w:t>“</w:t>
      </w:r>
      <w:r w:rsidR="00A90BC2" w:rsidRPr="00A90BC2">
        <w:rPr>
          <w:rFonts w:ascii="Times New Roman" w:eastAsia="宋体" w:hAnsi="Times New Roman"/>
          <w:szCs w:val="21"/>
        </w:rPr>
        <w:t>数据治理</w:t>
      </w:r>
      <w:r w:rsidR="000A3EFE">
        <w:rPr>
          <w:rFonts w:ascii="Times New Roman" w:eastAsia="宋体" w:hAnsi="Times New Roman"/>
          <w:szCs w:val="21"/>
        </w:rPr>
        <w:t>+</w:t>
      </w:r>
      <w:r w:rsidR="00A90BC2" w:rsidRPr="00A90BC2">
        <w:rPr>
          <w:rFonts w:ascii="Times New Roman" w:eastAsia="宋体" w:hAnsi="Times New Roman"/>
          <w:szCs w:val="21"/>
        </w:rPr>
        <w:t>多视角表征</w:t>
      </w:r>
      <w:r w:rsidR="000A3EFE">
        <w:rPr>
          <w:rFonts w:ascii="Times New Roman" w:eastAsia="宋体" w:hAnsi="Times New Roman"/>
          <w:szCs w:val="21"/>
        </w:rPr>
        <w:t>+</w:t>
      </w:r>
      <w:r w:rsidR="00A90BC2" w:rsidRPr="00A90BC2">
        <w:rPr>
          <w:rFonts w:ascii="Times New Roman" w:eastAsia="宋体" w:hAnsi="Times New Roman"/>
          <w:szCs w:val="21"/>
        </w:rPr>
        <w:t>三模型互补</w:t>
      </w:r>
      <w:r w:rsidR="000A3EFE">
        <w:rPr>
          <w:rFonts w:ascii="Times New Roman" w:eastAsia="宋体" w:hAnsi="Times New Roman"/>
          <w:szCs w:val="21"/>
        </w:rPr>
        <w:t>+</w:t>
      </w:r>
      <w:r w:rsidR="00BD4C5D">
        <w:rPr>
          <w:rFonts w:ascii="Times New Roman" w:eastAsia="宋体" w:hAnsi="Times New Roman"/>
          <w:szCs w:val="21"/>
        </w:rPr>
        <w:t>加权</w:t>
      </w:r>
      <w:r w:rsidR="00A90BC2" w:rsidRPr="00A90BC2">
        <w:rPr>
          <w:rFonts w:ascii="Times New Roman" w:eastAsia="宋体" w:hAnsi="Times New Roman"/>
          <w:szCs w:val="21"/>
        </w:rPr>
        <w:t>融合</w:t>
      </w:r>
      <w:r w:rsidR="00A90BC2" w:rsidRPr="00A90BC2">
        <w:rPr>
          <w:rFonts w:ascii="Times New Roman" w:eastAsia="宋体" w:hAnsi="Times New Roman"/>
          <w:szCs w:val="21"/>
        </w:rPr>
        <w:t>”</w:t>
      </w:r>
      <w:r w:rsidR="00A90BC2" w:rsidRPr="00A90BC2">
        <w:rPr>
          <w:rFonts w:ascii="Times New Roman" w:eastAsia="宋体" w:hAnsi="Times New Roman"/>
          <w:szCs w:val="21"/>
        </w:rPr>
        <w:t>的整体思路，具体流程如下：</w:t>
      </w:r>
    </w:p>
    <w:p w14:paraId="22294362" w14:textId="6E51D52A" w:rsidR="00537CB3" w:rsidRPr="00D56940" w:rsidRDefault="00537CB3" w:rsidP="00D56940">
      <w:pPr>
        <w:pStyle w:val="a4"/>
        <w:numPr>
          <w:ilvl w:val="0"/>
          <w:numId w:val="21"/>
        </w:numPr>
        <w:spacing w:line="400" w:lineRule="exact"/>
        <w:ind w:firstLineChars="0"/>
        <w:rPr>
          <w:rFonts w:ascii="Times New Roman" w:eastAsia="宋体" w:hAnsi="Times New Roman"/>
          <w:szCs w:val="21"/>
        </w:rPr>
      </w:pPr>
      <w:r w:rsidRPr="00D56940">
        <w:rPr>
          <w:rFonts w:ascii="Times New Roman" w:eastAsia="宋体" w:hAnsi="Times New Roman"/>
          <w:szCs w:val="21"/>
        </w:rPr>
        <w:t>数据治理与外部监督扩充</w:t>
      </w:r>
    </w:p>
    <w:p w14:paraId="66B717DC" w14:textId="38DDC5B3" w:rsidR="00EB4550" w:rsidRDefault="00BC2E07" w:rsidP="00BD4C5D">
      <w:pPr>
        <w:pStyle w:val="a4"/>
        <w:spacing w:line="400" w:lineRule="exact"/>
        <w:ind w:left="360" w:firstLineChars="0" w:firstLine="0"/>
        <w:rPr>
          <w:rFonts w:ascii="Times New Roman" w:eastAsia="宋体" w:hAnsi="Times New Roman" w:hint="eastAsia"/>
          <w:szCs w:val="21"/>
        </w:rPr>
      </w:pPr>
      <w:r w:rsidRPr="00BC2E07">
        <w:rPr>
          <w:rFonts w:ascii="Times New Roman" w:eastAsia="宋体" w:hAnsi="Times New Roman" w:hint="eastAsia"/>
          <w:szCs w:val="21"/>
        </w:rPr>
        <w:t>过滤聚合物记号中的</w:t>
      </w:r>
      <w:r w:rsidRPr="00BC2E07">
        <w:rPr>
          <w:rFonts w:ascii="Times New Roman" w:eastAsia="宋体" w:hAnsi="Times New Roman" w:hint="eastAsia"/>
          <w:szCs w:val="21"/>
        </w:rPr>
        <w:t xml:space="preserve"> R-group </w:t>
      </w:r>
      <w:r w:rsidRPr="00BC2E07">
        <w:rPr>
          <w:rFonts w:ascii="Times New Roman" w:eastAsia="宋体" w:hAnsi="Times New Roman" w:hint="eastAsia"/>
          <w:szCs w:val="21"/>
        </w:rPr>
        <w:t>与可疑模式，使用</w:t>
      </w:r>
      <w:r w:rsidRPr="00BC2E07">
        <w:rPr>
          <w:rFonts w:ascii="Times New Roman" w:eastAsia="宋体" w:hAnsi="Times New Roman" w:hint="eastAsia"/>
          <w:szCs w:val="21"/>
        </w:rPr>
        <w:t xml:space="preserve"> </w:t>
      </w:r>
      <w:proofErr w:type="spellStart"/>
      <w:r w:rsidRPr="00BC2E07">
        <w:rPr>
          <w:rFonts w:ascii="Times New Roman" w:eastAsia="宋体" w:hAnsi="Times New Roman" w:hint="eastAsia"/>
          <w:szCs w:val="21"/>
        </w:rPr>
        <w:t>RDKit</w:t>
      </w:r>
      <w:proofErr w:type="spellEnd"/>
      <w:r w:rsidRPr="00BC2E07">
        <w:rPr>
          <w:rFonts w:ascii="Times New Roman" w:eastAsia="宋体" w:hAnsi="Times New Roman" w:hint="eastAsia"/>
          <w:szCs w:val="21"/>
        </w:rPr>
        <w:t xml:space="preserve"> </w:t>
      </w:r>
      <w:r w:rsidRPr="00BC2E07">
        <w:rPr>
          <w:rFonts w:ascii="Times New Roman" w:eastAsia="宋体" w:hAnsi="Times New Roman" w:hint="eastAsia"/>
          <w:szCs w:val="21"/>
        </w:rPr>
        <w:t>进行可解析性校验并统一转换为</w:t>
      </w:r>
      <w:r w:rsidRPr="00BC2E07">
        <w:rPr>
          <w:rFonts w:ascii="Times New Roman" w:eastAsia="宋体" w:hAnsi="Times New Roman" w:hint="eastAsia"/>
          <w:szCs w:val="21"/>
        </w:rPr>
        <w:t xml:space="preserve"> canonical SMILES</w:t>
      </w:r>
      <w:r w:rsidRPr="00BC2E07">
        <w:rPr>
          <w:rFonts w:ascii="Times New Roman" w:eastAsia="宋体" w:hAnsi="Times New Roman" w:hint="eastAsia"/>
          <w:szCs w:val="21"/>
        </w:rPr>
        <w:t>，从输入层面保证同构分子的一致表示。在此基础上，</w:t>
      </w:r>
      <w:r>
        <w:rPr>
          <w:rFonts w:ascii="Times New Roman" w:eastAsia="宋体" w:hAnsi="Times New Roman" w:hint="eastAsia"/>
          <w:szCs w:val="21"/>
        </w:rPr>
        <w:t>加入</w:t>
      </w:r>
      <w:r w:rsidRPr="00BC2E07">
        <w:rPr>
          <w:rFonts w:ascii="Times New Roman" w:eastAsia="宋体" w:hAnsi="Times New Roman" w:hint="eastAsia"/>
          <w:szCs w:val="21"/>
        </w:rPr>
        <w:t>多源</w:t>
      </w:r>
      <w:r w:rsidRPr="00BC2E07">
        <w:rPr>
          <w:rFonts w:ascii="Times New Roman" w:eastAsia="宋体" w:hAnsi="Times New Roman" w:hint="eastAsia"/>
          <w:szCs w:val="21"/>
        </w:rPr>
        <w:t xml:space="preserve"> </w:t>
      </w:r>
      <w:proofErr w:type="spellStart"/>
      <w:r w:rsidRPr="00BC2E07">
        <w:rPr>
          <w:rFonts w:ascii="Times New Roman" w:eastAsia="宋体" w:hAnsi="Times New Roman" w:hint="eastAsia"/>
          <w:szCs w:val="21"/>
        </w:rPr>
        <w:t>Tg</w:t>
      </w:r>
      <w:proofErr w:type="spellEnd"/>
      <w:r w:rsidRPr="00BC2E07">
        <w:rPr>
          <w:rFonts w:ascii="Times New Roman" w:eastAsia="宋体" w:hAnsi="Times New Roman" w:hint="eastAsia"/>
          <w:szCs w:val="21"/>
        </w:rPr>
        <w:t>/</w:t>
      </w:r>
      <w:proofErr w:type="spellStart"/>
      <w:r w:rsidRPr="00BC2E07">
        <w:rPr>
          <w:rFonts w:ascii="Times New Roman" w:eastAsia="宋体" w:hAnsi="Times New Roman" w:hint="eastAsia"/>
          <w:szCs w:val="21"/>
        </w:rPr>
        <w:t>Tc</w:t>
      </w:r>
      <w:proofErr w:type="spellEnd"/>
      <w:r w:rsidRPr="00BC2E07">
        <w:rPr>
          <w:rFonts w:ascii="Times New Roman" w:eastAsia="宋体" w:hAnsi="Times New Roman" w:hint="eastAsia"/>
          <w:szCs w:val="21"/>
        </w:rPr>
        <w:t xml:space="preserve">/Density/FFV </w:t>
      </w:r>
      <w:r w:rsidRPr="00BC2E07">
        <w:rPr>
          <w:rFonts w:ascii="Times New Roman" w:eastAsia="宋体" w:hAnsi="Times New Roman" w:hint="eastAsia"/>
          <w:szCs w:val="21"/>
        </w:rPr>
        <w:t>外部数据，以</w:t>
      </w:r>
      <w:r w:rsidRPr="00BC2E07">
        <w:rPr>
          <w:rFonts w:ascii="Times New Roman" w:eastAsia="宋体" w:hAnsi="Times New Roman" w:hint="eastAsia"/>
          <w:szCs w:val="21"/>
        </w:rPr>
        <w:t xml:space="preserve"> canonical SMILES </w:t>
      </w:r>
      <w:proofErr w:type="gramStart"/>
      <w:r w:rsidRPr="00BC2E07">
        <w:rPr>
          <w:rFonts w:ascii="Times New Roman" w:eastAsia="宋体" w:hAnsi="Times New Roman" w:hint="eastAsia"/>
          <w:szCs w:val="21"/>
        </w:rPr>
        <w:t>为键进行</w:t>
      </w:r>
      <w:proofErr w:type="gramEnd"/>
      <w:r w:rsidRPr="00BC2E07">
        <w:rPr>
          <w:rFonts w:ascii="Times New Roman" w:eastAsia="宋体" w:hAnsi="Times New Roman" w:hint="eastAsia"/>
          <w:szCs w:val="21"/>
        </w:rPr>
        <w:t>分组与均值聚合以去重。</w:t>
      </w:r>
    </w:p>
    <w:p w14:paraId="74B29F80" w14:textId="66A079B3" w:rsidR="00BC2E07" w:rsidRDefault="00BC2E07" w:rsidP="00BC2E07">
      <w:pPr>
        <w:pStyle w:val="a4"/>
        <w:numPr>
          <w:ilvl w:val="0"/>
          <w:numId w:val="21"/>
        </w:numPr>
        <w:spacing w:line="400" w:lineRule="exact"/>
        <w:ind w:firstLineChars="0"/>
        <w:rPr>
          <w:rFonts w:ascii="Times New Roman" w:eastAsia="宋体" w:hAnsi="Times New Roman" w:hint="eastAsia"/>
          <w:szCs w:val="21"/>
        </w:rPr>
      </w:pPr>
      <w:r w:rsidRPr="00BC2E07">
        <w:rPr>
          <w:rFonts w:ascii="Times New Roman" w:eastAsia="宋体" w:hAnsi="Times New Roman" w:hint="eastAsia"/>
          <w:szCs w:val="21"/>
        </w:rPr>
        <w:t>多视角表征</w:t>
      </w:r>
      <w:r>
        <w:rPr>
          <w:rFonts w:ascii="Times New Roman" w:eastAsia="宋体" w:hAnsi="Times New Roman" w:hint="eastAsia"/>
          <w:szCs w:val="21"/>
        </w:rPr>
        <w:t>、</w:t>
      </w:r>
      <w:r w:rsidRPr="00BC2E07">
        <w:rPr>
          <w:rFonts w:ascii="Times New Roman" w:eastAsia="宋体" w:hAnsi="Times New Roman" w:hint="eastAsia"/>
          <w:szCs w:val="21"/>
        </w:rPr>
        <w:t>特征工程</w:t>
      </w:r>
      <w:r>
        <w:rPr>
          <w:rFonts w:ascii="Times New Roman" w:eastAsia="宋体" w:hAnsi="Times New Roman" w:hint="eastAsia"/>
          <w:szCs w:val="21"/>
        </w:rPr>
        <w:t>与模型训练</w:t>
      </w:r>
    </w:p>
    <w:p w14:paraId="17E10840" w14:textId="0554B3F4" w:rsidR="00BC2E07" w:rsidRDefault="00BC2E07" w:rsidP="00BC2E07">
      <w:pPr>
        <w:pStyle w:val="a4"/>
        <w:numPr>
          <w:ilvl w:val="1"/>
          <w:numId w:val="21"/>
        </w:numPr>
        <w:spacing w:line="400" w:lineRule="exact"/>
        <w:ind w:firstLineChars="0"/>
        <w:rPr>
          <w:rFonts w:ascii="Times New Roman" w:eastAsia="宋体" w:hAnsi="Times New Roman" w:hint="eastAsia"/>
          <w:szCs w:val="21"/>
        </w:rPr>
      </w:pPr>
      <w:r>
        <w:rPr>
          <w:rFonts w:ascii="Times New Roman" w:eastAsia="宋体" w:hAnsi="Times New Roman" w:hint="eastAsia"/>
          <w:szCs w:val="21"/>
        </w:rPr>
        <w:t>分子图表征（</w:t>
      </w:r>
      <w:r>
        <w:rPr>
          <w:rFonts w:ascii="Times New Roman" w:eastAsia="宋体" w:hAnsi="Times New Roman" w:hint="eastAsia"/>
          <w:szCs w:val="21"/>
        </w:rPr>
        <w:t>GNN</w:t>
      </w:r>
      <w:r>
        <w:rPr>
          <w:rFonts w:ascii="Times New Roman" w:eastAsia="宋体" w:hAnsi="Times New Roman" w:hint="eastAsia"/>
          <w:szCs w:val="21"/>
        </w:rPr>
        <w:t>路线）：</w:t>
      </w:r>
      <w:r w:rsidRPr="00BC2E07">
        <w:rPr>
          <w:rFonts w:ascii="Times New Roman" w:eastAsia="宋体" w:hAnsi="Times New Roman" w:hint="eastAsia"/>
          <w:szCs w:val="21"/>
        </w:rPr>
        <w:t>将分子解析为节点与边的图结构：节点特征包含原子序数、原子度、形式电荷、杂化态、芳香性、</w:t>
      </w:r>
      <w:proofErr w:type="gramStart"/>
      <w:r w:rsidRPr="00BC2E07">
        <w:rPr>
          <w:rFonts w:ascii="Times New Roman" w:eastAsia="宋体" w:hAnsi="Times New Roman" w:hint="eastAsia"/>
          <w:szCs w:val="21"/>
        </w:rPr>
        <w:t>总氢数</w:t>
      </w:r>
      <w:proofErr w:type="gramEnd"/>
      <w:r w:rsidRPr="00BC2E07">
        <w:rPr>
          <w:rFonts w:ascii="Times New Roman" w:eastAsia="宋体" w:hAnsi="Times New Roman" w:hint="eastAsia"/>
          <w:szCs w:val="21"/>
        </w:rPr>
        <w:t>、是否位于</w:t>
      </w:r>
      <w:proofErr w:type="gramStart"/>
      <w:r w:rsidRPr="00BC2E07">
        <w:rPr>
          <w:rFonts w:ascii="Times New Roman" w:eastAsia="宋体" w:hAnsi="Times New Roman" w:hint="eastAsia"/>
          <w:szCs w:val="21"/>
        </w:rPr>
        <w:t>环以及</w:t>
      </w:r>
      <w:proofErr w:type="gramEnd"/>
      <w:r w:rsidRPr="00BC2E07">
        <w:rPr>
          <w:rFonts w:ascii="Times New Roman" w:eastAsia="宋体" w:hAnsi="Times New Roman" w:hint="eastAsia"/>
          <w:szCs w:val="21"/>
        </w:rPr>
        <w:t>原子质量；</w:t>
      </w:r>
      <w:proofErr w:type="gramStart"/>
      <w:r w:rsidRPr="00BC2E07">
        <w:rPr>
          <w:rFonts w:ascii="Times New Roman" w:eastAsia="宋体" w:hAnsi="Times New Roman" w:hint="eastAsia"/>
          <w:szCs w:val="21"/>
        </w:rPr>
        <w:t>边特征</w:t>
      </w:r>
      <w:proofErr w:type="gramEnd"/>
      <w:r w:rsidRPr="00BC2E07">
        <w:rPr>
          <w:rFonts w:ascii="Times New Roman" w:eastAsia="宋体" w:hAnsi="Times New Roman" w:hint="eastAsia"/>
          <w:szCs w:val="21"/>
        </w:rPr>
        <w:t>包含键类型、是否在环、是否共轭以及是否芳香，并以无</w:t>
      </w:r>
      <w:proofErr w:type="gramStart"/>
      <w:r w:rsidRPr="00BC2E07">
        <w:rPr>
          <w:rFonts w:ascii="Times New Roman" w:eastAsia="宋体" w:hAnsi="Times New Roman" w:hint="eastAsia"/>
          <w:szCs w:val="21"/>
        </w:rPr>
        <w:t>向方式</w:t>
      </w:r>
      <w:proofErr w:type="gramEnd"/>
      <w:r w:rsidRPr="00BC2E07">
        <w:rPr>
          <w:rFonts w:ascii="Times New Roman" w:eastAsia="宋体" w:hAnsi="Times New Roman" w:hint="eastAsia"/>
          <w:szCs w:val="21"/>
        </w:rPr>
        <w:t>构图；此外补充分子级全局特征（</w:t>
      </w:r>
      <w:proofErr w:type="spellStart"/>
      <w:r w:rsidRPr="00BC2E07">
        <w:rPr>
          <w:rFonts w:ascii="Times New Roman" w:eastAsia="宋体" w:hAnsi="Times New Roman" w:hint="eastAsia"/>
          <w:szCs w:val="21"/>
        </w:rPr>
        <w:t>MolWt</w:t>
      </w:r>
      <w:proofErr w:type="spellEnd"/>
      <w:r w:rsidRPr="00BC2E07">
        <w:rPr>
          <w:rFonts w:ascii="Times New Roman" w:eastAsia="宋体" w:hAnsi="Times New Roman" w:hint="eastAsia"/>
          <w:szCs w:val="21"/>
        </w:rPr>
        <w:t>、</w:t>
      </w:r>
      <w:r w:rsidRPr="00BC2E07">
        <w:rPr>
          <w:rFonts w:ascii="Times New Roman" w:eastAsia="宋体" w:hAnsi="Times New Roman" w:hint="eastAsia"/>
          <w:szCs w:val="21"/>
        </w:rPr>
        <w:t>HBD</w:t>
      </w:r>
      <w:r w:rsidRPr="00BC2E07">
        <w:rPr>
          <w:rFonts w:ascii="Times New Roman" w:eastAsia="宋体" w:hAnsi="Times New Roman" w:hint="eastAsia"/>
          <w:szCs w:val="21"/>
        </w:rPr>
        <w:t>、</w:t>
      </w:r>
      <w:r w:rsidRPr="00BC2E07">
        <w:rPr>
          <w:rFonts w:ascii="Times New Roman" w:eastAsia="宋体" w:hAnsi="Times New Roman" w:hint="eastAsia"/>
          <w:szCs w:val="21"/>
        </w:rPr>
        <w:t>HBA</w:t>
      </w:r>
      <w:r w:rsidRPr="00BC2E07">
        <w:rPr>
          <w:rFonts w:ascii="Times New Roman" w:eastAsia="宋体" w:hAnsi="Times New Roman" w:hint="eastAsia"/>
          <w:szCs w:val="21"/>
        </w:rPr>
        <w:t>、</w:t>
      </w:r>
      <w:r w:rsidRPr="00BC2E07">
        <w:rPr>
          <w:rFonts w:ascii="Times New Roman" w:eastAsia="宋体" w:hAnsi="Times New Roman" w:hint="eastAsia"/>
          <w:szCs w:val="21"/>
        </w:rPr>
        <w:t>TPSA</w:t>
      </w:r>
      <w:r w:rsidRPr="00BC2E07">
        <w:rPr>
          <w:rFonts w:ascii="Times New Roman" w:eastAsia="宋体" w:hAnsi="Times New Roman" w:hint="eastAsia"/>
          <w:szCs w:val="21"/>
        </w:rPr>
        <w:t>、可旋转键数与</w:t>
      </w:r>
      <w:r w:rsidRPr="00BC2E07">
        <w:rPr>
          <w:rFonts w:ascii="Times New Roman" w:eastAsia="宋体" w:hAnsi="Times New Roman" w:hint="eastAsia"/>
          <w:szCs w:val="21"/>
        </w:rPr>
        <w:t xml:space="preserve"> SMILES </w:t>
      </w:r>
      <w:r w:rsidRPr="00BC2E07">
        <w:rPr>
          <w:rFonts w:ascii="Times New Roman" w:eastAsia="宋体" w:hAnsi="Times New Roman" w:hint="eastAsia"/>
          <w:szCs w:val="21"/>
        </w:rPr>
        <w:t>长度），以强化</w:t>
      </w:r>
      <w:proofErr w:type="gramStart"/>
      <w:r w:rsidRPr="00BC2E07">
        <w:rPr>
          <w:rFonts w:ascii="Times New Roman" w:eastAsia="宋体" w:hAnsi="Times New Roman" w:hint="eastAsia"/>
          <w:szCs w:val="21"/>
        </w:rPr>
        <w:t>图级表达</w:t>
      </w:r>
      <w:proofErr w:type="gramEnd"/>
      <w:r w:rsidRPr="00BC2E07">
        <w:rPr>
          <w:rFonts w:ascii="Times New Roman" w:eastAsia="宋体" w:hAnsi="Times New Roman" w:hint="eastAsia"/>
          <w:szCs w:val="21"/>
        </w:rPr>
        <w:t>。</w:t>
      </w:r>
      <w:r>
        <w:rPr>
          <w:rFonts w:ascii="Times New Roman" w:eastAsia="宋体" w:hAnsi="Times New Roman" w:hint="eastAsia"/>
          <w:szCs w:val="21"/>
        </w:rPr>
        <w:t>模型</w:t>
      </w:r>
      <w:r w:rsidRPr="00BC2E07">
        <w:rPr>
          <w:rFonts w:ascii="Times New Roman" w:eastAsia="宋体" w:hAnsi="Times New Roman" w:hint="eastAsia"/>
          <w:szCs w:val="21"/>
        </w:rPr>
        <w:t>以</w:t>
      </w:r>
      <w:r w:rsidRPr="00BC2E07">
        <w:rPr>
          <w:rFonts w:ascii="Times New Roman" w:eastAsia="宋体" w:hAnsi="Times New Roman" w:hint="eastAsia"/>
          <w:szCs w:val="21"/>
        </w:rPr>
        <w:t xml:space="preserve"> GCN </w:t>
      </w:r>
      <w:r w:rsidRPr="00BC2E07">
        <w:rPr>
          <w:rFonts w:ascii="Times New Roman" w:eastAsia="宋体" w:hAnsi="Times New Roman" w:hint="eastAsia"/>
          <w:szCs w:val="21"/>
        </w:rPr>
        <w:t>堆叠提取局部结构，再接入</w:t>
      </w:r>
      <w:r w:rsidRPr="00BC2E07">
        <w:rPr>
          <w:rFonts w:ascii="Times New Roman" w:eastAsia="宋体" w:hAnsi="Times New Roman" w:hint="eastAsia"/>
          <w:szCs w:val="21"/>
        </w:rPr>
        <w:t xml:space="preserve"> GAT </w:t>
      </w:r>
      <w:r w:rsidRPr="00BC2E07">
        <w:rPr>
          <w:rFonts w:ascii="Times New Roman" w:eastAsia="宋体" w:hAnsi="Times New Roman" w:hint="eastAsia"/>
          <w:szCs w:val="21"/>
        </w:rPr>
        <w:t>注意力层以强化信息聚合；随后对节点表示进行</w:t>
      </w:r>
      <w:r w:rsidRPr="00BC2E07">
        <w:rPr>
          <w:rFonts w:ascii="Times New Roman" w:eastAsia="宋体" w:hAnsi="Times New Roman" w:hint="eastAsia"/>
          <w:szCs w:val="21"/>
        </w:rPr>
        <w:t xml:space="preserve"> mean </w:t>
      </w:r>
      <w:r w:rsidRPr="00BC2E07">
        <w:rPr>
          <w:rFonts w:ascii="Times New Roman" w:eastAsia="宋体" w:hAnsi="Times New Roman" w:hint="eastAsia"/>
          <w:szCs w:val="21"/>
        </w:rPr>
        <w:t>与</w:t>
      </w:r>
      <w:r w:rsidRPr="00BC2E07">
        <w:rPr>
          <w:rFonts w:ascii="Times New Roman" w:eastAsia="宋体" w:hAnsi="Times New Roman" w:hint="eastAsia"/>
          <w:szCs w:val="21"/>
        </w:rPr>
        <w:t xml:space="preserve"> max </w:t>
      </w:r>
      <w:proofErr w:type="gramStart"/>
      <w:r w:rsidRPr="00BC2E07">
        <w:rPr>
          <w:rFonts w:ascii="Times New Roman" w:eastAsia="宋体" w:hAnsi="Times New Roman" w:hint="eastAsia"/>
          <w:szCs w:val="21"/>
        </w:rPr>
        <w:t>池化并</w:t>
      </w:r>
      <w:proofErr w:type="gramEnd"/>
      <w:r w:rsidRPr="00BC2E07">
        <w:rPr>
          <w:rFonts w:ascii="Times New Roman" w:eastAsia="宋体" w:hAnsi="Times New Roman" w:hint="eastAsia"/>
          <w:szCs w:val="21"/>
        </w:rPr>
        <w:t>与分子</w:t>
      </w:r>
      <w:proofErr w:type="gramStart"/>
      <w:r w:rsidRPr="00BC2E07">
        <w:rPr>
          <w:rFonts w:ascii="Times New Roman" w:eastAsia="宋体" w:hAnsi="Times New Roman" w:hint="eastAsia"/>
          <w:szCs w:val="21"/>
        </w:rPr>
        <w:t>级特征</w:t>
      </w:r>
      <w:proofErr w:type="gramEnd"/>
      <w:r w:rsidRPr="00BC2E07">
        <w:rPr>
          <w:rFonts w:ascii="Times New Roman" w:eastAsia="宋体" w:hAnsi="Times New Roman" w:hint="eastAsia"/>
          <w:szCs w:val="21"/>
        </w:rPr>
        <w:t>拼接，在输出端为每个目标配置独立的回归头。</w:t>
      </w:r>
    </w:p>
    <w:p w14:paraId="3FCA951C" w14:textId="337CA381" w:rsidR="00BC2E07" w:rsidRDefault="00BC2E07" w:rsidP="00C92999">
      <w:pPr>
        <w:pStyle w:val="a4"/>
        <w:numPr>
          <w:ilvl w:val="1"/>
          <w:numId w:val="21"/>
        </w:numPr>
        <w:spacing w:line="400" w:lineRule="exact"/>
        <w:ind w:firstLineChars="0"/>
        <w:rPr>
          <w:rFonts w:ascii="Times New Roman" w:eastAsia="宋体" w:hAnsi="Times New Roman" w:hint="eastAsia"/>
          <w:szCs w:val="21"/>
        </w:rPr>
      </w:pPr>
      <w:r w:rsidRPr="00BC2E07">
        <w:rPr>
          <w:rFonts w:ascii="Times New Roman" w:eastAsia="宋体" w:hAnsi="Times New Roman" w:hint="eastAsia"/>
          <w:szCs w:val="21"/>
        </w:rPr>
        <w:t>化学描述符表征</w:t>
      </w:r>
      <w:r>
        <w:rPr>
          <w:rFonts w:ascii="Times New Roman" w:eastAsia="宋体" w:hAnsi="Times New Roman" w:hint="eastAsia"/>
          <w:szCs w:val="21"/>
        </w:rPr>
        <w:t>（</w:t>
      </w:r>
      <w:proofErr w:type="spellStart"/>
      <w:r>
        <w:rPr>
          <w:rFonts w:ascii="Times New Roman" w:eastAsia="宋体" w:hAnsi="Times New Roman" w:hint="eastAsia"/>
          <w:szCs w:val="21"/>
        </w:rPr>
        <w:t>CatBoost</w:t>
      </w:r>
      <w:proofErr w:type="spellEnd"/>
      <w:r>
        <w:rPr>
          <w:rFonts w:ascii="Times New Roman" w:eastAsia="宋体" w:hAnsi="Times New Roman" w:hint="eastAsia"/>
          <w:szCs w:val="21"/>
        </w:rPr>
        <w:t>路线）：</w:t>
      </w:r>
      <w:r w:rsidRPr="00BC2E07">
        <w:rPr>
          <w:rFonts w:ascii="Times New Roman" w:eastAsia="宋体" w:hAnsi="Times New Roman" w:hint="eastAsia"/>
          <w:szCs w:val="21"/>
        </w:rPr>
        <w:t>使用</w:t>
      </w:r>
      <w:r w:rsidRPr="00BC2E07">
        <w:rPr>
          <w:rFonts w:ascii="Times New Roman" w:eastAsia="宋体" w:hAnsi="Times New Roman" w:hint="eastAsia"/>
          <w:szCs w:val="21"/>
        </w:rPr>
        <w:t xml:space="preserve"> </w:t>
      </w:r>
      <w:proofErr w:type="spellStart"/>
      <w:r w:rsidRPr="00BC2E07">
        <w:rPr>
          <w:rFonts w:ascii="Times New Roman" w:eastAsia="宋体" w:hAnsi="Times New Roman" w:hint="eastAsia"/>
          <w:szCs w:val="21"/>
        </w:rPr>
        <w:t>Mordred</w:t>
      </w:r>
      <w:proofErr w:type="spellEnd"/>
      <w:r w:rsidRPr="00BC2E07">
        <w:rPr>
          <w:rFonts w:ascii="Times New Roman" w:eastAsia="宋体" w:hAnsi="Times New Roman" w:hint="eastAsia"/>
          <w:szCs w:val="21"/>
        </w:rPr>
        <w:t xml:space="preserve"> </w:t>
      </w:r>
      <w:r w:rsidRPr="00BC2E07">
        <w:rPr>
          <w:rFonts w:ascii="Times New Roman" w:eastAsia="宋体" w:hAnsi="Times New Roman" w:hint="eastAsia"/>
          <w:szCs w:val="21"/>
        </w:rPr>
        <w:t>计算大规模</w:t>
      </w:r>
      <w:r w:rsidRPr="00BC2E07">
        <w:rPr>
          <w:rFonts w:ascii="Times New Roman" w:eastAsia="宋体" w:hAnsi="Times New Roman" w:hint="eastAsia"/>
          <w:szCs w:val="21"/>
        </w:rPr>
        <w:t xml:space="preserve"> 2D </w:t>
      </w:r>
      <w:r w:rsidRPr="00BC2E07">
        <w:rPr>
          <w:rFonts w:ascii="Times New Roman" w:eastAsia="宋体" w:hAnsi="Times New Roman" w:hint="eastAsia"/>
          <w:szCs w:val="21"/>
        </w:rPr>
        <w:t>描述符，训练侧基于预计</w:t>
      </w:r>
      <w:proofErr w:type="gramStart"/>
      <w:r w:rsidRPr="00BC2E07">
        <w:rPr>
          <w:rFonts w:ascii="Times New Roman" w:eastAsia="宋体" w:hAnsi="Times New Roman" w:hint="eastAsia"/>
          <w:szCs w:val="21"/>
        </w:rPr>
        <w:t>算特征表</w:t>
      </w:r>
      <w:proofErr w:type="gramEnd"/>
      <w:r w:rsidRPr="00BC2E07">
        <w:rPr>
          <w:rFonts w:ascii="Times New Roman" w:eastAsia="宋体" w:hAnsi="Times New Roman" w:hint="eastAsia"/>
          <w:szCs w:val="21"/>
        </w:rPr>
        <w:t>并去除常数列与非数值列，测试侧对</w:t>
      </w:r>
      <w:r w:rsidRPr="00BC2E07">
        <w:rPr>
          <w:rFonts w:ascii="Times New Roman" w:eastAsia="宋体" w:hAnsi="Times New Roman" w:hint="eastAsia"/>
          <w:szCs w:val="21"/>
        </w:rPr>
        <w:t xml:space="preserve"> test </w:t>
      </w:r>
      <w:r w:rsidRPr="00BC2E07">
        <w:rPr>
          <w:rFonts w:ascii="Times New Roman" w:eastAsia="宋体" w:hAnsi="Times New Roman" w:hint="eastAsia"/>
          <w:szCs w:val="21"/>
        </w:rPr>
        <w:t>集进行在线计算并与训练集列对齐。</w:t>
      </w:r>
      <w:r w:rsidR="00C92999" w:rsidRPr="00C92999">
        <w:rPr>
          <w:rFonts w:ascii="Times New Roman" w:eastAsia="宋体" w:hAnsi="Times New Roman" w:hint="eastAsia"/>
          <w:szCs w:val="21"/>
        </w:rPr>
        <w:t>基于</w:t>
      </w:r>
      <w:r w:rsidR="00C92999" w:rsidRPr="00C92999">
        <w:rPr>
          <w:rFonts w:ascii="Times New Roman" w:eastAsia="宋体" w:hAnsi="Times New Roman" w:hint="eastAsia"/>
          <w:szCs w:val="21"/>
        </w:rPr>
        <w:t xml:space="preserve"> </w:t>
      </w:r>
      <w:proofErr w:type="spellStart"/>
      <w:r w:rsidR="00C92999" w:rsidRPr="00C92999">
        <w:rPr>
          <w:rFonts w:ascii="Times New Roman" w:eastAsia="宋体" w:hAnsi="Times New Roman" w:hint="eastAsia"/>
          <w:szCs w:val="21"/>
        </w:rPr>
        <w:t>Mordred</w:t>
      </w:r>
      <w:proofErr w:type="spellEnd"/>
      <w:r w:rsidR="00C92999" w:rsidRPr="00C92999">
        <w:rPr>
          <w:rFonts w:ascii="Times New Roman" w:eastAsia="宋体" w:hAnsi="Times New Roman" w:hint="eastAsia"/>
          <w:szCs w:val="21"/>
        </w:rPr>
        <w:t xml:space="preserve"> </w:t>
      </w:r>
      <w:r w:rsidR="00C92999" w:rsidRPr="00C92999">
        <w:rPr>
          <w:rFonts w:ascii="Times New Roman" w:eastAsia="宋体" w:hAnsi="Times New Roman" w:hint="eastAsia"/>
          <w:szCs w:val="21"/>
        </w:rPr>
        <w:t>描述符</w:t>
      </w:r>
      <w:r w:rsidR="00C92999">
        <w:rPr>
          <w:rFonts w:ascii="Times New Roman" w:eastAsia="宋体" w:hAnsi="Times New Roman" w:hint="eastAsia"/>
          <w:szCs w:val="21"/>
        </w:rPr>
        <w:t>，使用</w:t>
      </w:r>
      <w:proofErr w:type="spellStart"/>
      <w:r w:rsidR="00C92999">
        <w:rPr>
          <w:rFonts w:ascii="Times New Roman" w:eastAsia="宋体" w:hAnsi="Times New Roman" w:hint="eastAsia"/>
          <w:szCs w:val="21"/>
        </w:rPr>
        <w:t>CatBoost</w:t>
      </w:r>
      <w:proofErr w:type="spellEnd"/>
      <w:r w:rsidR="00C92999">
        <w:rPr>
          <w:rFonts w:ascii="Times New Roman" w:eastAsia="宋体" w:hAnsi="Times New Roman" w:hint="eastAsia"/>
          <w:szCs w:val="21"/>
        </w:rPr>
        <w:t>模型进行回归。</w:t>
      </w:r>
    </w:p>
    <w:p w14:paraId="2BCC7ECE" w14:textId="6C06FBD9" w:rsidR="007B78EB" w:rsidRDefault="00BC2E07" w:rsidP="00BC2E07">
      <w:pPr>
        <w:pStyle w:val="a4"/>
        <w:widowControl/>
        <w:numPr>
          <w:ilvl w:val="1"/>
          <w:numId w:val="21"/>
        </w:numPr>
        <w:spacing w:line="400" w:lineRule="exact"/>
        <w:ind w:firstLineChars="0"/>
        <w:jc w:val="left"/>
        <w:rPr>
          <w:rFonts w:ascii="Times New Roman" w:eastAsia="宋体" w:hAnsi="Times New Roman" w:hint="eastAsia"/>
          <w:szCs w:val="21"/>
        </w:rPr>
      </w:pPr>
      <w:r w:rsidRPr="00BC2E07">
        <w:rPr>
          <w:rFonts w:ascii="Times New Roman" w:eastAsia="宋体" w:hAnsi="Times New Roman" w:hint="eastAsia"/>
          <w:szCs w:val="21"/>
        </w:rPr>
        <w:t>指纹与</w:t>
      </w:r>
      <w:proofErr w:type="gramStart"/>
      <w:r w:rsidRPr="00BC2E07">
        <w:rPr>
          <w:rFonts w:ascii="Times New Roman" w:eastAsia="宋体" w:hAnsi="Times New Roman" w:hint="eastAsia"/>
          <w:szCs w:val="21"/>
        </w:rPr>
        <w:t>图统计</w:t>
      </w:r>
      <w:proofErr w:type="gramEnd"/>
      <w:r w:rsidRPr="00BC2E07">
        <w:rPr>
          <w:rFonts w:ascii="Times New Roman" w:eastAsia="宋体" w:hAnsi="Times New Roman" w:hint="eastAsia"/>
          <w:szCs w:val="21"/>
        </w:rPr>
        <w:t>表征（</w:t>
      </w:r>
      <w:r w:rsidRPr="00BC2E07">
        <w:rPr>
          <w:rFonts w:ascii="Times New Roman" w:eastAsia="宋体" w:hAnsi="Times New Roman" w:hint="eastAsia"/>
          <w:szCs w:val="21"/>
        </w:rPr>
        <w:t>XGBoost</w:t>
      </w:r>
      <w:r w:rsidRPr="00BC2E07">
        <w:rPr>
          <w:rFonts w:ascii="Times New Roman" w:eastAsia="宋体" w:hAnsi="Times New Roman" w:hint="eastAsia"/>
          <w:szCs w:val="21"/>
        </w:rPr>
        <w:t>路线）：构建</w:t>
      </w:r>
      <w:r w:rsidRPr="00BC2E07">
        <w:rPr>
          <w:rFonts w:ascii="Times New Roman" w:eastAsia="宋体" w:hAnsi="Times New Roman" w:hint="eastAsia"/>
          <w:szCs w:val="21"/>
        </w:rPr>
        <w:t xml:space="preserve"> Morgan </w:t>
      </w:r>
      <w:r w:rsidRPr="00BC2E07">
        <w:rPr>
          <w:rFonts w:ascii="Times New Roman" w:eastAsia="宋体" w:hAnsi="Times New Roman" w:hint="eastAsia"/>
          <w:szCs w:val="21"/>
        </w:rPr>
        <w:t>指纹（半径</w:t>
      </w:r>
      <w:r w:rsidRPr="00BC2E07">
        <w:rPr>
          <w:rFonts w:ascii="Times New Roman" w:eastAsia="宋体" w:hAnsi="Times New Roman" w:hint="eastAsia"/>
          <w:szCs w:val="21"/>
        </w:rPr>
        <w:t xml:space="preserve"> 2128 </w:t>
      </w:r>
      <w:r w:rsidRPr="00BC2E07">
        <w:rPr>
          <w:rFonts w:ascii="Times New Roman" w:eastAsia="宋体" w:hAnsi="Times New Roman" w:hint="eastAsia"/>
          <w:szCs w:val="21"/>
        </w:rPr>
        <w:t>位）与</w:t>
      </w:r>
      <w:r w:rsidRPr="00BC2E07">
        <w:rPr>
          <w:rFonts w:ascii="Times New Roman" w:eastAsia="宋体" w:hAnsi="Times New Roman" w:hint="eastAsia"/>
          <w:szCs w:val="21"/>
        </w:rPr>
        <w:t xml:space="preserve"> MACCS 166 </w:t>
      </w:r>
      <w:r w:rsidRPr="00BC2E07">
        <w:rPr>
          <w:rFonts w:ascii="Times New Roman" w:eastAsia="宋体" w:hAnsi="Times New Roman" w:hint="eastAsia"/>
          <w:szCs w:val="21"/>
        </w:rPr>
        <w:t>位指纹，并提取</w:t>
      </w:r>
      <w:r w:rsidRPr="00BC2E07">
        <w:rPr>
          <w:rFonts w:ascii="Times New Roman" w:eastAsia="宋体" w:hAnsi="Times New Roman" w:hint="eastAsia"/>
          <w:szCs w:val="21"/>
        </w:rPr>
        <w:t xml:space="preserve"> </w:t>
      </w:r>
      <w:proofErr w:type="spellStart"/>
      <w:r w:rsidRPr="00BC2E07">
        <w:rPr>
          <w:rFonts w:ascii="Times New Roman" w:eastAsia="宋体" w:hAnsi="Times New Roman" w:hint="eastAsia"/>
          <w:szCs w:val="21"/>
        </w:rPr>
        <w:t>RDKit</w:t>
      </w:r>
      <w:proofErr w:type="spellEnd"/>
      <w:r w:rsidRPr="00BC2E07">
        <w:rPr>
          <w:rFonts w:ascii="Times New Roman" w:eastAsia="宋体" w:hAnsi="Times New Roman" w:hint="eastAsia"/>
          <w:szCs w:val="21"/>
        </w:rPr>
        <w:t xml:space="preserve"> </w:t>
      </w:r>
      <w:r w:rsidRPr="00BC2E07">
        <w:rPr>
          <w:rFonts w:ascii="Times New Roman" w:eastAsia="宋体" w:hAnsi="Times New Roman" w:hint="eastAsia"/>
          <w:szCs w:val="21"/>
        </w:rPr>
        <w:t>物化描述符以及基于</w:t>
      </w:r>
      <w:r w:rsidRPr="00BC2E07">
        <w:rPr>
          <w:rFonts w:ascii="Times New Roman" w:eastAsia="宋体" w:hAnsi="Times New Roman" w:hint="eastAsia"/>
          <w:szCs w:val="21"/>
        </w:rPr>
        <w:t xml:space="preserve"> </w:t>
      </w:r>
      <w:proofErr w:type="spellStart"/>
      <w:r w:rsidRPr="00BC2E07">
        <w:rPr>
          <w:rFonts w:ascii="Times New Roman" w:eastAsia="宋体" w:hAnsi="Times New Roman" w:hint="eastAsia"/>
          <w:szCs w:val="21"/>
        </w:rPr>
        <w:t>NetworkX</w:t>
      </w:r>
      <w:proofErr w:type="spellEnd"/>
      <w:r w:rsidRPr="00BC2E07">
        <w:rPr>
          <w:rFonts w:ascii="Times New Roman" w:eastAsia="宋体" w:hAnsi="Times New Roman" w:hint="eastAsia"/>
          <w:szCs w:val="21"/>
        </w:rPr>
        <w:t xml:space="preserve"> </w:t>
      </w:r>
      <w:r w:rsidRPr="00BC2E07">
        <w:rPr>
          <w:rFonts w:ascii="Times New Roman" w:eastAsia="宋体" w:hAnsi="Times New Roman" w:hint="eastAsia"/>
          <w:szCs w:val="21"/>
        </w:rPr>
        <w:t>的图统计量（例如图直径、平均最短路径与环数量）。</w:t>
      </w:r>
      <w:r w:rsidR="00A2750E">
        <w:rPr>
          <w:rFonts w:ascii="Times New Roman" w:eastAsia="宋体" w:hAnsi="Times New Roman" w:hint="eastAsia"/>
          <w:szCs w:val="21"/>
        </w:rPr>
        <w:t>最终输入</w:t>
      </w:r>
      <w:r w:rsidR="00A2750E">
        <w:rPr>
          <w:rFonts w:ascii="Times New Roman" w:eastAsia="宋体" w:hAnsi="Times New Roman" w:hint="eastAsia"/>
          <w:szCs w:val="21"/>
        </w:rPr>
        <w:t>XGBoost</w:t>
      </w:r>
      <w:r w:rsidR="00A2750E">
        <w:rPr>
          <w:rFonts w:ascii="Times New Roman" w:eastAsia="宋体" w:hAnsi="Times New Roman" w:hint="eastAsia"/>
          <w:szCs w:val="21"/>
        </w:rPr>
        <w:t>模型进行训练。</w:t>
      </w:r>
    </w:p>
    <w:p w14:paraId="4EF8D7B3" w14:textId="77777777" w:rsidR="007E41E8" w:rsidRDefault="007E41E8" w:rsidP="007E41E8">
      <w:pPr>
        <w:pStyle w:val="a4"/>
        <w:widowControl/>
        <w:numPr>
          <w:ilvl w:val="0"/>
          <w:numId w:val="21"/>
        </w:numPr>
        <w:spacing w:line="400" w:lineRule="exact"/>
        <w:ind w:firstLineChars="0"/>
        <w:jc w:val="left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模型融合</w:t>
      </w:r>
    </w:p>
    <w:p w14:paraId="7D571E11" w14:textId="77777777" w:rsidR="007E41E8" w:rsidRDefault="007E41E8" w:rsidP="007E41E8">
      <w:pPr>
        <w:pStyle w:val="a4"/>
        <w:widowControl/>
        <w:spacing w:line="400" w:lineRule="exact"/>
        <w:ind w:left="360" w:firstLineChars="0" w:firstLine="0"/>
        <w:jc w:val="left"/>
        <w:rPr>
          <w:rFonts w:ascii="Times New Roman" w:eastAsia="宋体" w:hAnsi="Times New Roman" w:hint="eastAsia"/>
        </w:rPr>
      </w:pPr>
      <w:r w:rsidRPr="007E41E8">
        <w:rPr>
          <w:rFonts w:ascii="Times New Roman" w:eastAsia="宋体" w:hAnsi="Times New Roman" w:hint="eastAsia"/>
        </w:rPr>
        <w:t>采用线性加权进行</w:t>
      </w:r>
      <w:r>
        <w:rPr>
          <w:rFonts w:ascii="Times New Roman" w:eastAsia="宋体" w:hAnsi="Times New Roman" w:hint="eastAsia"/>
        </w:rPr>
        <w:t>模型</w:t>
      </w:r>
      <w:r w:rsidRPr="007E41E8">
        <w:rPr>
          <w:rFonts w:ascii="Times New Roman" w:eastAsia="宋体" w:hAnsi="Times New Roman" w:hint="eastAsia"/>
        </w:rPr>
        <w:t>融合</w:t>
      </w:r>
      <w:r>
        <w:rPr>
          <w:rFonts w:ascii="Times New Roman" w:eastAsia="宋体" w:hAnsi="Times New Roman" w:hint="eastAsia"/>
        </w:rPr>
        <w:t>，</w:t>
      </w:r>
      <w:r w:rsidRPr="007E41E8">
        <w:rPr>
          <w:rFonts w:ascii="Times New Roman" w:eastAsia="宋体" w:hAnsi="Times New Roman" w:hint="eastAsia"/>
        </w:rPr>
        <w:t>加权方案为</w:t>
      </w:r>
      <w:r w:rsidRPr="007E41E8">
        <w:rPr>
          <w:rFonts w:ascii="Times New Roman" w:eastAsia="宋体" w:hAnsi="Times New Roman" w:hint="eastAsia"/>
        </w:rPr>
        <w:t xml:space="preserve"> GNN </w:t>
      </w:r>
      <w:r w:rsidRPr="007E41E8">
        <w:rPr>
          <w:rFonts w:ascii="Times New Roman" w:eastAsia="宋体" w:hAnsi="Times New Roman" w:hint="eastAsia"/>
        </w:rPr>
        <w:t>占比</w:t>
      </w:r>
      <w:r w:rsidRPr="007E41E8">
        <w:rPr>
          <w:rFonts w:ascii="Times New Roman" w:eastAsia="宋体" w:hAnsi="Times New Roman" w:hint="eastAsia"/>
        </w:rPr>
        <w:t xml:space="preserve"> 0.4</w:t>
      </w:r>
      <w:r w:rsidRPr="007E41E8">
        <w:rPr>
          <w:rFonts w:ascii="Times New Roman" w:eastAsia="宋体" w:hAnsi="Times New Roman" w:hint="eastAsia"/>
        </w:rPr>
        <w:t>，</w:t>
      </w:r>
      <w:proofErr w:type="spellStart"/>
      <w:r w:rsidRPr="007E41E8">
        <w:rPr>
          <w:rFonts w:ascii="Times New Roman" w:eastAsia="宋体" w:hAnsi="Times New Roman" w:hint="eastAsia"/>
        </w:rPr>
        <w:t>CatBoost</w:t>
      </w:r>
      <w:proofErr w:type="spellEnd"/>
      <w:r w:rsidRPr="007E41E8">
        <w:rPr>
          <w:rFonts w:ascii="Times New Roman" w:eastAsia="宋体" w:hAnsi="Times New Roman" w:hint="eastAsia"/>
        </w:rPr>
        <w:t xml:space="preserve"> </w:t>
      </w:r>
      <w:r w:rsidRPr="007E41E8">
        <w:rPr>
          <w:rFonts w:ascii="Times New Roman" w:eastAsia="宋体" w:hAnsi="Times New Roman" w:hint="eastAsia"/>
        </w:rPr>
        <w:t>占比</w:t>
      </w:r>
      <w:r w:rsidRPr="007E41E8">
        <w:rPr>
          <w:rFonts w:ascii="Times New Roman" w:eastAsia="宋体" w:hAnsi="Times New Roman" w:hint="eastAsia"/>
        </w:rPr>
        <w:t xml:space="preserve"> 0.3</w:t>
      </w:r>
      <w:r w:rsidRPr="007E41E8">
        <w:rPr>
          <w:rFonts w:ascii="Times New Roman" w:eastAsia="宋体" w:hAnsi="Times New Roman" w:hint="eastAsia"/>
        </w:rPr>
        <w:t>，</w:t>
      </w:r>
      <w:r w:rsidRPr="007E41E8">
        <w:rPr>
          <w:rFonts w:ascii="Times New Roman" w:eastAsia="宋体" w:hAnsi="Times New Roman" w:hint="eastAsia"/>
        </w:rPr>
        <w:t xml:space="preserve">XGBoost </w:t>
      </w:r>
      <w:r w:rsidRPr="007E41E8">
        <w:rPr>
          <w:rFonts w:ascii="Times New Roman" w:eastAsia="宋体" w:hAnsi="Times New Roman" w:hint="eastAsia"/>
        </w:rPr>
        <w:t>占比</w:t>
      </w:r>
      <w:r w:rsidRPr="007E41E8">
        <w:rPr>
          <w:rFonts w:ascii="Times New Roman" w:eastAsia="宋体" w:hAnsi="Times New Roman" w:hint="eastAsia"/>
        </w:rPr>
        <w:t xml:space="preserve"> 0.3</w:t>
      </w:r>
      <w:r w:rsidRPr="007E41E8">
        <w:rPr>
          <w:rFonts w:ascii="Times New Roman" w:eastAsia="宋体" w:hAnsi="Times New Roman" w:hint="eastAsia"/>
        </w:rPr>
        <w:t>，五个目标分别独立加权。</w:t>
      </w:r>
    </w:p>
    <w:p w14:paraId="5A4DB8B9" w14:textId="77777777" w:rsidR="007E41E8" w:rsidRDefault="007E41E8" w:rsidP="007E41E8">
      <w:pPr>
        <w:widowControl/>
        <w:spacing w:line="400" w:lineRule="exact"/>
        <w:jc w:val="left"/>
        <w:rPr>
          <w:rFonts w:ascii="Times New Roman" w:eastAsia="宋体" w:hAnsi="Times New Roman" w:hint="eastAsia"/>
        </w:rPr>
      </w:pPr>
    </w:p>
    <w:p w14:paraId="7146C932" w14:textId="70983E4E" w:rsidR="007E41E8" w:rsidRDefault="007E41E8" w:rsidP="007E41E8">
      <w:pPr>
        <w:widowControl/>
        <w:spacing w:line="400" w:lineRule="exact"/>
        <w:jc w:val="left"/>
        <w:rPr>
          <w:rFonts w:ascii="Times New Roman" w:eastAsia="宋体" w:hAnsi="Times New Roman" w:hint="eastAsia"/>
        </w:rPr>
      </w:pPr>
      <w:r w:rsidRPr="007E41E8">
        <w:rPr>
          <w:rFonts w:ascii="Times New Roman" w:eastAsia="黑体" w:hAnsi="Times New Roman" w:hint="eastAsia"/>
          <w:sz w:val="24"/>
          <w:szCs w:val="24"/>
        </w:rPr>
        <w:lastRenderedPageBreak/>
        <w:t>亮点与难点</w:t>
      </w:r>
      <w:r w:rsidRPr="00203AD1">
        <w:rPr>
          <w:rFonts w:ascii="Times New Roman" w:eastAsia="黑体" w:hAnsi="Times New Roman" w:hint="eastAsia"/>
          <w:sz w:val="24"/>
          <w:szCs w:val="24"/>
        </w:rPr>
        <w:t>：</w:t>
      </w:r>
    </w:p>
    <w:p w14:paraId="11B324E9" w14:textId="4946E78B" w:rsidR="00756E69" w:rsidRPr="00756E69" w:rsidRDefault="00756E69" w:rsidP="00756E69">
      <w:pPr>
        <w:pStyle w:val="a4"/>
        <w:widowControl/>
        <w:numPr>
          <w:ilvl w:val="0"/>
          <w:numId w:val="25"/>
        </w:numPr>
        <w:spacing w:line="400" w:lineRule="exact"/>
        <w:ind w:firstLineChars="0"/>
        <w:jc w:val="left"/>
        <w:rPr>
          <w:rFonts w:ascii="Times New Roman" w:eastAsia="宋体" w:hAnsi="Times New Roman" w:hint="eastAsia"/>
        </w:rPr>
      </w:pPr>
      <w:r w:rsidRPr="00756E69">
        <w:rPr>
          <w:rFonts w:ascii="Times New Roman" w:eastAsia="宋体" w:hAnsi="Times New Roman" w:hint="eastAsia"/>
        </w:rPr>
        <w:t>从根源控制数据噪声：</w:t>
      </w:r>
      <w:r w:rsidRPr="00756E69">
        <w:rPr>
          <w:rFonts w:ascii="Times New Roman" w:eastAsia="宋体" w:hAnsi="Times New Roman" w:hint="eastAsia"/>
        </w:rPr>
        <w:t>R-group/</w:t>
      </w:r>
      <w:r w:rsidRPr="00756E69">
        <w:rPr>
          <w:rFonts w:ascii="Times New Roman" w:eastAsia="宋体" w:hAnsi="Times New Roman" w:hint="eastAsia"/>
        </w:rPr>
        <w:t>异常</w:t>
      </w:r>
      <w:r w:rsidRPr="00756E69">
        <w:rPr>
          <w:rFonts w:ascii="Times New Roman" w:eastAsia="宋体" w:hAnsi="Times New Roman" w:hint="eastAsia"/>
        </w:rPr>
        <w:t xml:space="preserve"> SMILES </w:t>
      </w:r>
      <w:r w:rsidRPr="00756E69">
        <w:rPr>
          <w:rFonts w:ascii="Times New Roman" w:eastAsia="宋体" w:hAnsi="Times New Roman" w:hint="eastAsia"/>
        </w:rPr>
        <w:t>全面过滤</w:t>
      </w:r>
      <w:r w:rsidRPr="00756E69">
        <w:rPr>
          <w:rFonts w:ascii="Times New Roman" w:eastAsia="宋体" w:hAnsi="Times New Roman" w:hint="eastAsia"/>
        </w:rPr>
        <w:t xml:space="preserve"> + canonical </w:t>
      </w:r>
      <w:r w:rsidRPr="00756E69">
        <w:rPr>
          <w:rFonts w:ascii="Times New Roman" w:eastAsia="宋体" w:hAnsi="Times New Roman" w:hint="eastAsia"/>
        </w:rPr>
        <w:t>化；外部多源与</w:t>
      </w:r>
      <w:proofErr w:type="gramStart"/>
      <w:r w:rsidRPr="00756E69">
        <w:rPr>
          <w:rFonts w:ascii="Times New Roman" w:eastAsia="宋体" w:hAnsi="Times New Roman" w:hint="eastAsia"/>
        </w:rPr>
        <w:t>主数据</w:t>
      </w:r>
      <w:proofErr w:type="gramEnd"/>
      <w:r w:rsidRPr="00756E69">
        <w:rPr>
          <w:rFonts w:ascii="Times New Roman" w:eastAsia="宋体" w:hAnsi="Times New Roman" w:hint="eastAsia"/>
        </w:rPr>
        <w:t>按分子层级对齐，提升监督信号质量。</w:t>
      </w:r>
    </w:p>
    <w:p w14:paraId="224C1894" w14:textId="5FD3568C" w:rsidR="007B78EB" w:rsidRPr="007E41E8" w:rsidRDefault="00756E69" w:rsidP="00756E69">
      <w:pPr>
        <w:pStyle w:val="a4"/>
        <w:widowControl/>
        <w:numPr>
          <w:ilvl w:val="0"/>
          <w:numId w:val="25"/>
        </w:numPr>
        <w:spacing w:line="400" w:lineRule="exact"/>
        <w:ind w:firstLineChars="0"/>
        <w:jc w:val="left"/>
        <w:rPr>
          <w:rFonts w:ascii="Times New Roman" w:eastAsia="宋体" w:hAnsi="Times New Roman" w:hint="eastAsia"/>
        </w:rPr>
      </w:pPr>
      <w:r w:rsidRPr="00756E69">
        <w:rPr>
          <w:rFonts w:ascii="Times New Roman" w:eastAsia="宋体" w:hAnsi="Times New Roman" w:hint="eastAsia"/>
        </w:rPr>
        <w:t>三视角强互补：结构端到端（</w:t>
      </w:r>
      <w:r w:rsidRPr="00756E69">
        <w:rPr>
          <w:rFonts w:ascii="Times New Roman" w:eastAsia="宋体" w:hAnsi="Times New Roman" w:hint="eastAsia"/>
        </w:rPr>
        <w:t>GNN</w:t>
      </w:r>
      <w:r w:rsidRPr="00756E69">
        <w:rPr>
          <w:rFonts w:ascii="Times New Roman" w:eastAsia="宋体" w:hAnsi="Times New Roman" w:hint="eastAsia"/>
        </w:rPr>
        <w:t>）、物化先验（</w:t>
      </w:r>
      <w:proofErr w:type="spellStart"/>
      <w:r w:rsidRPr="00756E69">
        <w:rPr>
          <w:rFonts w:ascii="Times New Roman" w:eastAsia="宋体" w:hAnsi="Times New Roman" w:hint="eastAsia"/>
        </w:rPr>
        <w:t>Mordred+CatBoost</w:t>
      </w:r>
      <w:proofErr w:type="spellEnd"/>
      <w:r w:rsidRPr="00756E69">
        <w:rPr>
          <w:rFonts w:ascii="Times New Roman" w:eastAsia="宋体" w:hAnsi="Times New Roman" w:hint="eastAsia"/>
        </w:rPr>
        <w:t>）、指纹</w:t>
      </w:r>
      <w:r w:rsidRPr="00756E69">
        <w:rPr>
          <w:rFonts w:ascii="Times New Roman" w:eastAsia="宋体" w:hAnsi="Times New Roman" w:hint="eastAsia"/>
        </w:rPr>
        <w:t>+</w:t>
      </w:r>
      <w:r w:rsidRPr="00756E69">
        <w:rPr>
          <w:rFonts w:ascii="Times New Roman" w:eastAsia="宋体" w:hAnsi="Times New Roman" w:hint="eastAsia"/>
        </w:rPr>
        <w:t>图统计（</w:t>
      </w:r>
      <w:r w:rsidRPr="00756E69">
        <w:rPr>
          <w:rFonts w:ascii="Times New Roman" w:eastAsia="宋体" w:hAnsi="Times New Roman" w:hint="eastAsia"/>
        </w:rPr>
        <w:t>XGB</w:t>
      </w:r>
      <w:r w:rsidRPr="00756E69">
        <w:rPr>
          <w:rFonts w:ascii="Times New Roman" w:eastAsia="宋体" w:hAnsi="Times New Roman" w:hint="eastAsia"/>
        </w:rPr>
        <w:t>）互补，稳健性与泛化并重。</w:t>
      </w:r>
      <w:r w:rsidR="007B78EB" w:rsidRPr="007E41E8">
        <w:rPr>
          <w:rFonts w:ascii="Times New Roman" w:eastAsia="宋体" w:hAnsi="Times New Roman"/>
        </w:rPr>
        <w:br w:type="page"/>
      </w:r>
    </w:p>
    <w:p w14:paraId="3C459EC9" w14:textId="665EF128" w:rsidR="007B78EB" w:rsidRDefault="007B78EB" w:rsidP="007B78EB">
      <w:pPr>
        <w:jc w:val="center"/>
        <w:rPr>
          <w:rFonts w:ascii="Times New Roman" w:eastAsia="黑体" w:hAnsi="Times New Roman"/>
          <w:sz w:val="32"/>
          <w:szCs w:val="32"/>
        </w:rPr>
      </w:pPr>
      <w:r w:rsidRPr="000D31B6">
        <w:rPr>
          <w:rFonts w:ascii="Times New Roman" w:eastAsia="黑体" w:hAnsi="Times New Roman"/>
          <w:sz w:val="32"/>
          <w:szCs w:val="32"/>
        </w:rPr>
        <w:lastRenderedPageBreak/>
        <w:t xml:space="preserve">Algorithm Overview </w:t>
      </w:r>
      <w:r>
        <w:rPr>
          <w:rFonts w:ascii="Times New Roman" w:eastAsia="黑体" w:hAnsi="Times New Roman" w:hint="eastAsia"/>
          <w:sz w:val="32"/>
          <w:szCs w:val="32"/>
        </w:rPr>
        <w:t xml:space="preserve">for </w:t>
      </w:r>
    </w:p>
    <w:p w14:paraId="55E950EC" w14:textId="7CB4B171" w:rsidR="007B78EB" w:rsidRDefault="009F065E" w:rsidP="007B78EB">
      <w:pPr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/>
          <w:sz w:val="32"/>
          <w:szCs w:val="32"/>
        </w:rPr>
        <w:t>Kaggle</w:t>
      </w:r>
      <w:r>
        <w:rPr>
          <w:rFonts w:ascii="Times New Roman" w:eastAsia="黑体" w:hAnsi="Times New Roman" w:hint="eastAsia"/>
          <w:sz w:val="32"/>
          <w:szCs w:val="32"/>
        </w:rPr>
        <w:t xml:space="preserve"> </w:t>
      </w:r>
      <w:proofErr w:type="spellStart"/>
      <w:r w:rsidRPr="009F065E">
        <w:rPr>
          <w:rFonts w:ascii="Times New Roman" w:eastAsia="黑体" w:hAnsi="Times New Roman"/>
          <w:sz w:val="32"/>
          <w:szCs w:val="32"/>
        </w:rPr>
        <w:t>NeurIPS</w:t>
      </w:r>
      <w:proofErr w:type="spellEnd"/>
      <w:r w:rsidRPr="009F065E">
        <w:rPr>
          <w:rFonts w:ascii="Times New Roman" w:eastAsia="黑体" w:hAnsi="Times New Roman"/>
          <w:sz w:val="32"/>
          <w:szCs w:val="32"/>
        </w:rPr>
        <w:t xml:space="preserve"> - Open Polymer Prediction 2025</w:t>
      </w:r>
    </w:p>
    <w:p w14:paraId="236056E8" w14:textId="77777777" w:rsidR="00126A31" w:rsidRDefault="00126A31" w:rsidP="007B78EB">
      <w:pPr>
        <w:jc w:val="center"/>
        <w:rPr>
          <w:rFonts w:ascii="Times New Roman" w:eastAsia="黑体" w:hAnsi="Times New Roman"/>
          <w:sz w:val="32"/>
          <w:szCs w:val="32"/>
        </w:rPr>
      </w:pPr>
    </w:p>
    <w:p w14:paraId="6FB9B041" w14:textId="77777777" w:rsidR="007B78EB" w:rsidRPr="00484054" w:rsidRDefault="007B78EB" w:rsidP="007B78EB">
      <w:pPr>
        <w:spacing w:line="400" w:lineRule="exact"/>
        <w:rPr>
          <w:rFonts w:ascii="Arial" w:eastAsia="黑体" w:hAnsi="Arial" w:cs="Arial"/>
          <w:sz w:val="24"/>
          <w:szCs w:val="24"/>
        </w:rPr>
      </w:pPr>
      <w:r w:rsidRPr="00484054">
        <w:rPr>
          <w:rFonts w:ascii="Arial" w:eastAsia="黑体" w:hAnsi="Arial" w:cs="Arial"/>
          <w:b/>
          <w:sz w:val="24"/>
          <w:szCs w:val="24"/>
        </w:rPr>
        <w:t>Competition Overview:</w:t>
      </w:r>
    </w:p>
    <w:p w14:paraId="2513BD03" w14:textId="370F7190" w:rsidR="00B40A72" w:rsidRPr="00C8397D" w:rsidRDefault="00381B79" w:rsidP="00B40A72">
      <w:pPr>
        <w:spacing w:line="400" w:lineRule="exact"/>
        <w:ind w:firstLine="410"/>
        <w:rPr>
          <w:rFonts w:ascii="Times New Roman" w:eastAsia="宋体" w:hAnsi="Times New Roman"/>
        </w:rPr>
      </w:pPr>
      <w:r w:rsidRPr="00381B79">
        <w:rPr>
          <w:rFonts w:ascii="Times New Roman" w:eastAsia="宋体" w:hAnsi="Times New Roman"/>
        </w:rPr>
        <w:t>This competition requires predicting five key polymer properties—glass transition temperature (</w:t>
      </w:r>
      <w:proofErr w:type="spellStart"/>
      <w:r w:rsidRPr="00381B79">
        <w:rPr>
          <w:rFonts w:ascii="Times New Roman" w:eastAsia="宋体" w:hAnsi="Times New Roman"/>
        </w:rPr>
        <w:t>Tg</w:t>
      </w:r>
      <w:proofErr w:type="spellEnd"/>
      <w:r w:rsidRPr="00381B79">
        <w:rPr>
          <w:rFonts w:ascii="Times New Roman" w:eastAsia="宋体" w:hAnsi="Times New Roman"/>
        </w:rPr>
        <w:t>), fractional free volume (FFV), thermal conductivity (</w:t>
      </w:r>
      <w:proofErr w:type="spellStart"/>
      <w:r w:rsidRPr="00381B79">
        <w:rPr>
          <w:rFonts w:ascii="Times New Roman" w:eastAsia="宋体" w:hAnsi="Times New Roman"/>
        </w:rPr>
        <w:t>Tc</w:t>
      </w:r>
      <w:proofErr w:type="spellEnd"/>
      <w:r w:rsidRPr="00381B79">
        <w:rPr>
          <w:rFonts w:ascii="Times New Roman" w:eastAsia="宋体" w:hAnsi="Times New Roman"/>
        </w:rPr>
        <w:t>), density (Density), and radius of gyration (</w:t>
      </w:r>
      <w:proofErr w:type="spellStart"/>
      <w:r w:rsidRPr="00381B79">
        <w:rPr>
          <w:rFonts w:ascii="Times New Roman" w:eastAsia="宋体" w:hAnsi="Times New Roman"/>
        </w:rPr>
        <w:t>Rg</w:t>
      </w:r>
      <w:proofErr w:type="spellEnd"/>
      <w:r w:rsidRPr="00381B79">
        <w:rPr>
          <w:rFonts w:ascii="Times New Roman" w:eastAsia="宋体" w:hAnsi="Times New Roman"/>
        </w:rPr>
        <w:t>)—directly from polymer SMILES strings. Ground truth labels are the averages of multiple molecular dynamics simulations. The evaluation metric is weighted mean absolute error (</w:t>
      </w:r>
      <w:proofErr w:type="spellStart"/>
      <w:r w:rsidRPr="00381B79">
        <w:rPr>
          <w:rFonts w:ascii="Times New Roman" w:eastAsia="宋体" w:hAnsi="Times New Roman"/>
        </w:rPr>
        <w:t>wMAE</w:t>
      </w:r>
      <w:proofErr w:type="spellEnd"/>
      <w:r w:rsidRPr="00381B79">
        <w:rPr>
          <w:rFonts w:ascii="Times New Roman" w:eastAsia="宋体" w:hAnsi="Times New Roman"/>
        </w:rPr>
        <w:t>), which reweights tasks by sample scarcity and value range to ensure equal importance across targets</w:t>
      </w:r>
      <w:proofErr w:type="gramStart"/>
      <w:r w:rsidRPr="00381B79">
        <w:rPr>
          <w:rFonts w:ascii="Times New Roman" w:eastAsia="宋体" w:hAnsi="Times New Roman"/>
        </w:rPr>
        <w:t>.</w:t>
      </w:r>
      <w:r w:rsidR="00B40A72" w:rsidRPr="00B40A72">
        <w:rPr>
          <w:rFonts w:ascii="Times New Roman" w:eastAsia="宋体" w:hAnsi="Times New Roman"/>
        </w:rPr>
        <w:t>.</w:t>
      </w:r>
      <w:proofErr w:type="gramEnd"/>
    </w:p>
    <w:p w14:paraId="5DD9D569" w14:textId="1706A473" w:rsidR="007B78EB" w:rsidRDefault="007B78EB">
      <w:pPr>
        <w:widowControl/>
        <w:jc w:val="left"/>
        <w:rPr>
          <w:rFonts w:ascii="Times New Roman" w:eastAsia="宋体" w:hAnsi="Times New Roman"/>
        </w:rPr>
      </w:pPr>
    </w:p>
    <w:p w14:paraId="629F6E32" w14:textId="77777777" w:rsidR="008B1DF8" w:rsidRDefault="008B1DF8">
      <w:pPr>
        <w:widowControl/>
        <w:jc w:val="left"/>
        <w:rPr>
          <w:rFonts w:ascii="Times New Roman" w:eastAsia="宋体" w:hAnsi="Times New Roman"/>
        </w:rPr>
      </w:pPr>
    </w:p>
    <w:p w14:paraId="7194241E" w14:textId="42F09A68" w:rsidR="007B78EB" w:rsidRDefault="00126A31">
      <w:pPr>
        <w:widowControl/>
        <w:jc w:val="left"/>
        <w:rPr>
          <w:rFonts w:ascii="Times New Roman" w:eastAsia="宋体" w:hAnsi="Times New Roman"/>
        </w:rPr>
      </w:pPr>
      <w:r w:rsidRPr="00B06314">
        <w:rPr>
          <w:rFonts w:ascii="Arial" w:eastAsia="黑体" w:hAnsi="Arial" w:cs="Arial"/>
          <w:b/>
          <w:sz w:val="24"/>
          <w:szCs w:val="24"/>
        </w:rPr>
        <w:t>Algorithm Descriptions</w:t>
      </w:r>
      <w:r w:rsidRPr="00C56CDA">
        <w:rPr>
          <w:rFonts w:ascii="Times New Roman" w:eastAsia="黑体" w:hAnsi="Times New Roman" w:hint="eastAsia"/>
          <w:b/>
          <w:sz w:val="24"/>
          <w:szCs w:val="24"/>
        </w:rPr>
        <w:t>:</w:t>
      </w:r>
    </w:p>
    <w:p w14:paraId="3131F945" w14:textId="2BCCB9FF" w:rsidR="00C84577" w:rsidRDefault="00407D26" w:rsidP="00C84577">
      <w:pPr>
        <w:spacing w:line="400" w:lineRule="exact"/>
        <w:rPr>
          <w:rFonts w:ascii="Times New Roman" w:eastAsia="宋体" w:hAnsi="Times New Roman"/>
        </w:rPr>
      </w:pPr>
      <w:r w:rsidRPr="00407D26">
        <w:rPr>
          <w:rFonts w:ascii="Times New Roman" w:eastAsia="宋体" w:hAnsi="Times New Roman"/>
        </w:rPr>
        <w:t xml:space="preserve">Our pipeline follows a “data governance + multi-view representations + tri-model complementarity + weighted </w:t>
      </w:r>
      <w:proofErr w:type="spellStart"/>
      <w:r w:rsidRPr="00407D26">
        <w:rPr>
          <w:rFonts w:ascii="Times New Roman" w:eastAsia="宋体" w:hAnsi="Times New Roman"/>
        </w:rPr>
        <w:t>ensembli</w:t>
      </w:r>
      <w:r w:rsidR="00B13219">
        <w:rPr>
          <w:rFonts w:ascii="Times New Roman" w:eastAsia="宋体" w:hAnsi="Times New Roman"/>
        </w:rPr>
        <w:t>ng</w:t>
      </w:r>
      <w:proofErr w:type="spellEnd"/>
      <w:r w:rsidR="00B13219">
        <w:rPr>
          <w:rFonts w:ascii="Times New Roman" w:eastAsia="宋体" w:hAnsi="Times New Roman"/>
        </w:rPr>
        <w:t>” approach, as outlined below</w:t>
      </w:r>
      <w:r w:rsidR="00C84577">
        <w:rPr>
          <w:rFonts w:ascii="Times New Roman" w:eastAsia="宋体" w:hAnsi="Times New Roman"/>
        </w:rPr>
        <w:t>:</w:t>
      </w:r>
    </w:p>
    <w:p w14:paraId="0FD6331B" w14:textId="1C2775C7" w:rsidR="00072009" w:rsidRDefault="00B13219" w:rsidP="00B13219">
      <w:pPr>
        <w:pStyle w:val="a4"/>
        <w:numPr>
          <w:ilvl w:val="0"/>
          <w:numId w:val="17"/>
        </w:numPr>
        <w:spacing w:line="400" w:lineRule="exact"/>
        <w:ind w:firstLineChars="0"/>
        <w:rPr>
          <w:rFonts w:ascii="Times New Roman" w:eastAsia="宋体" w:hAnsi="Times New Roman" w:hint="eastAsia"/>
        </w:rPr>
      </w:pPr>
      <w:r w:rsidRPr="00B13219">
        <w:rPr>
          <w:rFonts w:ascii="Times New Roman" w:eastAsia="宋体" w:hAnsi="Times New Roman"/>
        </w:rPr>
        <w:t>Data Governance and External Supervision Augmentation</w:t>
      </w:r>
    </w:p>
    <w:p w14:paraId="69AD1FC2" w14:textId="24AD3668" w:rsidR="00A812A1" w:rsidRPr="00072009" w:rsidRDefault="00A812A1" w:rsidP="00A812A1">
      <w:pPr>
        <w:pStyle w:val="a4"/>
        <w:spacing w:line="400" w:lineRule="exact"/>
        <w:ind w:left="360" w:firstLineChars="0" w:firstLine="0"/>
        <w:rPr>
          <w:rFonts w:ascii="Times New Roman" w:eastAsia="宋体" w:hAnsi="Times New Roman"/>
        </w:rPr>
      </w:pPr>
      <w:r w:rsidRPr="00A812A1">
        <w:rPr>
          <w:rFonts w:ascii="Times New Roman" w:eastAsia="宋体" w:hAnsi="Times New Roman"/>
        </w:rPr>
        <w:t xml:space="preserve">We filter out R-group tokens and suspicious patterns in polymer notation, validate </w:t>
      </w:r>
      <w:proofErr w:type="spellStart"/>
      <w:r w:rsidRPr="00A812A1">
        <w:rPr>
          <w:rFonts w:ascii="Times New Roman" w:eastAsia="宋体" w:hAnsi="Times New Roman"/>
        </w:rPr>
        <w:t>parsability</w:t>
      </w:r>
      <w:proofErr w:type="spellEnd"/>
      <w:r w:rsidRPr="00A812A1">
        <w:rPr>
          <w:rFonts w:ascii="Times New Roman" w:eastAsia="宋体" w:hAnsi="Times New Roman"/>
        </w:rPr>
        <w:t xml:space="preserve"> with </w:t>
      </w:r>
      <w:proofErr w:type="spellStart"/>
      <w:r w:rsidRPr="00A812A1">
        <w:rPr>
          <w:rFonts w:ascii="Times New Roman" w:eastAsia="宋体" w:hAnsi="Times New Roman"/>
        </w:rPr>
        <w:t>RDKit</w:t>
      </w:r>
      <w:proofErr w:type="spellEnd"/>
      <w:r w:rsidRPr="00A812A1">
        <w:rPr>
          <w:rFonts w:ascii="Times New Roman" w:eastAsia="宋体" w:hAnsi="Times New Roman"/>
        </w:rPr>
        <w:t xml:space="preserve">, and normalize inputs to canonical SMILES to ensure consistent representations of isomorphic molecules. On this foundation, we incorporate multi-source external data for </w:t>
      </w:r>
      <w:proofErr w:type="spellStart"/>
      <w:r w:rsidRPr="00A812A1">
        <w:rPr>
          <w:rFonts w:ascii="Times New Roman" w:eastAsia="宋体" w:hAnsi="Times New Roman"/>
        </w:rPr>
        <w:t>Tg</w:t>
      </w:r>
      <w:proofErr w:type="spellEnd"/>
      <w:r w:rsidRPr="00A812A1">
        <w:rPr>
          <w:rFonts w:ascii="Times New Roman" w:eastAsia="宋体" w:hAnsi="Times New Roman"/>
        </w:rPr>
        <w:t>/</w:t>
      </w:r>
      <w:proofErr w:type="spellStart"/>
      <w:r w:rsidRPr="00A812A1">
        <w:rPr>
          <w:rFonts w:ascii="Times New Roman" w:eastAsia="宋体" w:hAnsi="Times New Roman"/>
        </w:rPr>
        <w:t>Tc</w:t>
      </w:r>
      <w:proofErr w:type="spellEnd"/>
      <w:r w:rsidRPr="00A812A1">
        <w:rPr>
          <w:rFonts w:ascii="Times New Roman" w:eastAsia="宋体" w:hAnsi="Times New Roman"/>
        </w:rPr>
        <w:t xml:space="preserve">/Density/FFV and group by canonical SMILES with mean aggregation to </w:t>
      </w:r>
      <w:proofErr w:type="spellStart"/>
      <w:r w:rsidRPr="00A812A1">
        <w:rPr>
          <w:rFonts w:ascii="Times New Roman" w:eastAsia="宋体" w:hAnsi="Times New Roman"/>
        </w:rPr>
        <w:t>deduplicate</w:t>
      </w:r>
      <w:proofErr w:type="spellEnd"/>
      <w:r w:rsidRPr="00A812A1">
        <w:rPr>
          <w:rFonts w:ascii="Times New Roman" w:eastAsia="宋体" w:hAnsi="Times New Roman"/>
        </w:rPr>
        <w:t>.</w:t>
      </w:r>
    </w:p>
    <w:p w14:paraId="7207FB59" w14:textId="7A9F25FD" w:rsidR="00072009" w:rsidRPr="00DD746C" w:rsidRDefault="00072009" w:rsidP="00DD746C">
      <w:pPr>
        <w:pStyle w:val="a4"/>
        <w:numPr>
          <w:ilvl w:val="0"/>
          <w:numId w:val="17"/>
        </w:numPr>
        <w:spacing w:line="400" w:lineRule="exact"/>
        <w:ind w:firstLineChars="0"/>
        <w:rPr>
          <w:rFonts w:ascii="Times New Roman" w:eastAsia="宋体" w:hAnsi="Times New Roman"/>
        </w:rPr>
      </w:pPr>
      <w:r w:rsidRPr="00072009">
        <w:rPr>
          <w:rFonts w:ascii="Times New Roman" w:eastAsia="宋体" w:hAnsi="Times New Roman"/>
        </w:rPr>
        <w:t xml:space="preserve">Retrieval and Model </w:t>
      </w:r>
      <w:r w:rsidR="00DD746C">
        <w:rPr>
          <w:rFonts w:ascii="Times New Roman" w:eastAsia="宋体" w:hAnsi="Times New Roman" w:hint="eastAsia"/>
        </w:rPr>
        <w:t>Ensemble</w:t>
      </w:r>
    </w:p>
    <w:p w14:paraId="374276B3" w14:textId="2DBE8D5A" w:rsidR="00072009" w:rsidRPr="00072009" w:rsidRDefault="006B0E0A" w:rsidP="006B0E0A">
      <w:pPr>
        <w:pStyle w:val="a4"/>
        <w:numPr>
          <w:ilvl w:val="1"/>
          <w:numId w:val="17"/>
        </w:numPr>
        <w:spacing w:line="400" w:lineRule="exact"/>
        <w:ind w:firstLineChars="0"/>
        <w:rPr>
          <w:rFonts w:ascii="Times New Roman" w:eastAsia="宋体" w:hAnsi="Times New Roman"/>
        </w:rPr>
      </w:pPr>
      <w:r w:rsidRPr="006B0E0A">
        <w:rPr>
          <w:rFonts w:ascii="Times New Roman" w:eastAsia="宋体" w:hAnsi="Times New Roman"/>
        </w:rPr>
        <w:t xml:space="preserve">Molecular Graph Representation (GNN route): Each molecule is parsed into a graph with node features (atomic number, atomic degree, formal charge, hybridization, </w:t>
      </w:r>
      <w:proofErr w:type="spellStart"/>
      <w:r w:rsidRPr="006B0E0A">
        <w:rPr>
          <w:rFonts w:ascii="Times New Roman" w:eastAsia="宋体" w:hAnsi="Times New Roman"/>
        </w:rPr>
        <w:t>aromaticity</w:t>
      </w:r>
      <w:proofErr w:type="spellEnd"/>
      <w:r w:rsidRPr="006B0E0A">
        <w:rPr>
          <w:rFonts w:ascii="Times New Roman" w:eastAsia="宋体" w:hAnsi="Times New Roman"/>
        </w:rPr>
        <w:t xml:space="preserve">, total </w:t>
      </w:r>
      <w:proofErr w:type="spellStart"/>
      <w:r w:rsidRPr="006B0E0A">
        <w:rPr>
          <w:rFonts w:ascii="Times New Roman" w:eastAsia="宋体" w:hAnsi="Times New Roman"/>
        </w:rPr>
        <w:t>hydrogens</w:t>
      </w:r>
      <w:proofErr w:type="spellEnd"/>
      <w:r w:rsidRPr="006B0E0A">
        <w:rPr>
          <w:rFonts w:ascii="Times New Roman" w:eastAsia="宋体" w:hAnsi="Times New Roman"/>
        </w:rPr>
        <w:t xml:space="preserve">, in-ring flag, and atomic mass) and edge features (bond type, in-ring flag, conjugation, </w:t>
      </w:r>
      <w:proofErr w:type="spellStart"/>
      <w:r w:rsidRPr="006B0E0A">
        <w:rPr>
          <w:rFonts w:ascii="Times New Roman" w:eastAsia="宋体" w:hAnsi="Times New Roman"/>
        </w:rPr>
        <w:t>aromaticity</w:t>
      </w:r>
      <w:proofErr w:type="spellEnd"/>
      <w:r w:rsidRPr="006B0E0A">
        <w:rPr>
          <w:rFonts w:ascii="Times New Roman" w:eastAsia="宋体" w:hAnsi="Times New Roman"/>
        </w:rPr>
        <w:t>) in an undirected graph. We also add molecule-level global features (</w:t>
      </w:r>
      <w:proofErr w:type="spellStart"/>
      <w:r w:rsidRPr="006B0E0A">
        <w:rPr>
          <w:rFonts w:ascii="Times New Roman" w:eastAsia="宋体" w:hAnsi="Times New Roman"/>
        </w:rPr>
        <w:t>MolWt</w:t>
      </w:r>
      <w:proofErr w:type="spellEnd"/>
      <w:r w:rsidRPr="006B0E0A">
        <w:rPr>
          <w:rFonts w:ascii="Times New Roman" w:eastAsia="宋体" w:hAnsi="Times New Roman"/>
        </w:rPr>
        <w:t xml:space="preserve">, HBD, HBA, TPSA, number of rotatable bonds, and SMILES length) to strengthen graph-level representation. The model stacks GCN layers to extract local structure, followed by a GAT attention layer to enhance information aggregation; node </w:t>
      </w:r>
      <w:proofErr w:type="spellStart"/>
      <w:r w:rsidRPr="006B0E0A">
        <w:rPr>
          <w:rFonts w:ascii="Times New Roman" w:eastAsia="宋体" w:hAnsi="Times New Roman"/>
        </w:rPr>
        <w:t>embeddings</w:t>
      </w:r>
      <w:proofErr w:type="spellEnd"/>
      <w:r w:rsidRPr="006B0E0A">
        <w:rPr>
          <w:rFonts w:ascii="Times New Roman" w:eastAsia="宋体" w:hAnsi="Times New Roman"/>
        </w:rPr>
        <w:t xml:space="preserve"> are mean- and max-pooled, concatenated with the molecule-level features, and fed into independent regression heads for each target.</w:t>
      </w:r>
    </w:p>
    <w:p w14:paraId="0BD08420" w14:textId="3E6A1C09" w:rsidR="00072009" w:rsidRDefault="006C3A92" w:rsidP="006C3A92">
      <w:pPr>
        <w:pStyle w:val="a4"/>
        <w:numPr>
          <w:ilvl w:val="1"/>
          <w:numId w:val="17"/>
        </w:numPr>
        <w:spacing w:line="400" w:lineRule="exact"/>
        <w:ind w:firstLineChars="0"/>
        <w:rPr>
          <w:rFonts w:ascii="Times New Roman" w:eastAsia="宋体" w:hAnsi="Times New Roman" w:hint="eastAsia"/>
        </w:rPr>
      </w:pPr>
      <w:r w:rsidRPr="006C3A92">
        <w:rPr>
          <w:rFonts w:ascii="Times New Roman" w:eastAsia="宋体" w:hAnsi="Times New Roman"/>
        </w:rPr>
        <w:t>Chemical Descriptor Representation (</w:t>
      </w:r>
      <w:proofErr w:type="spellStart"/>
      <w:r w:rsidRPr="006C3A92">
        <w:rPr>
          <w:rFonts w:ascii="Times New Roman" w:eastAsia="宋体" w:hAnsi="Times New Roman"/>
        </w:rPr>
        <w:t>CatBoost</w:t>
      </w:r>
      <w:proofErr w:type="spellEnd"/>
      <w:r w:rsidRPr="006C3A92">
        <w:rPr>
          <w:rFonts w:ascii="Times New Roman" w:eastAsia="宋体" w:hAnsi="Times New Roman"/>
        </w:rPr>
        <w:t xml:space="preserve"> route): We compute large-scale 2D </w:t>
      </w:r>
      <w:proofErr w:type="spellStart"/>
      <w:r w:rsidRPr="006C3A92">
        <w:rPr>
          <w:rFonts w:ascii="Times New Roman" w:eastAsia="宋体" w:hAnsi="Times New Roman"/>
        </w:rPr>
        <w:t>Mordred</w:t>
      </w:r>
      <w:proofErr w:type="spellEnd"/>
      <w:r w:rsidRPr="006C3A92">
        <w:rPr>
          <w:rFonts w:ascii="Times New Roman" w:eastAsia="宋体" w:hAnsi="Times New Roman"/>
        </w:rPr>
        <w:t xml:space="preserve"> descriptors. On the training side, we use </w:t>
      </w:r>
      <w:proofErr w:type="spellStart"/>
      <w:r w:rsidRPr="006C3A92">
        <w:rPr>
          <w:rFonts w:ascii="Times New Roman" w:eastAsia="宋体" w:hAnsi="Times New Roman"/>
        </w:rPr>
        <w:t>precomputed</w:t>
      </w:r>
      <w:proofErr w:type="spellEnd"/>
      <w:r w:rsidRPr="006C3A92">
        <w:rPr>
          <w:rFonts w:ascii="Times New Roman" w:eastAsia="宋体" w:hAnsi="Times New Roman"/>
        </w:rPr>
        <w:t xml:space="preserve"> descriptor tables and </w:t>
      </w:r>
      <w:r w:rsidRPr="006C3A92">
        <w:rPr>
          <w:rFonts w:ascii="Times New Roman" w:eastAsia="宋体" w:hAnsi="Times New Roman"/>
        </w:rPr>
        <w:lastRenderedPageBreak/>
        <w:t xml:space="preserve">remove constant and non-numeric columns; on the test side, we compute descriptors online and align columns to the training schema. A </w:t>
      </w:r>
      <w:proofErr w:type="spellStart"/>
      <w:r w:rsidRPr="006C3A92">
        <w:rPr>
          <w:rFonts w:ascii="Times New Roman" w:eastAsia="宋体" w:hAnsi="Times New Roman"/>
        </w:rPr>
        <w:t>CatBoost</w:t>
      </w:r>
      <w:proofErr w:type="spellEnd"/>
      <w:r w:rsidRPr="006C3A92">
        <w:rPr>
          <w:rFonts w:ascii="Times New Roman" w:eastAsia="宋体" w:hAnsi="Times New Roman"/>
        </w:rPr>
        <w:t xml:space="preserve"> </w:t>
      </w:r>
      <w:proofErr w:type="spellStart"/>
      <w:r w:rsidRPr="006C3A92">
        <w:rPr>
          <w:rFonts w:ascii="Times New Roman" w:eastAsia="宋体" w:hAnsi="Times New Roman"/>
        </w:rPr>
        <w:t>regressor</w:t>
      </w:r>
      <w:proofErr w:type="spellEnd"/>
      <w:r w:rsidRPr="006C3A92">
        <w:rPr>
          <w:rFonts w:ascii="Times New Roman" w:eastAsia="宋体" w:hAnsi="Times New Roman"/>
        </w:rPr>
        <w:t xml:space="preserve"> is trained on these descriptors.</w:t>
      </w:r>
    </w:p>
    <w:p w14:paraId="694F54FB" w14:textId="63EF84A9" w:rsidR="002032BB" w:rsidRPr="00072009" w:rsidRDefault="002032BB" w:rsidP="002032BB">
      <w:pPr>
        <w:pStyle w:val="a4"/>
        <w:numPr>
          <w:ilvl w:val="1"/>
          <w:numId w:val="17"/>
        </w:numPr>
        <w:spacing w:line="400" w:lineRule="exact"/>
        <w:ind w:firstLineChars="0"/>
        <w:rPr>
          <w:rFonts w:ascii="Times New Roman" w:eastAsia="宋体" w:hAnsi="Times New Roman"/>
        </w:rPr>
      </w:pPr>
      <w:r w:rsidRPr="002032BB">
        <w:rPr>
          <w:rFonts w:ascii="Times New Roman" w:eastAsia="宋体" w:hAnsi="Times New Roman"/>
        </w:rPr>
        <w:t xml:space="preserve">Fingerprints and Graph Statistics (XGBoost route): We construct Morgan fingerprints (radius 2, 128 bits) and MACCS (166 bits), extract </w:t>
      </w:r>
      <w:proofErr w:type="spellStart"/>
      <w:r w:rsidRPr="002032BB">
        <w:rPr>
          <w:rFonts w:ascii="Times New Roman" w:eastAsia="宋体" w:hAnsi="Times New Roman"/>
        </w:rPr>
        <w:t>RDKit</w:t>
      </w:r>
      <w:proofErr w:type="spellEnd"/>
      <w:r w:rsidRPr="002032BB">
        <w:rPr>
          <w:rFonts w:ascii="Times New Roman" w:eastAsia="宋体" w:hAnsi="Times New Roman"/>
        </w:rPr>
        <w:t xml:space="preserve"> </w:t>
      </w:r>
      <w:proofErr w:type="spellStart"/>
      <w:r w:rsidRPr="002032BB">
        <w:rPr>
          <w:rFonts w:ascii="Times New Roman" w:eastAsia="宋体" w:hAnsi="Times New Roman"/>
        </w:rPr>
        <w:t>physico</w:t>
      </w:r>
      <w:proofErr w:type="spellEnd"/>
      <w:r w:rsidRPr="002032BB">
        <w:rPr>
          <w:rFonts w:ascii="Times New Roman" w:eastAsia="宋体" w:hAnsi="Times New Roman"/>
        </w:rPr>
        <w:t xml:space="preserve">-chemical descriptors, and compute </w:t>
      </w:r>
      <w:proofErr w:type="spellStart"/>
      <w:r w:rsidRPr="002032BB">
        <w:rPr>
          <w:rFonts w:ascii="Times New Roman" w:eastAsia="宋体" w:hAnsi="Times New Roman"/>
        </w:rPr>
        <w:t>NetworkX</w:t>
      </w:r>
      <w:proofErr w:type="spellEnd"/>
      <w:r w:rsidRPr="002032BB">
        <w:rPr>
          <w:rFonts w:ascii="Times New Roman" w:eastAsia="宋体" w:hAnsi="Times New Roman"/>
        </w:rPr>
        <w:t xml:space="preserve"> graph statistics such as graph diameter, average shortest path length, and cycle counts. These features serve as inputs to an XGBoost </w:t>
      </w:r>
      <w:proofErr w:type="spellStart"/>
      <w:r w:rsidRPr="002032BB">
        <w:rPr>
          <w:rFonts w:ascii="Times New Roman" w:eastAsia="宋体" w:hAnsi="Times New Roman"/>
        </w:rPr>
        <w:t>regressor</w:t>
      </w:r>
      <w:proofErr w:type="spellEnd"/>
      <w:r w:rsidRPr="002032BB">
        <w:rPr>
          <w:rFonts w:ascii="Times New Roman" w:eastAsia="宋体" w:hAnsi="Times New Roman"/>
        </w:rPr>
        <w:t>.</w:t>
      </w:r>
    </w:p>
    <w:p w14:paraId="4296D77D" w14:textId="77777777" w:rsidR="00BC43FF" w:rsidRDefault="00490FAC" w:rsidP="00BC43FF">
      <w:pPr>
        <w:pStyle w:val="a4"/>
        <w:numPr>
          <w:ilvl w:val="0"/>
          <w:numId w:val="17"/>
        </w:numPr>
        <w:spacing w:line="400" w:lineRule="exact"/>
        <w:ind w:firstLineChars="0"/>
        <w:rPr>
          <w:rFonts w:ascii="Times New Roman" w:eastAsia="宋体" w:hAnsi="Times New Roman" w:hint="eastAsia"/>
        </w:rPr>
      </w:pPr>
      <w:r w:rsidRPr="00490FAC">
        <w:rPr>
          <w:rFonts w:ascii="Times New Roman" w:eastAsia="宋体" w:hAnsi="Times New Roman"/>
        </w:rPr>
        <w:t xml:space="preserve">Model </w:t>
      </w:r>
      <w:proofErr w:type="spellStart"/>
      <w:r w:rsidRPr="00490FAC">
        <w:rPr>
          <w:rFonts w:ascii="Times New Roman" w:eastAsia="宋体" w:hAnsi="Times New Roman"/>
        </w:rPr>
        <w:t>Ensembling</w:t>
      </w:r>
      <w:proofErr w:type="spellEnd"/>
    </w:p>
    <w:p w14:paraId="12AF7EC3" w14:textId="2FD5AED4" w:rsidR="000D31B6" w:rsidRDefault="00BC43FF" w:rsidP="00BC43FF">
      <w:pPr>
        <w:pStyle w:val="a4"/>
        <w:spacing w:line="400" w:lineRule="exact"/>
        <w:ind w:left="360" w:firstLineChars="0" w:firstLine="0"/>
        <w:rPr>
          <w:rFonts w:ascii="Times New Roman" w:eastAsia="宋体" w:hAnsi="Times New Roman" w:hint="eastAsia"/>
        </w:rPr>
      </w:pPr>
      <w:r w:rsidRPr="00BC43FF">
        <w:rPr>
          <w:rFonts w:ascii="Times New Roman" w:eastAsia="宋体" w:hAnsi="Times New Roman"/>
        </w:rPr>
        <w:t xml:space="preserve">We apply linear weighted </w:t>
      </w:r>
      <w:proofErr w:type="spellStart"/>
      <w:r w:rsidRPr="00BC43FF">
        <w:rPr>
          <w:rFonts w:ascii="Times New Roman" w:eastAsia="宋体" w:hAnsi="Times New Roman"/>
        </w:rPr>
        <w:t>ensembling</w:t>
      </w:r>
      <w:proofErr w:type="spellEnd"/>
      <w:r w:rsidRPr="00BC43FF">
        <w:rPr>
          <w:rFonts w:ascii="Times New Roman" w:eastAsia="宋体" w:hAnsi="Times New Roman"/>
        </w:rPr>
        <w:t xml:space="preserve"> with weights GNN 0.4, </w:t>
      </w:r>
      <w:proofErr w:type="spellStart"/>
      <w:r w:rsidRPr="00BC43FF">
        <w:rPr>
          <w:rFonts w:ascii="Times New Roman" w:eastAsia="宋体" w:hAnsi="Times New Roman"/>
        </w:rPr>
        <w:t>CatBoost</w:t>
      </w:r>
      <w:proofErr w:type="spellEnd"/>
      <w:r w:rsidRPr="00BC43FF">
        <w:rPr>
          <w:rFonts w:ascii="Times New Roman" w:eastAsia="宋体" w:hAnsi="Times New Roman"/>
        </w:rPr>
        <w:t xml:space="preserve"> 0.3, and XGBoost 0.3, applying the weights independently to each of the five targets.</w:t>
      </w:r>
    </w:p>
    <w:p w14:paraId="33A0BB61" w14:textId="77777777" w:rsidR="00BC43FF" w:rsidRDefault="00BC43FF" w:rsidP="00BC43FF">
      <w:pPr>
        <w:spacing w:line="400" w:lineRule="exact"/>
        <w:rPr>
          <w:rFonts w:ascii="Times New Roman" w:eastAsia="宋体" w:hAnsi="Times New Roman" w:hint="eastAsia"/>
        </w:rPr>
      </w:pPr>
    </w:p>
    <w:p w14:paraId="127C4393" w14:textId="30778BC4" w:rsidR="00BC43FF" w:rsidRDefault="00BC43FF" w:rsidP="00BC43FF">
      <w:pPr>
        <w:widowControl/>
        <w:jc w:val="left"/>
        <w:rPr>
          <w:rFonts w:ascii="Times New Roman" w:eastAsia="宋体" w:hAnsi="Times New Roman"/>
        </w:rPr>
      </w:pPr>
      <w:r w:rsidRPr="00BC43FF">
        <w:rPr>
          <w:rFonts w:ascii="Arial" w:eastAsia="黑体" w:hAnsi="Arial" w:cs="Arial"/>
          <w:b/>
          <w:sz w:val="24"/>
          <w:szCs w:val="24"/>
        </w:rPr>
        <w:t>Highlights and Challenges:</w:t>
      </w:r>
      <w:bookmarkStart w:id="0" w:name="_GoBack"/>
      <w:bookmarkEnd w:id="0"/>
    </w:p>
    <w:p w14:paraId="677D251D" w14:textId="77777777" w:rsidR="00BC43FF" w:rsidRDefault="00BC43FF" w:rsidP="00BC43FF">
      <w:pPr>
        <w:pStyle w:val="a4"/>
        <w:numPr>
          <w:ilvl w:val="0"/>
          <w:numId w:val="26"/>
        </w:numPr>
        <w:spacing w:line="400" w:lineRule="exact"/>
        <w:ind w:firstLineChars="0"/>
        <w:rPr>
          <w:rFonts w:ascii="Times New Roman" w:eastAsia="宋体" w:hAnsi="Times New Roman" w:hint="eastAsia"/>
        </w:rPr>
      </w:pPr>
      <w:r w:rsidRPr="00BC43FF">
        <w:rPr>
          <w:rFonts w:ascii="Times New Roman" w:eastAsia="宋体" w:hAnsi="Times New Roman"/>
        </w:rPr>
        <w:t>Noise control at the source: rigorous filtering of R-groups and anomalous SMILES plus canonicalization, with cross-source alignment at the molecular level, substantially improves supervision quality.</w:t>
      </w:r>
    </w:p>
    <w:p w14:paraId="077F8E85" w14:textId="4705B954" w:rsidR="00BC43FF" w:rsidRPr="00BC43FF" w:rsidRDefault="00BC43FF" w:rsidP="00BC43FF">
      <w:pPr>
        <w:pStyle w:val="a4"/>
        <w:numPr>
          <w:ilvl w:val="0"/>
          <w:numId w:val="26"/>
        </w:numPr>
        <w:spacing w:line="400" w:lineRule="exact"/>
        <w:ind w:firstLineChars="0"/>
        <w:rPr>
          <w:rFonts w:ascii="Times New Roman" w:eastAsia="宋体" w:hAnsi="Times New Roman" w:hint="eastAsia"/>
        </w:rPr>
      </w:pPr>
      <w:r w:rsidRPr="00BC43FF">
        <w:rPr>
          <w:rFonts w:ascii="Times New Roman" w:eastAsia="宋体" w:hAnsi="Times New Roman"/>
        </w:rPr>
        <w:t>Strong complementarity across three views: end-to-end structural learning (GNN), chemistry-prior descriptors (</w:t>
      </w:r>
      <w:proofErr w:type="spellStart"/>
      <w:r w:rsidRPr="00BC43FF">
        <w:rPr>
          <w:rFonts w:ascii="Times New Roman" w:eastAsia="宋体" w:hAnsi="Times New Roman"/>
        </w:rPr>
        <w:t>Mordred</w:t>
      </w:r>
      <w:proofErr w:type="spellEnd"/>
      <w:r w:rsidRPr="00BC43FF">
        <w:rPr>
          <w:rFonts w:ascii="Times New Roman" w:eastAsia="宋体" w:hAnsi="Times New Roman"/>
        </w:rPr>
        <w:t xml:space="preserve"> + </w:t>
      </w:r>
      <w:proofErr w:type="spellStart"/>
      <w:r w:rsidRPr="00BC43FF">
        <w:rPr>
          <w:rFonts w:ascii="Times New Roman" w:eastAsia="宋体" w:hAnsi="Times New Roman"/>
        </w:rPr>
        <w:t>CatBoost</w:t>
      </w:r>
      <w:proofErr w:type="spellEnd"/>
      <w:r w:rsidRPr="00BC43FF">
        <w:rPr>
          <w:rFonts w:ascii="Times New Roman" w:eastAsia="宋体" w:hAnsi="Times New Roman"/>
        </w:rPr>
        <w:t>), and fingerprints + graph statistics (XGB) provide complementary biases, balancing robustness and generalization.</w:t>
      </w:r>
    </w:p>
    <w:p w14:paraId="4EC5B9F8" w14:textId="77777777" w:rsidR="00BC43FF" w:rsidRPr="00BC43FF" w:rsidRDefault="00BC43FF" w:rsidP="00BC43FF">
      <w:pPr>
        <w:spacing w:line="400" w:lineRule="exact"/>
        <w:rPr>
          <w:rFonts w:ascii="Times New Roman" w:eastAsia="宋体" w:hAnsi="Times New Roman"/>
        </w:rPr>
      </w:pPr>
    </w:p>
    <w:sectPr w:rsidR="00BC43FF" w:rsidRPr="00BC43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C12E97" w14:textId="77777777" w:rsidR="00B93B56" w:rsidRDefault="00B93B56" w:rsidP="00203AD1">
      <w:r>
        <w:separator/>
      </w:r>
    </w:p>
  </w:endnote>
  <w:endnote w:type="continuationSeparator" w:id="0">
    <w:p w14:paraId="184ED66E" w14:textId="77777777" w:rsidR="00B93B56" w:rsidRDefault="00B93B56" w:rsidP="00203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C87F51" w14:textId="77777777" w:rsidR="00B93B56" w:rsidRDefault="00B93B56" w:rsidP="00203AD1">
      <w:r>
        <w:separator/>
      </w:r>
    </w:p>
  </w:footnote>
  <w:footnote w:type="continuationSeparator" w:id="0">
    <w:p w14:paraId="74AEFE82" w14:textId="77777777" w:rsidR="00B93B56" w:rsidRDefault="00B93B56" w:rsidP="00203A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B0C07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5A5C69"/>
    <w:multiLevelType w:val="hybridMultilevel"/>
    <w:tmpl w:val="8EBAEADA"/>
    <w:lvl w:ilvl="0" w:tplc="6482441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58C7988"/>
    <w:multiLevelType w:val="hybridMultilevel"/>
    <w:tmpl w:val="38BCF2FA"/>
    <w:lvl w:ilvl="0" w:tplc="C094A1C2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08D45EB7"/>
    <w:multiLevelType w:val="hybridMultilevel"/>
    <w:tmpl w:val="E04AF38E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AA754E4"/>
    <w:multiLevelType w:val="hybridMultilevel"/>
    <w:tmpl w:val="846223E6"/>
    <w:lvl w:ilvl="0" w:tplc="8FC02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BF2755B"/>
    <w:multiLevelType w:val="multilevel"/>
    <w:tmpl w:val="036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034FA3"/>
    <w:multiLevelType w:val="hybridMultilevel"/>
    <w:tmpl w:val="EDD6D5B2"/>
    <w:lvl w:ilvl="0" w:tplc="88F4A1A0">
      <w:start w:val="1"/>
      <w:numFmt w:val="decimal"/>
      <w:lvlText w:val="%1—"/>
      <w:lvlJc w:val="left"/>
      <w:pPr>
        <w:ind w:left="360" w:hanging="360"/>
      </w:pPr>
      <w:rPr>
        <w:rFonts w:asciiTheme="minorHAnsi" w:hAnsiTheme="minorHAnsi"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65D12F6"/>
    <w:multiLevelType w:val="hybridMultilevel"/>
    <w:tmpl w:val="CB146026"/>
    <w:lvl w:ilvl="0" w:tplc="E4CC1E32">
      <w:start w:val="1"/>
      <w:numFmt w:val="lowerLetter"/>
      <w:lvlText w:val="(%1)"/>
      <w:lvlJc w:val="left"/>
      <w:pPr>
        <w:ind w:left="717" w:hanging="36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1FA11F8C"/>
    <w:multiLevelType w:val="hybridMultilevel"/>
    <w:tmpl w:val="744AB100"/>
    <w:lvl w:ilvl="0" w:tplc="34BA4B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C8B0C20"/>
    <w:multiLevelType w:val="hybridMultilevel"/>
    <w:tmpl w:val="A2F04C0C"/>
    <w:lvl w:ilvl="0" w:tplc="5AAE5C10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theme="minorBidi"/>
      </w:rPr>
    </w:lvl>
    <w:lvl w:ilvl="1" w:tplc="8474DA04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CFA1C75"/>
    <w:multiLevelType w:val="multilevel"/>
    <w:tmpl w:val="E46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E838B3"/>
    <w:multiLevelType w:val="hybridMultilevel"/>
    <w:tmpl w:val="BC2203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>
    <w:nsid w:val="33D6488B"/>
    <w:multiLevelType w:val="hybridMultilevel"/>
    <w:tmpl w:val="6BB22CAE"/>
    <w:lvl w:ilvl="0" w:tplc="5AAE5C10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theme="minorBidi"/>
      </w:rPr>
    </w:lvl>
    <w:lvl w:ilvl="1" w:tplc="D3724F0C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7E20D37"/>
    <w:multiLevelType w:val="hybridMultilevel"/>
    <w:tmpl w:val="F268269E"/>
    <w:lvl w:ilvl="0" w:tplc="D176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D830EFC"/>
    <w:multiLevelType w:val="hybridMultilevel"/>
    <w:tmpl w:val="1CF65240"/>
    <w:lvl w:ilvl="0" w:tplc="65DE5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02D304E"/>
    <w:multiLevelType w:val="hybridMultilevel"/>
    <w:tmpl w:val="981ABD40"/>
    <w:lvl w:ilvl="0" w:tplc="38744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A0149A0"/>
    <w:multiLevelType w:val="hybridMultilevel"/>
    <w:tmpl w:val="9766D2DC"/>
    <w:lvl w:ilvl="0" w:tplc="1B5C169A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C436BD3"/>
    <w:multiLevelType w:val="hybridMultilevel"/>
    <w:tmpl w:val="A8D47E7E"/>
    <w:lvl w:ilvl="0" w:tplc="3244A78A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theme="minorBidi"/>
        <w:sz w:val="18"/>
      </w:rPr>
    </w:lvl>
    <w:lvl w:ilvl="1" w:tplc="D3724F0C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2E56DB7"/>
    <w:multiLevelType w:val="hybridMultilevel"/>
    <w:tmpl w:val="99F23F42"/>
    <w:lvl w:ilvl="0" w:tplc="8474DA04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>
    <w:nsid w:val="530C2AC4"/>
    <w:multiLevelType w:val="hybridMultilevel"/>
    <w:tmpl w:val="FD88FC50"/>
    <w:lvl w:ilvl="0" w:tplc="0128B15E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71A3F2C"/>
    <w:multiLevelType w:val="hybridMultilevel"/>
    <w:tmpl w:val="6E5AD754"/>
    <w:lvl w:ilvl="0" w:tplc="8474DA04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D3724F0C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>
    <w:nsid w:val="5BDA7FAA"/>
    <w:multiLevelType w:val="hybridMultilevel"/>
    <w:tmpl w:val="5F68A6F4"/>
    <w:lvl w:ilvl="0" w:tplc="7CD8D05E">
      <w:start w:val="1"/>
      <w:numFmt w:val="decimal"/>
      <w:lvlText w:val="%1）"/>
      <w:lvlJc w:val="left"/>
      <w:pPr>
        <w:ind w:left="720" w:hanging="360"/>
      </w:pPr>
      <w:rPr>
        <w:rFonts w:asciiTheme="minorHAnsi" w:hAnsiTheme="minorHAnsi"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>
    <w:nsid w:val="616A5D7D"/>
    <w:multiLevelType w:val="multilevel"/>
    <w:tmpl w:val="7C8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912EAB"/>
    <w:multiLevelType w:val="hybridMultilevel"/>
    <w:tmpl w:val="1E9E1008"/>
    <w:lvl w:ilvl="0" w:tplc="3244A78A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theme="minorBidi"/>
        <w:sz w:val="18"/>
      </w:rPr>
    </w:lvl>
    <w:lvl w:ilvl="1" w:tplc="8474DA04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5033F73"/>
    <w:multiLevelType w:val="hybridMultilevel"/>
    <w:tmpl w:val="CE16AA22"/>
    <w:lvl w:ilvl="0" w:tplc="3244A78A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theme="minorBidi"/>
        <w:sz w:val="18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5406E61"/>
    <w:multiLevelType w:val="hybridMultilevel"/>
    <w:tmpl w:val="6834EC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21"/>
  </w:num>
  <w:num w:numId="4">
    <w:abstractNumId w:val="11"/>
  </w:num>
  <w:num w:numId="5">
    <w:abstractNumId w:val="3"/>
  </w:num>
  <w:num w:numId="6">
    <w:abstractNumId w:val="1"/>
  </w:num>
  <w:num w:numId="7">
    <w:abstractNumId w:val="12"/>
  </w:num>
  <w:num w:numId="8">
    <w:abstractNumId w:val="7"/>
  </w:num>
  <w:num w:numId="9">
    <w:abstractNumId w:val="8"/>
  </w:num>
  <w:num w:numId="10">
    <w:abstractNumId w:val="16"/>
  </w:num>
  <w:num w:numId="11">
    <w:abstractNumId w:val="25"/>
  </w:num>
  <w:num w:numId="12">
    <w:abstractNumId w:val="2"/>
  </w:num>
  <w:num w:numId="13">
    <w:abstractNumId w:val="10"/>
  </w:num>
  <w:num w:numId="14">
    <w:abstractNumId w:val="22"/>
  </w:num>
  <w:num w:numId="15">
    <w:abstractNumId w:val="5"/>
  </w:num>
  <w:num w:numId="16">
    <w:abstractNumId w:val="4"/>
  </w:num>
  <w:num w:numId="17">
    <w:abstractNumId w:val="13"/>
  </w:num>
  <w:num w:numId="18">
    <w:abstractNumId w:val="9"/>
  </w:num>
  <w:num w:numId="19">
    <w:abstractNumId w:val="18"/>
  </w:num>
  <w:num w:numId="20">
    <w:abstractNumId w:val="0"/>
  </w:num>
  <w:num w:numId="21">
    <w:abstractNumId w:val="17"/>
  </w:num>
  <w:num w:numId="22">
    <w:abstractNumId w:val="24"/>
  </w:num>
  <w:num w:numId="23">
    <w:abstractNumId w:val="23"/>
  </w:num>
  <w:num w:numId="24">
    <w:abstractNumId w:val="20"/>
  </w:num>
  <w:num w:numId="25">
    <w:abstractNumId w:val="15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058"/>
    <w:rsid w:val="00015491"/>
    <w:rsid w:val="000229F8"/>
    <w:rsid w:val="00024270"/>
    <w:rsid w:val="00025642"/>
    <w:rsid w:val="000260B0"/>
    <w:rsid w:val="00030408"/>
    <w:rsid w:val="00033FC1"/>
    <w:rsid w:val="000510FB"/>
    <w:rsid w:val="0005376C"/>
    <w:rsid w:val="00072009"/>
    <w:rsid w:val="000A3EFE"/>
    <w:rsid w:val="000B2AF4"/>
    <w:rsid w:val="000B6272"/>
    <w:rsid w:val="000B6DFD"/>
    <w:rsid w:val="000C2906"/>
    <w:rsid w:val="000C6B33"/>
    <w:rsid w:val="000D31B6"/>
    <w:rsid w:val="000E54C9"/>
    <w:rsid w:val="000F023D"/>
    <w:rsid w:val="000F18E6"/>
    <w:rsid w:val="0010417C"/>
    <w:rsid w:val="00106C15"/>
    <w:rsid w:val="00121CBC"/>
    <w:rsid w:val="0012431F"/>
    <w:rsid w:val="00126A31"/>
    <w:rsid w:val="00132E47"/>
    <w:rsid w:val="001371E0"/>
    <w:rsid w:val="00137D24"/>
    <w:rsid w:val="0014304F"/>
    <w:rsid w:val="00160165"/>
    <w:rsid w:val="00163624"/>
    <w:rsid w:val="001675D5"/>
    <w:rsid w:val="00172FFC"/>
    <w:rsid w:val="00175293"/>
    <w:rsid w:val="00197042"/>
    <w:rsid w:val="001A6837"/>
    <w:rsid w:val="001C0298"/>
    <w:rsid w:val="001C160D"/>
    <w:rsid w:val="001C5424"/>
    <w:rsid w:val="001F3680"/>
    <w:rsid w:val="002032BB"/>
    <w:rsid w:val="00203AD1"/>
    <w:rsid w:val="00204FE5"/>
    <w:rsid w:val="00215695"/>
    <w:rsid w:val="00232EBC"/>
    <w:rsid w:val="002369B2"/>
    <w:rsid w:val="00246FC8"/>
    <w:rsid w:val="00256666"/>
    <w:rsid w:val="0026054D"/>
    <w:rsid w:val="002756F6"/>
    <w:rsid w:val="00284FE0"/>
    <w:rsid w:val="00286DD6"/>
    <w:rsid w:val="00290E1E"/>
    <w:rsid w:val="0029243F"/>
    <w:rsid w:val="00292843"/>
    <w:rsid w:val="0029513C"/>
    <w:rsid w:val="00296898"/>
    <w:rsid w:val="002A3F54"/>
    <w:rsid w:val="002A6AF0"/>
    <w:rsid w:val="002A7397"/>
    <w:rsid w:val="002B3460"/>
    <w:rsid w:val="002C2AEE"/>
    <w:rsid w:val="002C5AF4"/>
    <w:rsid w:val="002D39DC"/>
    <w:rsid w:val="002D511D"/>
    <w:rsid w:val="002D58E1"/>
    <w:rsid w:val="002E169D"/>
    <w:rsid w:val="002E2DEE"/>
    <w:rsid w:val="002F48CF"/>
    <w:rsid w:val="00304697"/>
    <w:rsid w:val="0030732F"/>
    <w:rsid w:val="003177C8"/>
    <w:rsid w:val="00322565"/>
    <w:rsid w:val="0033010F"/>
    <w:rsid w:val="00351682"/>
    <w:rsid w:val="00381B79"/>
    <w:rsid w:val="00383975"/>
    <w:rsid w:val="00387741"/>
    <w:rsid w:val="00391CC2"/>
    <w:rsid w:val="003A4194"/>
    <w:rsid w:val="003A4770"/>
    <w:rsid w:val="003A4D9A"/>
    <w:rsid w:val="003C0FA8"/>
    <w:rsid w:val="003C1481"/>
    <w:rsid w:val="003C5123"/>
    <w:rsid w:val="003C694B"/>
    <w:rsid w:val="003D3FDA"/>
    <w:rsid w:val="003E5A5C"/>
    <w:rsid w:val="003F000C"/>
    <w:rsid w:val="003F0A65"/>
    <w:rsid w:val="003F1388"/>
    <w:rsid w:val="00402838"/>
    <w:rsid w:val="0040345B"/>
    <w:rsid w:val="00403DA8"/>
    <w:rsid w:val="00407D26"/>
    <w:rsid w:val="00407EA0"/>
    <w:rsid w:val="00410C0A"/>
    <w:rsid w:val="0041782D"/>
    <w:rsid w:val="004341AB"/>
    <w:rsid w:val="0045633C"/>
    <w:rsid w:val="00484054"/>
    <w:rsid w:val="00490FAC"/>
    <w:rsid w:val="00495012"/>
    <w:rsid w:val="004B02BD"/>
    <w:rsid w:val="004C2B00"/>
    <w:rsid w:val="004E0759"/>
    <w:rsid w:val="004E3C7B"/>
    <w:rsid w:val="004E6FE9"/>
    <w:rsid w:val="004F34AE"/>
    <w:rsid w:val="00507A6C"/>
    <w:rsid w:val="00514A7D"/>
    <w:rsid w:val="00521F48"/>
    <w:rsid w:val="00524BB6"/>
    <w:rsid w:val="005360BC"/>
    <w:rsid w:val="005361D8"/>
    <w:rsid w:val="00537CB3"/>
    <w:rsid w:val="0055016A"/>
    <w:rsid w:val="005560C6"/>
    <w:rsid w:val="00557B5D"/>
    <w:rsid w:val="0056030F"/>
    <w:rsid w:val="00561EE0"/>
    <w:rsid w:val="005626D4"/>
    <w:rsid w:val="00563C5A"/>
    <w:rsid w:val="005675C2"/>
    <w:rsid w:val="005773AC"/>
    <w:rsid w:val="00582048"/>
    <w:rsid w:val="00584058"/>
    <w:rsid w:val="00584DAD"/>
    <w:rsid w:val="00593B83"/>
    <w:rsid w:val="00594D82"/>
    <w:rsid w:val="005A3442"/>
    <w:rsid w:val="005A5199"/>
    <w:rsid w:val="005B621D"/>
    <w:rsid w:val="005C3DC9"/>
    <w:rsid w:val="005C5E02"/>
    <w:rsid w:val="005C6BF6"/>
    <w:rsid w:val="005D769E"/>
    <w:rsid w:val="005E66B2"/>
    <w:rsid w:val="005F053C"/>
    <w:rsid w:val="005F77B1"/>
    <w:rsid w:val="006161F8"/>
    <w:rsid w:val="006229D4"/>
    <w:rsid w:val="00632414"/>
    <w:rsid w:val="00633340"/>
    <w:rsid w:val="00647996"/>
    <w:rsid w:val="00653F3E"/>
    <w:rsid w:val="00654796"/>
    <w:rsid w:val="00655B8C"/>
    <w:rsid w:val="006572D5"/>
    <w:rsid w:val="00661EA0"/>
    <w:rsid w:val="00662317"/>
    <w:rsid w:val="006669DD"/>
    <w:rsid w:val="00666CA6"/>
    <w:rsid w:val="00666EFE"/>
    <w:rsid w:val="00672091"/>
    <w:rsid w:val="00684C5C"/>
    <w:rsid w:val="00687574"/>
    <w:rsid w:val="006A5C50"/>
    <w:rsid w:val="006B0E0A"/>
    <w:rsid w:val="006B18B8"/>
    <w:rsid w:val="006C3A92"/>
    <w:rsid w:val="006C5A7C"/>
    <w:rsid w:val="006C7C4F"/>
    <w:rsid w:val="006D2D33"/>
    <w:rsid w:val="006D5CB2"/>
    <w:rsid w:val="006E21AD"/>
    <w:rsid w:val="006E32B9"/>
    <w:rsid w:val="006E7CBB"/>
    <w:rsid w:val="006F4C46"/>
    <w:rsid w:val="006F7D9A"/>
    <w:rsid w:val="00706055"/>
    <w:rsid w:val="00714245"/>
    <w:rsid w:val="007316A2"/>
    <w:rsid w:val="00750711"/>
    <w:rsid w:val="007511B6"/>
    <w:rsid w:val="00751CAB"/>
    <w:rsid w:val="00754F48"/>
    <w:rsid w:val="00756E69"/>
    <w:rsid w:val="007607B0"/>
    <w:rsid w:val="00762A59"/>
    <w:rsid w:val="00772540"/>
    <w:rsid w:val="00787D40"/>
    <w:rsid w:val="00791E5C"/>
    <w:rsid w:val="0079752D"/>
    <w:rsid w:val="007A113C"/>
    <w:rsid w:val="007B0E24"/>
    <w:rsid w:val="007B719F"/>
    <w:rsid w:val="007B78EB"/>
    <w:rsid w:val="007C0145"/>
    <w:rsid w:val="007E41E8"/>
    <w:rsid w:val="00813AAC"/>
    <w:rsid w:val="00816EE1"/>
    <w:rsid w:val="00820259"/>
    <w:rsid w:val="008268AC"/>
    <w:rsid w:val="00834E8F"/>
    <w:rsid w:val="0083513D"/>
    <w:rsid w:val="00841DF7"/>
    <w:rsid w:val="00845366"/>
    <w:rsid w:val="00851F41"/>
    <w:rsid w:val="00857819"/>
    <w:rsid w:val="008606D0"/>
    <w:rsid w:val="00861124"/>
    <w:rsid w:val="0087692F"/>
    <w:rsid w:val="0088457A"/>
    <w:rsid w:val="008A3D62"/>
    <w:rsid w:val="008A5434"/>
    <w:rsid w:val="008B00FB"/>
    <w:rsid w:val="008B1DF8"/>
    <w:rsid w:val="008C3C48"/>
    <w:rsid w:val="008D5AE2"/>
    <w:rsid w:val="008E3968"/>
    <w:rsid w:val="008E41BE"/>
    <w:rsid w:val="008F187B"/>
    <w:rsid w:val="008F2659"/>
    <w:rsid w:val="009120C4"/>
    <w:rsid w:val="00914B75"/>
    <w:rsid w:val="00917983"/>
    <w:rsid w:val="00921CAB"/>
    <w:rsid w:val="00931B29"/>
    <w:rsid w:val="009332A0"/>
    <w:rsid w:val="00937A63"/>
    <w:rsid w:val="00951729"/>
    <w:rsid w:val="00953E72"/>
    <w:rsid w:val="0095474D"/>
    <w:rsid w:val="00955BB4"/>
    <w:rsid w:val="00957151"/>
    <w:rsid w:val="0096032D"/>
    <w:rsid w:val="009637EB"/>
    <w:rsid w:val="009801D5"/>
    <w:rsid w:val="00986D99"/>
    <w:rsid w:val="00987786"/>
    <w:rsid w:val="00991DF4"/>
    <w:rsid w:val="009A0038"/>
    <w:rsid w:val="009C0981"/>
    <w:rsid w:val="009C152F"/>
    <w:rsid w:val="009C7F97"/>
    <w:rsid w:val="009D5A28"/>
    <w:rsid w:val="009D61C5"/>
    <w:rsid w:val="009E11DB"/>
    <w:rsid w:val="009E1ED2"/>
    <w:rsid w:val="009E4C87"/>
    <w:rsid w:val="009F065E"/>
    <w:rsid w:val="00A12775"/>
    <w:rsid w:val="00A13FF8"/>
    <w:rsid w:val="00A243E5"/>
    <w:rsid w:val="00A2750E"/>
    <w:rsid w:val="00A35580"/>
    <w:rsid w:val="00A43BE5"/>
    <w:rsid w:val="00A510C5"/>
    <w:rsid w:val="00A51FF4"/>
    <w:rsid w:val="00A54687"/>
    <w:rsid w:val="00A57BD0"/>
    <w:rsid w:val="00A64BB8"/>
    <w:rsid w:val="00A66A5F"/>
    <w:rsid w:val="00A712E2"/>
    <w:rsid w:val="00A75DEA"/>
    <w:rsid w:val="00A812A1"/>
    <w:rsid w:val="00A90BC2"/>
    <w:rsid w:val="00AA1C49"/>
    <w:rsid w:val="00AA68DF"/>
    <w:rsid w:val="00AB5B03"/>
    <w:rsid w:val="00AC4CE8"/>
    <w:rsid w:val="00AD1B2F"/>
    <w:rsid w:val="00AD7069"/>
    <w:rsid w:val="00AE0091"/>
    <w:rsid w:val="00AE2CE4"/>
    <w:rsid w:val="00AF2096"/>
    <w:rsid w:val="00AF37D1"/>
    <w:rsid w:val="00B06314"/>
    <w:rsid w:val="00B06620"/>
    <w:rsid w:val="00B0718A"/>
    <w:rsid w:val="00B13219"/>
    <w:rsid w:val="00B2030E"/>
    <w:rsid w:val="00B36BD4"/>
    <w:rsid w:val="00B40A72"/>
    <w:rsid w:val="00B42C87"/>
    <w:rsid w:val="00B45A1B"/>
    <w:rsid w:val="00B5559E"/>
    <w:rsid w:val="00B62DC9"/>
    <w:rsid w:val="00B93B56"/>
    <w:rsid w:val="00BA5D42"/>
    <w:rsid w:val="00BC2E07"/>
    <w:rsid w:val="00BC43FF"/>
    <w:rsid w:val="00BD4C5D"/>
    <w:rsid w:val="00BD63F5"/>
    <w:rsid w:val="00BE7878"/>
    <w:rsid w:val="00BF575B"/>
    <w:rsid w:val="00C00BC6"/>
    <w:rsid w:val="00C04CCA"/>
    <w:rsid w:val="00C30078"/>
    <w:rsid w:val="00C4489E"/>
    <w:rsid w:val="00C54B6F"/>
    <w:rsid w:val="00C55FD1"/>
    <w:rsid w:val="00C56CDA"/>
    <w:rsid w:val="00C64B38"/>
    <w:rsid w:val="00C8397D"/>
    <w:rsid w:val="00C84577"/>
    <w:rsid w:val="00C85ABF"/>
    <w:rsid w:val="00C91412"/>
    <w:rsid w:val="00C92999"/>
    <w:rsid w:val="00CA0BF7"/>
    <w:rsid w:val="00CB35DE"/>
    <w:rsid w:val="00CC59E6"/>
    <w:rsid w:val="00CC5FE1"/>
    <w:rsid w:val="00CD6D90"/>
    <w:rsid w:val="00CF0151"/>
    <w:rsid w:val="00CF2C32"/>
    <w:rsid w:val="00CF3B3D"/>
    <w:rsid w:val="00D110F8"/>
    <w:rsid w:val="00D56940"/>
    <w:rsid w:val="00D6607D"/>
    <w:rsid w:val="00D84166"/>
    <w:rsid w:val="00D97621"/>
    <w:rsid w:val="00DA02F6"/>
    <w:rsid w:val="00DB71CF"/>
    <w:rsid w:val="00DD746C"/>
    <w:rsid w:val="00DE70F2"/>
    <w:rsid w:val="00DF5835"/>
    <w:rsid w:val="00E1258F"/>
    <w:rsid w:val="00E14297"/>
    <w:rsid w:val="00E16E12"/>
    <w:rsid w:val="00E17D56"/>
    <w:rsid w:val="00E213E7"/>
    <w:rsid w:val="00E27561"/>
    <w:rsid w:val="00E35507"/>
    <w:rsid w:val="00E421F8"/>
    <w:rsid w:val="00E43575"/>
    <w:rsid w:val="00E57948"/>
    <w:rsid w:val="00E76199"/>
    <w:rsid w:val="00E9080F"/>
    <w:rsid w:val="00E941BC"/>
    <w:rsid w:val="00E94206"/>
    <w:rsid w:val="00E975B4"/>
    <w:rsid w:val="00EA34B8"/>
    <w:rsid w:val="00EA7E2B"/>
    <w:rsid w:val="00EB4550"/>
    <w:rsid w:val="00ED11CC"/>
    <w:rsid w:val="00ED1832"/>
    <w:rsid w:val="00ED7C06"/>
    <w:rsid w:val="00EE2978"/>
    <w:rsid w:val="00EF194B"/>
    <w:rsid w:val="00F02F0A"/>
    <w:rsid w:val="00F15628"/>
    <w:rsid w:val="00F17707"/>
    <w:rsid w:val="00F24523"/>
    <w:rsid w:val="00F33FA6"/>
    <w:rsid w:val="00F41D96"/>
    <w:rsid w:val="00F51E8A"/>
    <w:rsid w:val="00F960FB"/>
    <w:rsid w:val="00FA154B"/>
    <w:rsid w:val="00FA6CE8"/>
    <w:rsid w:val="00FB5398"/>
    <w:rsid w:val="00FC7182"/>
    <w:rsid w:val="00FD7F2A"/>
    <w:rsid w:val="00FE0639"/>
    <w:rsid w:val="03D26405"/>
    <w:rsid w:val="062418B7"/>
    <w:rsid w:val="091F2D9D"/>
    <w:rsid w:val="09FC1EB7"/>
    <w:rsid w:val="10370703"/>
    <w:rsid w:val="1487017C"/>
    <w:rsid w:val="15EF209E"/>
    <w:rsid w:val="17FB49D5"/>
    <w:rsid w:val="1B0D7F8B"/>
    <w:rsid w:val="205E1FA5"/>
    <w:rsid w:val="22983A16"/>
    <w:rsid w:val="2C326D00"/>
    <w:rsid w:val="2CBA5527"/>
    <w:rsid w:val="2D001F62"/>
    <w:rsid w:val="2F28064C"/>
    <w:rsid w:val="36F821EA"/>
    <w:rsid w:val="3F82150C"/>
    <w:rsid w:val="4395233E"/>
    <w:rsid w:val="46AD2BB5"/>
    <w:rsid w:val="490A4EAE"/>
    <w:rsid w:val="4C0C2971"/>
    <w:rsid w:val="4FB01626"/>
    <w:rsid w:val="4FC718D6"/>
    <w:rsid w:val="53C733E2"/>
    <w:rsid w:val="553E4D42"/>
    <w:rsid w:val="55500AE9"/>
    <w:rsid w:val="57EB0777"/>
    <w:rsid w:val="5BAA7871"/>
    <w:rsid w:val="5F93686E"/>
    <w:rsid w:val="65F53DDF"/>
    <w:rsid w:val="66A0228C"/>
    <w:rsid w:val="6CDB1BDC"/>
    <w:rsid w:val="6DF7379A"/>
    <w:rsid w:val="732C064E"/>
    <w:rsid w:val="76D04EE3"/>
    <w:rsid w:val="7DDA4B38"/>
    <w:rsid w:val="7F4A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87E9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C0298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0"/>
    <w:next w:val="a0"/>
    <w:link w:val="1Char"/>
    <w:uiPriority w:val="9"/>
    <w:qFormat/>
    <w:rsid w:val="00537CB3"/>
    <w:pPr>
      <w:keepNext/>
      <w:keepLines/>
      <w:widowControl/>
      <w:spacing w:before="48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eastAsia="en-US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537CB3"/>
    <w:pPr>
      <w:keepNext/>
      <w:keepLines/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pPr>
      <w:ind w:firstLineChars="200" w:firstLine="420"/>
    </w:pPr>
  </w:style>
  <w:style w:type="paragraph" w:styleId="a5">
    <w:name w:val="header"/>
    <w:basedOn w:val="a0"/>
    <w:link w:val="Char"/>
    <w:uiPriority w:val="99"/>
    <w:unhideWhenUsed/>
    <w:rsid w:val="00203A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5"/>
    <w:uiPriority w:val="99"/>
    <w:rsid w:val="00203AD1"/>
    <w:rPr>
      <w:kern w:val="2"/>
      <w:sz w:val="18"/>
      <w:szCs w:val="18"/>
    </w:rPr>
  </w:style>
  <w:style w:type="paragraph" w:styleId="a6">
    <w:name w:val="footer"/>
    <w:basedOn w:val="a0"/>
    <w:link w:val="Char0"/>
    <w:uiPriority w:val="99"/>
    <w:unhideWhenUsed/>
    <w:rsid w:val="00203A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6"/>
    <w:uiPriority w:val="99"/>
    <w:rsid w:val="00203AD1"/>
    <w:rPr>
      <w:kern w:val="2"/>
      <w:sz w:val="18"/>
      <w:szCs w:val="18"/>
    </w:rPr>
  </w:style>
  <w:style w:type="character" w:styleId="a7">
    <w:name w:val="Hyperlink"/>
    <w:basedOn w:val="a1"/>
    <w:uiPriority w:val="99"/>
    <w:unhideWhenUsed/>
    <w:rsid w:val="004B02BD"/>
    <w:rPr>
      <w:color w:val="0000FF" w:themeColor="hyperlink"/>
      <w:u w:val="single"/>
    </w:rPr>
  </w:style>
  <w:style w:type="character" w:customStyle="1" w:styleId="1Char">
    <w:name w:val="标题 1 Char"/>
    <w:basedOn w:val="a1"/>
    <w:link w:val="1"/>
    <w:uiPriority w:val="9"/>
    <w:rsid w:val="00537C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Char">
    <w:name w:val="标题 2 Char"/>
    <w:basedOn w:val="a1"/>
    <w:link w:val="2"/>
    <w:uiPriority w:val="9"/>
    <w:rsid w:val="00537C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a">
    <w:name w:val="List Bullet"/>
    <w:basedOn w:val="a0"/>
    <w:uiPriority w:val="99"/>
    <w:unhideWhenUsed/>
    <w:rsid w:val="00537CB3"/>
    <w:pPr>
      <w:widowControl/>
      <w:numPr>
        <w:numId w:val="20"/>
      </w:numPr>
      <w:spacing w:after="200" w:line="276" w:lineRule="auto"/>
      <w:contextualSpacing/>
      <w:jc w:val="left"/>
    </w:pPr>
    <w:rPr>
      <w:kern w:val="0"/>
      <w:sz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C0298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0"/>
    <w:next w:val="a0"/>
    <w:link w:val="1Char"/>
    <w:uiPriority w:val="9"/>
    <w:qFormat/>
    <w:rsid w:val="00537CB3"/>
    <w:pPr>
      <w:keepNext/>
      <w:keepLines/>
      <w:widowControl/>
      <w:spacing w:before="48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eastAsia="en-US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537CB3"/>
    <w:pPr>
      <w:keepNext/>
      <w:keepLines/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pPr>
      <w:ind w:firstLineChars="200" w:firstLine="420"/>
    </w:pPr>
  </w:style>
  <w:style w:type="paragraph" w:styleId="a5">
    <w:name w:val="header"/>
    <w:basedOn w:val="a0"/>
    <w:link w:val="Char"/>
    <w:uiPriority w:val="99"/>
    <w:unhideWhenUsed/>
    <w:rsid w:val="00203A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5"/>
    <w:uiPriority w:val="99"/>
    <w:rsid w:val="00203AD1"/>
    <w:rPr>
      <w:kern w:val="2"/>
      <w:sz w:val="18"/>
      <w:szCs w:val="18"/>
    </w:rPr>
  </w:style>
  <w:style w:type="paragraph" w:styleId="a6">
    <w:name w:val="footer"/>
    <w:basedOn w:val="a0"/>
    <w:link w:val="Char0"/>
    <w:uiPriority w:val="99"/>
    <w:unhideWhenUsed/>
    <w:rsid w:val="00203A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6"/>
    <w:uiPriority w:val="99"/>
    <w:rsid w:val="00203AD1"/>
    <w:rPr>
      <w:kern w:val="2"/>
      <w:sz w:val="18"/>
      <w:szCs w:val="18"/>
    </w:rPr>
  </w:style>
  <w:style w:type="character" w:styleId="a7">
    <w:name w:val="Hyperlink"/>
    <w:basedOn w:val="a1"/>
    <w:uiPriority w:val="99"/>
    <w:unhideWhenUsed/>
    <w:rsid w:val="004B02BD"/>
    <w:rPr>
      <w:color w:val="0000FF" w:themeColor="hyperlink"/>
      <w:u w:val="single"/>
    </w:rPr>
  </w:style>
  <w:style w:type="character" w:customStyle="1" w:styleId="1Char">
    <w:name w:val="标题 1 Char"/>
    <w:basedOn w:val="a1"/>
    <w:link w:val="1"/>
    <w:uiPriority w:val="9"/>
    <w:rsid w:val="00537C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Char">
    <w:name w:val="标题 2 Char"/>
    <w:basedOn w:val="a1"/>
    <w:link w:val="2"/>
    <w:uiPriority w:val="9"/>
    <w:rsid w:val="00537C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a">
    <w:name w:val="List Bullet"/>
    <w:basedOn w:val="a0"/>
    <w:uiPriority w:val="99"/>
    <w:unhideWhenUsed/>
    <w:rsid w:val="00537CB3"/>
    <w:pPr>
      <w:widowControl/>
      <w:numPr>
        <w:numId w:val="20"/>
      </w:numPr>
      <w:spacing w:after="200" w:line="276" w:lineRule="auto"/>
      <w:contextualSpacing/>
      <w:jc w:val="left"/>
    </w:pPr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4</Pages>
  <Words>664</Words>
  <Characters>3791</Characters>
  <Application>Microsoft Office Word</Application>
  <DocSecurity>0</DocSecurity>
  <Lines>31</Lines>
  <Paragraphs>8</Paragraphs>
  <ScaleCrop>false</ScaleCrop>
  <Company>P R C</Company>
  <LinksUpToDate>false</LinksUpToDate>
  <CharactersWithSpaces>4447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333</cp:revision>
  <dcterms:created xsi:type="dcterms:W3CDTF">2021-05-22T12:15:00Z</dcterms:created>
  <dcterms:modified xsi:type="dcterms:W3CDTF">2025-09-18T13:18:00Z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2052-11.1.0.11579</vt:lpwstr>
  </property>
  <property fmtid="{D5CDD505-2E9C-101B-9397-08002B2CF9AE}" pid="3" name="ICV">
    <vt:lpwstr>53BEC068F499467B905DC644BA127626</vt:lpwstr>
  </property>
</Properties>
</file>