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5AC07" w14:textId="77777777" w:rsidR="00186C3A" w:rsidRDefault="00186C3A" w:rsidP="00186C3A"/>
    <w:p w14:paraId="74855CC2" w14:textId="77777777" w:rsidR="00186C3A" w:rsidRDefault="00186C3A" w:rsidP="00186C3A">
      <w:pPr>
        <w:pStyle w:val="Title"/>
      </w:pPr>
      <w:r>
        <w:t>Lean Canvas – PPA Care Management</w:t>
      </w:r>
    </w:p>
    <w:p w14:paraId="3B4484F9" w14:textId="77777777" w:rsidR="00186C3A" w:rsidRDefault="00186C3A" w:rsidP="00186C3A">
      <w:pPr>
        <w:pStyle w:val="Subtitle"/>
      </w:pPr>
      <w:r>
        <w:t xml:space="preserve">June 23, </w:t>
      </w:r>
      <w:proofErr w:type="gramStart"/>
      <w:r>
        <w:t>2026</w:t>
      </w:r>
      <w:proofErr w:type="gramEnd"/>
      <w:r>
        <w:t xml:space="preserve"> | V3</w:t>
      </w:r>
    </w:p>
    <w:p w14:paraId="4EAE2018" w14:textId="77777777" w:rsidR="00186C3A" w:rsidRDefault="00186C3A" w:rsidP="00186C3A">
      <w:pPr>
        <w:pStyle w:val="Heading1"/>
      </w:pPr>
      <w:r>
        <w:t>Project Summary</w:t>
      </w:r>
    </w:p>
    <w:p w14:paraId="0912182E" w14:textId="77777777" w:rsidR="00186C3A" w:rsidRDefault="00186C3A" w:rsidP="00186C3A">
      <w:r w:rsidRPr="6EA1EA6A">
        <w:rPr>
          <w:b/>
          <w:bCs/>
        </w:rPr>
        <w:t>Briefly summarize the project:</w:t>
      </w:r>
    </w:p>
    <w:p w14:paraId="16365FED" w14:textId="77777777" w:rsidR="00186C3A" w:rsidRDefault="00186C3A" w:rsidP="00186C3A">
      <w:pPr>
        <w:pStyle w:val="ListParagraph"/>
        <w:numPr>
          <w:ilvl w:val="0"/>
          <w:numId w:val="14"/>
        </w:numPr>
      </w:pPr>
      <w:r>
        <w:t>Power BI-based PPA tool to support provider engagement teams with care management insights for provider conversations; focuses on high-risk member identification, provider-level reporting, and actionable engagement.</w:t>
      </w:r>
    </w:p>
    <w:p w14:paraId="3F0AB7F4" w14:textId="77777777" w:rsidR="00186C3A" w:rsidRDefault="00186C3A" w:rsidP="00186C3A">
      <w:r w:rsidRPr="6EA1EA6A">
        <w:rPr>
          <w:b/>
          <w:bCs/>
        </w:rPr>
        <w:t>Does the stakeholder have any specific wishes for the solution?</w:t>
      </w:r>
    </w:p>
    <w:p w14:paraId="193FCF9A" w14:textId="77777777" w:rsidR="00186C3A" w:rsidRDefault="00186C3A" w:rsidP="00186C3A">
      <w:pPr>
        <w:pStyle w:val="ListParagraph"/>
        <w:numPr>
          <w:ilvl w:val="0"/>
          <w:numId w:val="4"/>
        </w:numPr>
      </w:pPr>
      <w:r>
        <w:t>Insights must support provider-facing conversations and be actionable, not just display data.</w:t>
      </w:r>
    </w:p>
    <w:p w14:paraId="400C171E" w14:textId="77777777" w:rsidR="00186C3A" w:rsidRDefault="00186C3A" w:rsidP="00186C3A">
      <w:pPr>
        <w:pStyle w:val="ListParagraph"/>
        <w:numPr>
          <w:ilvl w:val="0"/>
          <w:numId w:val="4"/>
        </w:numPr>
      </w:pPr>
      <w:r>
        <w:t>Enable provider-level views of member populations (by TIN/provider group).</w:t>
      </w:r>
    </w:p>
    <w:p w14:paraId="2ADFC160" w14:textId="77777777" w:rsidR="00186C3A" w:rsidRDefault="00186C3A" w:rsidP="00186C3A">
      <w:pPr>
        <w:pStyle w:val="Heading1"/>
      </w:pPr>
      <w:r w:rsidRPr="0058159D">
        <w:t>Business Case</w:t>
      </w:r>
    </w:p>
    <w:p w14:paraId="650A53CB" w14:textId="77777777" w:rsidR="00186C3A" w:rsidRDefault="00186C3A" w:rsidP="00186C3A">
      <w:r w:rsidRPr="003E04A6">
        <w:rPr>
          <w:b/>
        </w:rPr>
        <w:t>Why is the solution needed?</w:t>
      </w:r>
    </w:p>
    <w:p w14:paraId="583D7D5E" w14:textId="77777777" w:rsidR="00186C3A" w:rsidRPr="003E04A6" w:rsidRDefault="00186C3A" w:rsidP="00186C3A">
      <w:pPr>
        <w:pStyle w:val="ListParagraph"/>
        <w:numPr>
          <w:ilvl w:val="0"/>
          <w:numId w:val="13"/>
        </w:numPr>
        <w:rPr>
          <w:color w:val="auto"/>
          <w:sz w:val="20"/>
          <w:szCs w:val="20"/>
        </w:rPr>
      </w:pPr>
      <w:r w:rsidRPr="003E04A6">
        <w:rPr>
          <w:color w:val="auto"/>
          <w:sz w:val="20"/>
          <w:szCs w:val="20"/>
        </w:rPr>
        <w:t>Reduce reliance on time-consuming ad hoc reporting.</w:t>
      </w:r>
    </w:p>
    <w:p w14:paraId="49FF6B32" w14:textId="77777777" w:rsidR="00186C3A" w:rsidRPr="003E04A6" w:rsidRDefault="00186C3A" w:rsidP="00186C3A">
      <w:pPr>
        <w:pStyle w:val="ListParagraph"/>
        <w:numPr>
          <w:ilvl w:val="0"/>
          <w:numId w:val="13"/>
        </w:numPr>
        <w:rPr>
          <w:color w:val="auto"/>
          <w:sz w:val="20"/>
          <w:szCs w:val="20"/>
        </w:rPr>
      </w:pPr>
      <w:r w:rsidRPr="003E04A6">
        <w:rPr>
          <w:color w:val="auto"/>
          <w:sz w:val="20"/>
          <w:szCs w:val="20"/>
        </w:rPr>
        <w:t>Support operational leaders in identifying outliers in utilization and care management engagement.</w:t>
      </w:r>
    </w:p>
    <w:p w14:paraId="66C03427" w14:textId="77777777" w:rsidR="00186C3A" w:rsidRPr="00EB1147" w:rsidRDefault="00186C3A" w:rsidP="00186C3A">
      <w:pPr>
        <w:pStyle w:val="ListParagraph"/>
        <w:numPr>
          <w:ilvl w:val="0"/>
          <w:numId w:val="13"/>
        </w:numPr>
        <w:rPr>
          <w:color w:val="auto"/>
          <w:sz w:val="20"/>
          <w:szCs w:val="20"/>
        </w:rPr>
      </w:pPr>
      <w:r w:rsidRPr="003E04A6">
        <w:rPr>
          <w:color w:val="auto"/>
          <w:sz w:val="20"/>
          <w:szCs w:val="20"/>
        </w:rPr>
        <w:t>Enable provider engagement teams to focus on actionable levers within populations.</w:t>
      </w:r>
    </w:p>
    <w:p w14:paraId="769DB7F2" w14:textId="77777777" w:rsidR="00186C3A" w:rsidRDefault="00186C3A" w:rsidP="00186C3A">
      <w:r w:rsidRPr="00C825D6">
        <w:rPr>
          <w:b/>
        </w:rPr>
        <w:t>What problems does it solve?</w:t>
      </w:r>
    </w:p>
    <w:p w14:paraId="1BA6C1D1" w14:textId="77777777" w:rsidR="00186C3A" w:rsidRPr="00C825D6" w:rsidRDefault="00186C3A" w:rsidP="00186C3A">
      <w:pPr>
        <w:pStyle w:val="ListParagraph"/>
        <w:numPr>
          <w:ilvl w:val="0"/>
          <w:numId w:val="6"/>
        </w:numPr>
        <w:rPr>
          <w:color w:val="auto"/>
          <w:sz w:val="20"/>
          <w:szCs w:val="20"/>
        </w:rPr>
      </w:pPr>
      <w:r w:rsidRPr="00C825D6">
        <w:rPr>
          <w:color w:val="auto"/>
          <w:sz w:val="20"/>
          <w:szCs w:val="20"/>
        </w:rPr>
        <w:t>Lack of provider-level visibility for care management teams.</w:t>
      </w:r>
    </w:p>
    <w:p w14:paraId="67662EFD" w14:textId="77777777" w:rsidR="00186C3A" w:rsidRPr="00EB1147" w:rsidRDefault="00186C3A" w:rsidP="00186C3A">
      <w:pPr>
        <w:pStyle w:val="ListParagraph"/>
        <w:numPr>
          <w:ilvl w:val="0"/>
          <w:numId w:val="6"/>
        </w:numPr>
        <w:rPr>
          <w:color w:val="auto"/>
          <w:sz w:val="20"/>
          <w:szCs w:val="20"/>
        </w:rPr>
      </w:pPr>
      <w:r w:rsidRPr="00C825D6">
        <w:rPr>
          <w:color w:val="auto"/>
          <w:sz w:val="20"/>
          <w:szCs w:val="20"/>
        </w:rPr>
        <w:t>Inability to easily identify high-risk or not-engaged members by provider.</w:t>
      </w:r>
    </w:p>
    <w:p w14:paraId="5625855D" w14:textId="77777777" w:rsidR="00186C3A" w:rsidRDefault="00186C3A" w:rsidP="00186C3A">
      <w:r w:rsidRPr="00B60559">
        <w:rPr>
          <w:b/>
        </w:rPr>
        <w:t>Why is it important?</w:t>
      </w:r>
    </w:p>
    <w:p w14:paraId="787A1860" w14:textId="77777777" w:rsidR="00186C3A" w:rsidRDefault="00186C3A" w:rsidP="00186C3A">
      <w:pPr>
        <w:pStyle w:val="ListParagraph"/>
        <w:numPr>
          <w:ilvl w:val="0"/>
          <w:numId w:val="8"/>
        </w:numPr>
      </w:pPr>
      <w:r>
        <w:t>Supports provider partnership and enables more effective provider conversations.</w:t>
      </w:r>
    </w:p>
    <w:p w14:paraId="7F0601AC" w14:textId="77777777" w:rsidR="00186C3A" w:rsidRDefault="00186C3A" w:rsidP="00186C3A">
      <w:r w:rsidRPr="003B15E5">
        <w:rPr>
          <w:b/>
        </w:rPr>
        <w:t>What value is it providing?</w:t>
      </w:r>
    </w:p>
    <w:p w14:paraId="247B2BC8" w14:textId="77777777" w:rsidR="00186C3A" w:rsidRPr="003B15E5" w:rsidRDefault="00186C3A" w:rsidP="00186C3A">
      <w:pPr>
        <w:pStyle w:val="ListParagraph"/>
        <w:numPr>
          <w:ilvl w:val="0"/>
          <w:numId w:val="15"/>
        </w:numPr>
        <w:rPr>
          <w:color w:val="auto"/>
          <w:sz w:val="20"/>
          <w:szCs w:val="20"/>
        </w:rPr>
      </w:pPr>
      <w:r w:rsidRPr="003B15E5">
        <w:rPr>
          <w:color w:val="auto"/>
          <w:sz w:val="20"/>
          <w:szCs w:val="20"/>
        </w:rPr>
        <w:t>Enables identification of high-risk and high-utilization members.</w:t>
      </w:r>
    </w:p>
    <w:p w14:paraId="244B5AB8" w14:textId="77777777" w:rsidR="00186C3A" w:rsidRPr="00EB1147" w:rsidRDefault="00186C3A" w:rsidP="00186C3A">
      <w:pPr>
        <w:pStyle w:val="ListParagraph"/>
        <w:numPr>
          <w:ilvl w:val="0"/>
          <w:numId w:val="15"/>
        </w:numPr>
        <w:rPr>
          <w:color w:val="auto"/>
          <w:sz w:val="20"/>
          <w:szCs w:val="20"/>
        </w:rPr>
      </w:pPr>
      <w:r w:rsidRPr="003B15E5">
        <w:rPr>
          <w:color w:val="auto"/>
          <w:sz w:val="20"/>
          <w:szCs w:val="20"/>
        </w:rPr>
        <w:t>Supports action-oriented provider engagement and care management outreach.</w:t>
      </w:r>
    </w:p>
    <w:p w14:paraId="79E40E1F" w14:textId="77777777" w:rsidR="00186C3A" w:rsidRDefault="00186C3A" w:rsidP="00186C3A">
      <w:pPr>
        <w:pStyle w:val="Heading1"/>
      </w:pPr>
      <w:r w:rsidRPr="0049432E">
        <w:t>Existing Solutions</w:t>
      </w:r>
    </w:p>
    <w:p w14:paraId="3CFEADD4" w14:textId="77777777" w:rsidR="00186C3A" w:rsidRDefault="00186C3A" w:rsidP="00186C3A">
      <w:r w:rsidRPr="007A4D5F">
        <w:rPr>
          <w:b/>
        </w:rPr>
        <w:t>Do similar solutions currently exist?</w:t>
      </w:r>
    </w:p>
    <w:p w14:paraId="115F6D85" w14:textId="77777777" w:rsidR="00186C3A" w:rsidRDefault="00186C3A" w:rsidP="00186C3A">
      <w:r>
        <w:t xml:space="preserve">Yes (e.g., </w:t>
      </w:r>
      <w:proofErr w:type="spellStart"/>
      <w:r>
        <w:t>Whamm</w:t>
      </w:r>
      <w:proofErr w:type="spellEnd"/>
      <w:r>
        <w:t xml:space="preserve"> tool, existing population health tools).</w:t>
      </w:r>
    </w:p>
    <w:p w14:paraId="14F93015" w14:textId="77777777" w:rsidR="00186C3A" w:rsidRDefault="00186C3A" w:rsidP="00186C3A">
      <w:r w:rsidRPr="00CC5E19">
        <w:rPr>
          <w:b/>
        </w:rPr>
        <w:t>Why are they insufficient?</w:t>
      </w:r>
    </w:p>
    <w:p w14:paraId="36B641EA" w14:textId="77777777" w:rsidR="00186C3A" w:rsidRPr="00CC5E19" w:rsidRDefault="00186C3A" w:rsidP="00186C3A">
      <w:pPr>
        <w:pStyle w:val="ListParagraph"/>
        <w:numPr>
          <w:ilvl w:val="0"/>
          <w:numId w:val="5"/>
        </w:numPr>
        <w:rPr>
          <w:color w:val="auto"/>
          <w:sz w:val="20"/>
          <w:szCs w:val="20"/>
        </w:rPr>
      </w:pPr>
      <w:r w:rsidRPr="00CC5E19">
        <w:rPr>
          <w:color w:val="auto"/>
          <w:sz w:val="20"/>
          <w:szCs w:val="20"/>
        </w:rPr>
        <w:t>Not built for provider-level analysis.</w:t>
      </w:r>
    </w:p>
    <w:p w14:paraId="090B6EE6" w14:textId="77777777" w:rsidR="00186C3A" w:rsidRPr="00CC5E19" w:rsidRDefault="00186C3A" w:rsidP="00186C3A">
      <w:pPr>
        <w:pStyle w:val="ListParagraph"/>
        <w:numPr>
          <w:ilvl w:val="0"/>
          <w:numId w:val="5"/>
        </w:numPr>
        <w:rPr>
          <w:color w:val="auto"/>
          <w:sz w:val="20"/>
          <w:szCs w:val="20"/>
        </w:rPr>
      </w:pPr>
      <w:r w:rsidRPr="00CC5E19">
        <w:rPr>
          <w:color w:val="auto"/>
          <w:sz w:val="20"/>
          <w:szCs w:val="20"/>
        </w:rPr>
        <w:t>Do not allow grouping members by provider (TIN).</w:t>
      </w:r>
    </w:p>
    <w:p w14:paraId="16AA2C92" w14:textId="77777777" w:rsidR="00186C3A" w:rsidRPr="00CC5E19" w:rsidRDefault="00186C3A" w:rsidP="00186C3A">
      <w:pPr>
        <w:pStyle w:val="ListParagraph"/>
        <w:numPr>
          <w:ilvl w:val="0"/>
          <w:numId w:val="5"/>
        </w:numPr>
        <w:rPr>
          <w:color w:val="auto"/>
          <w:sz w:val="20"/>
          <w:szCs w:val="20"/>
        </w:rPr>
      </w:pPr>
      <w:r w:rsidRPr="00CC5E19">
        <w:rPr>
          <w:color w:val="auto"/>
          <w:sz w:val="20"/>
          <w:szCs w:val="20"/>
        </w:rPr>
        <w:t>Require ad hoc reporting for provider-level insights.</w:t>
      </w:r>
    </w:p>
    <w:p w14:paraId="197CADAA" w14:textId="77777777" w:rsidR="00186C3A" w:rsidRDefault="00186C3A" w:rsidP="00186C3A"/>
    <w:p w14:paraId="5F1F1751" w14:textId="77777777" w:rsidR="00186C3A" w:rsidRDefault="00186C3A" w:rsidP="00186C3A">
      <w:r w:rsidRPr="00462CD5">
        <w:rPr>
          <w:b/>
        </w:rPr>
        <w:lastRenderedPageBreak/>
        <w:t>What are limitations of these solutions?</w:t>
      </w:r>
    </w:p>
    <w:p w14:paraId="46CE5FFB" w14:textId="77777777" w:rsidR="00186C3A" w:rsidRDefault="00186C3A" w:rsidP="00186C3A">
      <w:pPr>
        <w:pStyle w:val="ListParagraph"/>
        <w:numPr>
          <w:ilvl w:val="0"/>
          <w:numId w:val="1"/>
        </w:numPr>
      </w:pPr>
      <w:r>
        <w:t xml:space="preserve">Focused on population health, not provider engagement </w:t>
      </w:r>
      <w:proofErr w:type="gramStart"/>
      <w:r>
        <w:t>use</w:t>
      </w:r>
      <w:proofErr w:type="gramEnd"/>
      <w:r>
        <w:t xml:space="preserve"> cases.</w:t>
      </w:r>
    </w:p>
    <w:p w14:paraId="76450D0D" w14:textId="77777777" w:rsidR="00186C3A" w:rsidRDefault="00186C3A" w:rsidP="00186C3A">
      <w:pPr>
        <w:pStyle w:val="Heading1"/>
      </w:pPr>
      <w:r w:rsidRPr="000319D2">
        <w:t>Data Details</w:t>
      </w:r>
    </w:p>
    <w:p w14:paraId="5212A901" w14:textId="77777777" w:rsidR="00186C3A" w:rsidRDefault="00186C3A" w:rsidP="00186C3A">
      <w:pPr>
        <w:pStyle w:val="ListParagraph"/>
        <w:numPr>
          <w:ilvl w:val="0"/>
          <w:numId w:val="1"/>
        </w:numPr>
      </w:pPr>
      <w:r>
        <w:t>(Left blank where no confirmed answer from meeting)</w:t>
      </w:r>
    </w:p>
    <w:p w14:paraId="30EA59D0" w14:textId="77777777" w:rsidR="00186C3A" w:rsidRDefault="00186C3A" w:rsidP="00186C3A">
      <w:pPr>
        <w:pStyle w:val="Heading1"/>
      </w:pPr>
      <w:r w:rsidRPr="001D5CAC">
        <w:t>Data Frequency</w:t>
      </w:r>
    </w:p>
    <w:p w14:paraId="29846139" w14:textId="77777777" w:rsidR="00186C3A" w:rsidRDefault="00186C3A" w:rsidP="00186C3A">
      <w:r w:rsidRPr="00C6145C">
        <w:rPr>
          <w:b/>
        </w:rPr>
        <w:t>Required refresh rate:</w:t>
      </w:r>
    </w:p>
    <w:p w14:paraId="56928752" w14:textId="77777777" w:rsidR="00186C3A" w:rsidRDefault="00186C3A" w:rsidP="00186C3A">
      <w:pPr>
        <w:pStyle w:val="ListParagraph"/>
        <w:numPr>
          <w:ilvl w:val="0"/>
          <w:numId w:val="11"/>
        </w:numPr>
      </w:pPr>
      <w:r>
        <w:t>Need timely data for metrics such as readmissions (e.g., supported by ADT feeds).</w:t>
      </w:r>
    </w:p>
    <w:p w14:paraId="4E5E36CB" w14:textId="77777777" w:rsidR="00186C3A" w:rsidRDefault="00186C3A" w:rsidP="00186C3A">
      <w:r w:rsidRPr="008D5559">
        <w:rPr>
          <w:b/>
        </w:rPr>
        <w:t>Level of detail:</w:t>
      </w:r>
    </w:p>
    <w:p w14:paraId="0F68FA11" w14:textId="77777777" w:rsidR="00186C3A" w:rsidRDefault="00186C3A" w:rsidP="00186C3A">
      <w:pPr>
        <w:pStyle w:val="ListParagraph"/>
        <w:numPr>
          <w:ilvl w:val="0"/>
          <w:numId w:val="11"/>
        </w:numPr>
      </w:pPr>
      <w:r>
        <w:t>Member-level detail and provider-level aggregation (TIN/provider group).</w:t>
      </w:r>
    </w:p>
    <w:p w14:paraId="494E1C5E" w14:textId="77777777" w:rsidR="00186C3A" w:rsidRDefault="00186C3A" w:rsidP="00186C3A">
      <w:r w:rsidRPr="006F4C3C">
        <w:rPr>
          <w:b/>
        </w:rPr>
        <w:t>Time period:</w:t>
      </w:r>
    </w:p>
    <w:p w14:paraId="54A312D8" w14:textId="77777777" w:rsidR="00186C3A" w:rsidRDefault="00186C3A" w:rsidP="00186C3A">
      <w:pPr>
        <w:pStyle w:val="ListParagraph"/>
        <w:numPr>
          <w:ilvl w:val="0"/>
          <w:numId w:val="11"/>
        </w:numPr>
      </w:pPr>
      <w:r>
        <w:t>Trending over time (month-over-month, year-over-year).</w:t>
      </w:r>
    </w:p>
    <w:p w14:paraId="0F16DA5D" w14:textId="77777777" w:rsidR="00186C3A" w:rsidRDefault="00186C3A" w:rsidP="00186C3A">
      <w:pPr>
        <w:pStyle w:val="Heading1"/>
      </w:pPr>
      <w:r w:rsidRPr="00BE4F43">
        <w:t>Users</w:t>
      </w:r>
    </w:p>
    <w:p w14:paraId="7AC3D8DB" w14:textId="77777777" w:rsidR="00186C3A" w:rsidRDefault="00186C3A" w:rsidP="00186C3A">
      <w:pPr>
        <w:pStyle w:val="ListParagraph"/>
        <w:numPr>
          <w:ilvl w:val="0"/>
          <w:numId w:val="7"/>
        </w:numPr>
      </w:pPr>
      <w:r>
        <w:t>Provider engagement teams (primary)</w:t>
      </w:r>
    </w:p>
    <w:p w14:paraId="466336CE" w14:textId="77777777" w:rsidR="00186C3A" w:rsidRDefault="00186C3A" w:rsidP="00186C3A">
      <w:pPr>
        <w:pStyle w:val="ListParagraph"/>
        <w:numPr>
          <w:ilvl w:val="0"/>
          <w:numId w:val="7"/>
        </w:numPr>
      </w:pPr>
      <w:r>
        <w:t>Operational leaders (secondary)</w:t>
      </w:r>
    </w:p>
    <w:p w14:paraId="673A503B" w14:textId="77777777" w:rsidR="00186C3A" w:rsidRDefault="00186C3A" w:rsidP="00186C3A">
      <w:pPr>
        <w:pStyle w:val="ListParagraph"/>
        <w:numPr>
          <w:ilvl w:val="0"/>
          <w:numId w:val="7"/>
        </w:numPr>
      </w:pPr>
      <w:r>
        <w:t>Care management teams (contributors)</w:t>
      </w:r>
    </w:p>
    <w:p w14:paraId="4324C7A4" w14:textId="77777777" w:rsidR="00186C3A" w:rsidRDefault="00186C3A" w:rsidP="00186C3A">
      <w:pPr>
        <w:pStyle w:val="Heading1"/>
      </w:pPr>
      <w:r w:rsidRPr="00715002">
        <w:t>Use Cases</w:t>
      </w:r>
    </w:p>
    <w:p w14:paraId="750BC11B" w14:textId="77777777" w:rsidR="00186C3A" w:rsidRDefault="00186C3A" w:rsidP="00186C3A">
      <w:pPr>
        <w:pStyle w:val="ListParagraph"/>
        <w:numPr>
          <w:ilvl w:val="0"/>
          <w:numId w:val="9"/>
        </w:numPr>
      </w:pPr>
      <w:r>
        <w:t>Support provider conversations using care management insights.</w:t>
      </w:r>
    </w:p>
    <w:p w14:paraId="5EFC238A" w14:textId="77777777" w:rsidR="00186C3A" w:rsidRDefault="00186C3A" w:rsidP="00186C3A">
      <w:pPr>
        <w:pStyle w:val="ListParagraph"/>
        <w:numPr>
          <w:ilvl w:val="0"/>
          <w:numId w:val="9"/>
        </w:numPr>
      </w:pPr>
      <w:r>
        <w:t>Analyze member populations by provider.</w:t>
      </w:r>
    </w:p>
    <w:p w14:paraId="09EC5335" w14:textId="77777777" w:rsidR="00186C3A" w:rsidRDefault="00186C3A" w:rsidP="00186C3A">
      <w:pPr>
        <w:pStyle w:val="ListParagraph"/>
        <w:numPr>
          <w:ilvl w:val="0"/>
          <w:numId w:val="9"/>
        </w:numPr>
      </w:pPr>
      <w:r>
        <w:t>Identify gaps in care management engagement and follow-up.</w:t>
      </w:r>
    </w:p>
    <w:p w14:paraId="4A40C536" w14:textId="77777777" w:rsidR="00186C3A" w:rsidRDefault="00186C3A" w:rsidP="00186C3A">
      <w:r w:rsidRPr="00B10B7A">
        <w:rPr>
          <w:b/>
        </w:rPr>
        <w:t>Information offered:</w:t>
      </w:r>
    </w:p>
    <w:p w14:paraId="31DA81DC" w14:textId="77777777" w:rsidR="00186C3A" w:rsidRDefault="00186C3A" w:rsidP="00186C3A">
      <w:pPr>
        <w:pStyle w:val="ListParagraph"/>
        <w:numPr>
          <w:ilvl w:val="0"/>
          <w:numId w:val="3"/>
        </w:numPr>
      </w:pPr>
      <w:r>
        <w:t>Risk stratification, readmission risk, ER utilization, engagement status.</w:t>
      </w:r>
    </w:p>
    <w:p w14:paraId="26B49536" w14:textId="77777777" w:rsidR="00186C3A" w:rsidRDefault="00186C3A" w:rsidP="00186C3A">
      <w:r w:rsidRPr="00F27493">
        <w:rPr>
          <w:b/>
        </w:rPr>
        <w:t>Actions:</w:t>
      </w:r>
    </w:p>
    <w:p w14:paraId="78CD0C9C" w14:textId="77777777" w:rsidR="00186C3A" w:rsidRDefault="00186C3A" w:rsidP="00186C3A">
      <w:pPr>
        <w:pStyle w:val="ListParagraph"/>
        <w:numPr>
          <w:ilvl w:val="0"/>
          <w:numId w:val="3"/>
        </w:numPr>
      </w:pPr>
      <w:r>
        <w:t>Engage providers, prioritize outreach, address engagement gaps.</w:t>
      </w:r>
    </w:p>
    <w:p w14:paraId="6D69AE43" w14:textId="77777777" w:rsidR="00186C3A" w:rsidRDefault="00186C3A" w:rsidP="00186C3A">
      <w:pPr>
        <w:spacing w:after="200" w:line="276" w:lineRule="auto"/>
        <w:rPr>
          <w:rFonts w:ascii="Aptos Display" w:eastAsiaTheme="majorEastAsia" w:hAnsi="Aptos Display" w:cstheme="majorBidi"/>
          <w:b/>
          <w:bCs/>
          <w:color w:val="1F4E79"/>
          <w:sz w:val="30"/>
          <w:szCs w:val="28"/>
        </w:rPr>
      </w:pPr>
      <w:r>
        <w:br w:type="page"/>
      </w:r>
    </w:p>
    <w:p w14:paraId="0A4F2845" w14:textId="77777777" w:rsidR="00186C3A" w:rsidRPr="00910831" w:rsidRDefault="00186C3A" w:rsidP="00186C3A">
      <w:pPr>
        <w:pStyle w:val="Heading1"/>
      </w:pPr>
      <w:r>
        <w:lastRenderedPageBreak/>
        <w:t>Desired</w:t>
      </w:r>
      <w:r w:rsidRPr="00F46B32">
        <w:t xml:space="preserve"> Metrics</w:t>
      </w:r>
    </w:p>
    <w:tbl>
      <w:tblPr>
        <w:tblW w:w="9917" w:type="dxa"/>
        <w:tblInd w:w="108" w:type="dxa"/>
        <w:tblLayout w:type="fixed"/>
        <w:tblCellMar>
          <w:left w:w="0" w:type="dxa"/>
          <w:right w:w="0" w:type="dxa"/>
        </w:tblCellMar>
        <w:tblLook w:val="04A0" w:firstRow="1" w:lastRow="0" w:firstColumn="1" w:lastColumn="0" w:noHBand="0" w:noVBand="1"/>
      </w:tblPr>
      <w:tblGrid>
        <w:gridCol w:w="2250"/>
        <w:gridCol w:w="3060"/>
        <w:gridCol w:w="3330"/>
        <w:gridCol w:w="1277"/>
      </w:tblGrid>
      <w:tr w:rsidR="00186C3A" w:rsidRPr="00EF3FB0" w14:paraId="2ACEF35F" w14:textId="77777777" w:rsidTr="00884D08">
        <w:trPr>
          <w:trHeight w:val="300"/>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56082" w:themeFill="accent1"/>
            <w:noWrap/>
            <w:tcMar>
              <w:top w:w="15" w:type="dxa"/>
              <w:left w:w="108" w:type="dxa"/>
              <w:bottom w:w="15" w:type="dxa"/>
              <w:right w:w="108" w:type="dxa"/>
            </w:tcMar>
            <w:hideMark/>
          </w:tcPr>
          <w:p w14:paraId="19C89026"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FFFFFF"/>
                <w:sz w:val="20"/>
                <w:szCs w:val="20"/>
              </w:rPr>
              <w:t>Metric Name</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56082" w:themeFill="accent1"/>
            <w:noWrap/>
            <w:tcMar>
              <w:top w:w="15" w:type="dxa"/>
              <w:left w:w="108" w:type="dxa"/>
              <w:bottom w:w="15" w:type="dxa"/>
              <w:right w:w="108" w:type="dxa"/>
            </w:tcMar>
            <w:hideMark/>
          </w:tcPr>
          <w:p w14:paraId="3E4EB44F"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FFFFFF"/>
                <w:sz w:val="20"/>
                <w:szCs w:val="20"/>
              </w:rPr>
              <w:t>Requirement</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56082" w:themeFill="accent1"/>
            <w:tcMar>
              <w:top w:w="15" w:type="dxa"/>
              <w:left w:w="108" w:type="dxa"/>
              <w:bottom w:w="15" w:type="dxa"/>
              <w:right w:w="108" w:type="dxa"/>
            </w:tcMar>
            <w:hideMark/>
          </w:tcPr>
          <w:p w14:paraId="6C67FE82"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FFFFFF"/>
                <w:sz w:val="20"/>
                <w:szCs w:val="20"/>
              </w:rPr>
              <w:t>Description</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56082" w:themeFill="accent1"/>
            <w:noWrap/>
            <w:tcMar>
              <w:top w:w="15" w:type="dxa"/>
              <w:left w:w="108" w:type="dxa"/>
              <w:bottom w:w="15" w:type="dxa"/>
              <w:right w:w="108" w:type="dxa"/>
            </w:tcMar>
            <w:hideMark/>
          </w:tcPr>
          <w:p w14:paraId="6C9BA9D3"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FFFFFF"/>
                <w:sz w:val="20"/>
                <w:szCs w:val="20"/>
              </w:rPr>
              <w:t>Priority</w:t>
            </w:r>
          </w:p>
        </w:tc>
      </w:tr>
      <w:tr w:rsidR="00186C3A" w:rsidRPr="00EF3FB0" w14:paraId="0E70B2B5" w14:textId="77777777" w:rsidTr="00884D08">
        <w:trPr>
          <w:trHeight w:val="145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tcPr>
          <w:p w14:paraId="605B56C1"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Risk Stratification KPIs (Top Dashboard Metrics)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tcPr>
          <w:p w14:paraId="2B1C22C0"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Must prominently display overall risk distribution (high/mod/low) at dashboard level.</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tcPr>
          <w:p w14:paraId="716DE428"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Summary KPI showing population risk segmentation.</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tcPr>
          <w:p w14:paraId="1FD6CC84" w14:textId="77777777" w:rsidR="00186C3A" w:rsidRPr="00EF3FB0" w:rsidRDefault="00186C3A" w:rsidP="00884D08">
            <w:pPr>
              <w:spacing w:after="0" w:line="240" w:lineRule="auto"/>
              <w:rPr>
                <w:rFonts w:asciiTheme="majorHAnsi" w:eastAsia="Times New Roman" w:hAnsiTheme="majorHAnsi" w:cstheme="majorHAnsi"/>
                <w:b/>
                <w:bCs/>
                <w:color w:val="000000"/>
                <w:sz w:val="20"/>
                <w:szCs w:val="20"/>
              </w:rPr>
            </w:pPr>
            <w:r w:rsidRPr="00EF3FB0">
              <w:rPr>
                <w:rFonts w:asciiTheme="majorHAnsi" w:eastAsia="Times New Roman" w:hAnsiTheme="majorHAnsi" w:cstheme="majorHAnsi"/>
                <w:b/>
                <w:bCs/>
                <w:color w:val="000000"/>
                <w:sz w:val="20"/>
                <w:szCs w:val="20"/>
              </w:rPr>
              <w:t>High</w:t>
            </w:r>
          </w:p>
        </w:tc>
      </w:tr>
      <w:tr w:rsidR="00186C3A" w:rsidRPr="00EF3FB0" w14:paraId="36F80FC9" w14:textId="77777777" w:rsidTr="00884D08">
        <w:trPr>
          <w:trHeight w:val="145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1484799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Predictability Models for Risk and Visit Indicators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39383871"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Readmit Risk Indicator and Preventable ER visit. Must prioritize recently discharged members with high readmit risk. Must rank members by likelihood score and highlight top tiers. Must include predictive risk scoring and stratification; highlight top risk tiers (top 1%, 2–5%). Must support industry-aligned or explainable risk methodology (e.g., standard/vendor-backed models where possible).</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3CDA2A8E"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Identifies members based on risk stratification (high/mod/low) including likelihood of readmit or ER utilization. Identifies members recently admitted/discharged with likelihood of 30-day readmission. Identifies members at risk for avoidable ER or preventable visits.</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189F6BD2"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70E15F30"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65826A3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 xml:space="preserve">Linkage of </w:t>
            </w:r>
            <w:proofErr w:type="gramStart"/>
            <w:r w:rsidRPr="00EF3FB0">
              <w:rPr>
                <w:rFonts w:asciiTheme="majorHAnsi" w:eastAsia="Times New Roman" w:hAnsiTheme="majorHAnsi" w:cstheme="majorHAnsi"/>
                <w:color w:val="000000"/>
                <w:sz w:val="20"/>
                <w:szCs w:val="20"/>
              </w:rPr>
              <w:t>High Risk</w:t>
            </w:r>
            <w:proofErr w:type="gramEnd"/>
            <w:r w:rsidRPr="00EF3FB0">
              <w:rPr>
                <w:rFonts w:asciiTheme="majorHAnsi" w:eastAsia="Times New Roman" w:hAnsiTheme="majorHAnsi" w:cstheme="majorHAnsi"/>
                <w:color w:val="000000"/>
                <w:sz w:val="20"/>
                <w:szCs w:val="20"/>
              </w:rPr>
              <w:t xml:space="preserve"> Members to Care Management Engagement Status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57316B7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clearly distinguish engaged vs not engaged vs unable to reach for provider action.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1DF38F04"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Shows whether high-risk members are engaged, not engaged, or unreachable.</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23C2527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1D680CA4" w14:textId="77777777" w:rsidTr="00884D08">
        <w:trPr>
          <w:trHeight w:val="300"/>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110D9FBD"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Geographical Data Sorting</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52B5CD5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Groups sorted by region / county / state</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23930E26"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Allows for provider groups comparison.</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5B927A3B"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5291101D"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3BB9B5F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Provider-Level Attribution &amp; Population Views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5E85812B"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allow members to be grouped and analyzed by provider (TIN, group, PCP). Must support population-level views by provider for engagement and CM action.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42B9255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Enables analysis of member populations by assigned/provider of care to support provider engagement workflows.</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53D94DF8"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470A8A51" w14:textId="77777777" w:rsidTr="00884D08">
        <w:trPr>
          <w:trHeight w:val="300"/>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22240D64"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Last Interaction Date</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5C227B89"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be prominent; used to determine freshness of engagement.</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31EA182D"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Most recent direct interaction date with care manager.</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7CAE5547"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1472E770"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7A69132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Last Interaction Status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2C0F9A54"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support outreach prioritization and gap identification.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tcMar>
              <w:top w:w="15" w:type="dxa"/>
              <w:left w:w="108" w:type="dxa"/>
              <w:bottom w:w="15" w:type="dxa"/>
              <w:right w:w="108" w:type="dxa"/>
            </w:tcMar>
            <w:hideMark/>
          </w:tcPr>
          <w:p w14:paraId="6DA04AF9"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Outcome of most recent outreach (successful, attempted, no response).</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AE2D5" w:themeFill="accent2" w:themeFillTint="33"/>
            <w:noWrap/>
            <w:tcMar>
              <w:top w:w="15" w:type="dxa"/>
              <w:left w:w="108" w:type="dxa"/>
              <w:bottom w:w="15" w:type="dxa"/>
              <w:right w:w="108" w:type="dxa"/>
            </w:tcMar>
            <w:hideMark/>
          </w:tcPr>
          <w:p w14:paraId="3969371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High</w:t>
            </w:r>
          </w:p>
        </w:tc>
      </w:tr>
      <w:tr w:rsidR="00186C3A" w:rsidRPr="00EF3FB0" w14:paraId="1BD793DD" w14:textId="77777777" w:rsidTr="00884D08">
        <w:trPr>
          <w:trHeight w:val="300"/>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1725801E"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Identification of High-Cost Members </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14B0BCDE"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Must enable isolation of highest-cost members for outreach prioritization.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5B4A4C71"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Identifies members with highest cost/utilization to support targeting.</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tcPr>
          <w:p w14:paraId="4C6362F1" w14:textId="77777777" w:rsidR="00186C3A" w:rsidRPr="00EF3FB0" w:rsidRDefault="00186C3A" w:rsidP="00884D08">
            <w:pPr>
              <w:spacing w:after="0" w:line="240" w:lineRule="auto"/>
              <w:rPr>
                <w:rFonts w:asciiTheme="majorHAnsi" w:eastAsia="Times New Roman" w:hAnsiTheme="majorHAnsi" w:cstheme="majorHAnsi"/>
                <w:b/>
                <w:bCs/>
                <w:color w:val="000000"/>
                <w:sz w:val="20"/>
                <w:szCs w:val="20"/>
              </w:rPr>
            </w:pPr>
            <w:r w:rsidRPr="00EF3FB0">
              <w:rPr>
                <w:rFonts w:asciiTheme="majorHAnsi" w:eastAsia="Times New Roman" w:hAnsiTheme="majorHAnsi" w:cstheme="majorHAnsi"/>
                <w:b/>
                <w:bCs/>
                <w:color w:val="000000"/>
                <w:sz w:val="20"/>
                <w:szCs w:val="20"/>
              </w:rPr>
              <w:t>Medium-low</w:t>
            </w:r>
          </w:p>
        </w:tc>
      </w:tr>
      <w:tr w:rsidR="00186C3A" w:rsidRPr="00EF3FB0" w14:paraId="7DDC7E5D" w14:textId="77777777" w:rsidTr="00884D08">
        <w:trPr>
          <w:trHeight w:val="300"/>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385056BC"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Care Manager Name and Contact Information</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7D1C2EC7"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enable provider-care team communication.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3D3B893F"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Provides care manager details for coordination.</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hideMark/>
          </w:tcPr>
          <w:p w14:paraId="300D0097"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Medium</w:t>
            </w:r>
          </w:p>
        </w:tc>
      </w:tr>
      <w:tr w:rsidR="00186C3A" w:rsidRPr="00EF3FB0" w14:paraId="426F626A"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0EE8AA01"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Care Management Eligibility Outreach</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0ECE915A"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help show outreach pipeline and missed opportunities as well as members who are unable to be reached</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25AAEAE3"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Tracks eligible members with outreach attempts but not yet enrolled.</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hideMark/>
          </w:tcPr>
          <w:p w14:paraId="2901BAFE"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Medium</w:t>
            </w:r>
          </w:p>
        </w:tc>
      </w:tr>
      <w:tr w:rsidR="00186C3A" w:rsidRPr="00EF3FB0" w14:paraId="756982F1"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461F4291"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Utilization KPIs (Core Metrics)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38498826"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Standardized KPIs: ER visits per 1000, admissions per 1000, readmission rate (%). Ability to trend and drilldown from actionable population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77F8DA9D"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Provides baseline utilization performance metrics for tracking and comparison.</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hideMark/>
          </w:tcPr>
          <w:p w14:paraId="20E7BDCF"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Medium</w:t>
            </w:r>
          </w:p>
        </w:tc>
      </w:tr>
      <w:tr w:rsidR="00186C3A" w:rsidRPr="00EF3FB0" w14:paraId="43DEE284"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6BD14219"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lastRenderedPageBreak/>
              <w:t>Outreach Performance Metrics and follow ups</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55E19E29"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Track timing metrics (e.g., days from discharge to outreach, time of follow-up, outreach success rates). Provide reason (category?) for outreach</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hideMark/>
          </w:tcPr>
          <w:p w14:paraId="4B7D661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Measures care management performance effectiveness.</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hideMark/>
          </w:tcPr>
          <w:p w14:paraId="24C20FA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Medium</w:t>
            </w:r>
          </w:p>
        </w:tc>
      </w:tr>
      <w:tr w:rsidR="00186C3A" w:rsidRPr="00EF3FB0" w14:paraId="7E699D71"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58A4B6EC"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Care Management Enrollment Rate</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420A54D3"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Track % of eligible members actively enrolled in care management.</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tcMar>
              <w:top w:w="15" w:type="dxa"/>
              <w:left w:w="108" w:type="dxa"/>
              <w:bottom w:w="15" w:type="dxa"/>
              <w:right w:w="108" w:type="dxa"/>
            </w:tcMar>
          </w:tcPr>
          <w:p w14:paraId="2164FB5F"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F2D0" w:themeFill="accent6" w:themeFillTint="33"/>
            <w:noWrap/>
            <w:tcMar>
              <w:top w:w="15" w:type="dxa"/>
              <w:left w:w="108" w:type="dxa"/>
              <w:bottom w:w="15" w:type="dxa"/>
              <w:right w:w="108" w:type="dxa"/>
            </w:tcMar>
          </w:tcPr>
          <w:p w14:paraId="3A0C2163"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Medium</w:t>
            </w:r>
          </w:p>
        </w:tc>
      </w:tr>
      <w:tr w:rsidR="00186C3A" w:rsidRPr="00EF3FB0" w14:paraId="4B84F419"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34C9E705"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Care Manager Assigned to Member</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40B0851B"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Must support visibility into ownership of member care.</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4EEF31ED"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color w:val="000000"/>
                <w:sz w:val="20"/>
                <w:szCs w:val="20"/>
              </w:rPr>
              <w:t>Indicates whether a member has an assigned care manager.</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noWrap/>
            <w:tcMar>
              <w:top w:w="15" w:type="dxa"/>
              <w:left w:w="108" w:type="dxa"/>
              <w:bottom w:w="15" w:type="dxa"/>
              <w:right w:w="108" w:type="dxa"/>
            </w:tcMar>
          </w:tcPr>
          <w:p w14:paraId="495B3820" w14:textId="77777777" w:rsidR="00186C3A" w:rsidRPr="00EF3FB0" w:rsidRDefault="00186C3A" w:rsidP="00884D08">
            <w:pPr>
              <w:spacing w:after="0" w:line="240" w:lineRule="auto"/>
              <w:rPr>
                <w:rFonts w:asciiTheme="majorHAnsi" w:eastAsia="Times New Roman" w:hAnsiTheme="majorHAnsi" w:cstheme="majorHAnsi"/>
                <w:color w:val="212121"/>
                <w:sz w:val="20"/>
                <w:szCs w:val="20"/>
              </w:rPr>
            </w:pPr>
            <w:r w:rsidRPr="00EF3FB0">
              <w:rPr>
                <w:rFonts w:asciiTheme="majorHAnsi" w:eastAsia="Times New Roman" w:hAnsiTheme="majorHAnsi" w:cstheme="majorHAnsi"/>
                <w:b/>
                <w:bCs/>
                <w:color w:val="000000"/>
                <w:sz w:val="20"/>
                <w:szCs w:val="20"/>
              </w:rPr>
              <w:t>Low</w:t>
            </w:r>
          </w:p>
        </w:tc>
      </w:tr>
      <w:tr w:rsidR="00186C3A" w:rsidRPr="00EF3FB0" w14:paraId="159154DF"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46954011"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Care Management Eligibility</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66C7B5F9"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Must define eligible population and actively enrolled population, but not primary focus for providers.</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169CFD95"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Identifies members eligible for care management programs.</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noWrap/>
            <w:tcMar>
              <w:top w:w="15" w:type="dxa"/>
              <w:left w:w="108" w:type="dxa"/>
              <w:bottom w:w="15" w:type="dxa"/>
              <w:right w:w="108" w:type="dxa"/>
            </w:tcMar>
          </w:tcPr>
          <w:p w14:paraId="1FB8F4BA" w14:textId="77777777" w:rsidR="00186C3A" w:rsidRPr="00EF3FB0" w:rsidRDefault="00186C3A" w:rsidP="00884D08">
            <w:pPr>
              <w:spacing w:after="0" w:line="240" w:lineRule="auto"/>
              <w:rPr>
                <w:rFonts w:asciiTheme="majorHAnsi" w:eastAsia="Times New Roman" w:hAnsiTheme="majorHAnsi" w:cstheme="majorHAnsi"/>
                <w:b/>
                <w:bCs/>
                <w:color w:val="000000"/>
                <w:sz w:val="20"/>
                <w:szCs w:val="20"/>
              </w:rPr>
            </w:pPr>
            <w:r w:rsidRPr="00EF3FB0">
              <w:rPr>
                <w:rFonts w:asciiTheme="majorHAnsi" w:eastAsia="Times New Roman" w:hAnsiTheme="majorHAnsi" w:cstheme="majorHAnsi"/>
                <w:b/>
                <w:bCs/>
                <w:color w:val="000000"/>
                <w:sz w:val="20"/>
                <w:szCs w:val="20"/>
              </w:rPr>
              <w:t>Low</w:t>
            </w:r>
          </w:p>
        </w:tc>
      </w:tr>
      <w:tr w:rsidR="00186C3A" w:rsidRPr="00EF3FB0" w14:paraId="7E5CBFE0"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0371A590"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Care Management Count</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39E941C8"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Aggregated metric; less relevant for provider action.</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448D5F89"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Total members actively in care management programs.</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noWrap/>
            <w:tcMar>
              <w:top w:w="15" w:type="dxa"/>
              <w:left w:w="108" w:type="dxa"/>
              <w:bottom w:w="15" w:type="dxa"/>
              <w:right w:w="108" w:type="dxa"/>
            </w:tcMar>
          </w:tcPr>
          <w:p w14:paraId="7E96E85A" w14:textId="77777777" w:rsidR="00186C3A" w:rsidRPr="00EF3FB0" w:rsidRDefault="00186C3A" w:rsidP="00884D08">
            <w:pPr>
              <w:spacing w:after="0" w:line="240" w:lineRule="auto"/>
              <w:rPr>
                <w:rFonts w:asciiTheme="majorHAnsi" w:eastAsia="Times New Roman" w:hAnsiTheme="majorHAnsi" w:cstheme="majorHAnsi"/>
                <w:b/>
                <w:bCs/>
                <w:color w:val="000000"/>
                <w:sz w:val="20"/>
                <w:szCs w:val="20"/>
              </w:rPr>
            </w:pPr>
            <w:r w:rsidRPr="00EF3FB0">
              <w:rPr>
                <w:rFonts w:asciiTheme="majorHAnsi" w:eastAsia="Times New Roman" w:hAnsiTheme="majorHAnsi" w:cstheme="majorHAnsi"/>
                <w:b/>
                <w:bCs/>
                <w:color w:val="000000"/>
                <w:sz w:val="20"/>
                <w:szCs w:val="20"/>
              </w:rPr>
              <w:t>Low</w:t>
            </w:r>
          </w:p>
        </w:tc>
      </w:tr>
      <w:tr w:rsidR="00186C3A" w:rsidRPr="00EF3FB0" w14:paraId="44B3F37B" w14:textId="77777777" w:rsidTr="00884D08">
        <w:trPr>
          <w:trHeight w:val="585"/>
        </w:trPr>
        <w:tc>
          <w:tcPr>
            <w:tcW w:w="22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4739E5E4"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Counts of Care Management by Type/Category</w:t>
            </w:r>
          </w:p>
        </w:tc>
        <w:tc>
          <w:tcPr>
            <w:tcW w:w="30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13353CDD"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Useful for operational insight, not provider decision-making.</w:t>
            </w:r>
          </w:p>
        </w:tc>
        <w:tc>
          <w:tcPr>
            <w:tcW w:w="33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tcMar>
              <w:top w:w="15" w:type="dxa"/>
              <w:left w:w="108" w:type="dxa"/>
              <w:bottom w:w="15" w:type="dxa"/>
              <w:right w:w="108" w:type="dxa"/>
            </w:tcMar>
          </w:tcPr>
          <w:p w14:paraId="7C6CA660" w14:textId="77777777" w:rsidR="00186C3A" w:rsidRPr="00EF3FB0" w:rsidRDefault="00186C3A" w:rsidP="00884D08">
            <w:pPr>
              <w:spacing w:after="0" w:line="240" w:lineRule="auto"/>
              <w:rPr>
                <w:rFonts w:asciiTheme="majorHAnsi" w:eastAsia="Times New Roman" w:hAnsiTheme="majorHAnsi" w:cstheme="majorHAnsi"/>
                <w:color w:val="000000"/>
                <w:sz w:val="20"/>
                <w:szCs w:val="20"/>
              </w:rPr>
            </w:pPr>
            <w:r w:rsidRPr="00EF3FB0">
              <w:rPr>
                <w:rFonts w:asciiTheme="majorHAnsi" w:eastAsia="Times New Roman" w:hAnsiTheme="majorHAnsi" w:cstheme="majorHAnsi"/>
                <w:color w:val="000000"/>
                <w:sz w:val="20"/>
                <w:szCs w:val="20"/>
              </w:rPr>
              <w:t>Distribution of CM cases by type/category.</w:t>
            </w:r>
          </w:p>
        </w:tc>
        <w:tc>
          <w:tcPr>
            <w:tcW w:w="12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1E4F5" w:themeFill="accent1" w:themeFillTint="33"/>
            <w:noWrap/>
            <w:tcMar>
              <w:top w:w="15" w:type="dxa"/>
              <w:left w:w="108" w:type="dxa"/>
              <w:bottom w:w="15" w:type="dxa"/>
              <w:right w:w="108" w:type="dxa"/>
            </w:tcMar>
          </w:tcPr>
          <w:p w14:paraId="6F37A4A3" w14:textId="77777777" w:rsidR="00186C3A" w:rsidRPr="00EF3FB0" w:rsidRDefault="00186C3A" w:rsidP="00884D08">
            <w:pPr>
              <w:spacing w:after="0" w:line="240" w:lineRule="auto"/>
              <w:rPr>
                <w:rFonts w:asciiTheme="majorHAnsi" w:eastAsia="Times New Roman" w:hAnsiTheme="majorHAnsi" w:cstheme="majorHAnsi"/>
                <w:b/>
                <w:bCs/>
                <w:color w:val="000000"/>
                <w:sz w:val="20"/>
                <w:szCs w:val="20"/>
              </w:rPr>
            </w:pPr>
            <w:r w:rsidRPr="00EF3FB0">
              <w:rPr>
                <w:rFonts w:asciiTheme="majorHAnsi" w:eastAsia="Times New Roman" w:hAnsiTheme="majorHAnsi" w:cstheme="majorHAnsi"/>
                <w:b/>
                <w:bCs/>
                <w:color w:val="000000"/>
                <w:sz w:val="20"/>
                <w:szCs w:val="20"/>
              </w:rPr>
              <w:t>Low</w:t>
            </w:r>
          </w:p>
        </w:tc>
      </w:tr>
    </w:tbl>
    <w:p w14:paraId="46908FAC" w14:textId="77777777" w:rsidR="00186C3A" w:rsidRDefault="00186C3A" w:rsidP="00186C3A">
      <w:pPr>
        <w:rPr>
          <w:b/>
        </w:rPr>
      </w:pPr>
    </w:p>
    <w:p w14:paraId="32E49918" w14:textId="77777777" w:rsidR="00186C3A" w:rsidRDefault="00186C3A" w:rsidP="00186C3A">
      <w:pPr>
        <w:pStyle w:val="Heading1"/>
      </w:pPr>
      <w:r>
        <w:t>Additional Requirements</w:t>
      </w:r>
    </w:p>
    <w:p w14:paraId="06D1FEDF" w14:textId="77777777" w:rsidR="00186C3A" w:rsidRDefault="00186C3A" w:rsidP="00186C3A">
      <w:pPr>
        <w:pStyle w:val="ListParagraph"/>
        <w:numPr>
          <w:ilvl w:val="0"/>
          <w:numId w:val="3"/>
        </w:numPr>
      </w:pPr>
      <w:r>
        <w:t>Drill-down into clinical drivers and underlying utilization drivers.</w:t>
      </w:r>
    </w:p>
    <w:p w14:paraId="412B59A0" w14:textId="77777777" w:rsidR="00186C3A" w:rsidRDefault="00186C3A" w:rsidP="00186C3A">
      <w:pPr>
        <w:pStyle w:val="Heading1"/>
      </w:pPr>
      <w:r w:rsidRPr="004E2DCA">
        <w:t>Solutions / Visuals</w:t>
      </w:r>
    </w:p>
    <w:p w14:paraId="371A13D6" w14:textId="77777777" w:rsidR="00186C3A" w:rsidRPr="004F75BB" w:rsidRDefault="00186C3A" w:rsidP="00186C3A">
      <w:pPr>
        <w:pStyle w:val="ListParagraph"/>
        <w:numPr>
          <w:ilvl w:val="0"/>
          <w:numId w:val="12"/>
        </w:numPr>
        <w:rPr>
          <w:color w:val="auto"/>
          <w:sz w:val="20"/>
          <w:szCs w:val="20"/>
        </w:rPr>
      </w:pPr>
      <w:r w:rsidRPr="004F75BB">
        <w:rPr>
          <w:color w:val="auto"/>
          <w:sz w:val="20"/>
          <w:szCs w:val="20"/>
        </w:rPr>
        <w:t>Consumption: Power BI dashboard</w:t>
      </w:r>
    </w:p>
    <w:p w14:paraId="7E77C1DE" w14:textId="77777777" w:rsidR="00186C3A" w:rsidRPr="004F75BB" w:rsidRDefault="00186C3A" w:rsidP="00186C3A">
      <w:pPr>
        <w:pStyle w:val="ListParagraph"/>
        <w:numPr>
          <w:ilvl w:val="0"/>
          <w:numId w:val="12"/>
        </w:numPr>
        <w:rPr>
          <w:color w:val="auto"/>
          <w:sz w:val="20"/>
          <w:szCs w:val="20"/>
        </w:rPr>
      </w:pPr>
      <w:r w:rsidRPr="004F75BB">
        <w:rPr>
          <w:color w:val="auto"/>
          <w:sz w:val="20"/>
          <w:szCs w:val="20"/>
        </w:rPr>
        <w:t>Story: KPI → drivers → provider-level → member-level</w:t>
      </w:r>
    </w:p>
    <w:p w14:paraId="53556CA4" w14:textId="77777777" w:rsidR="00186C3A" w:rsidRPr="004F75BB" w:rsidRDefault="00186C3A" w:rsidP="00186C3A">
      <w:pPr>
        <w:pStyle w:val="ListParagraph"/>
        <w:numPr>
          <w:ilvl w:val="0"/>
          <w:numId w:val="12"/>
        </w:numPr>
        <w:rPr>
          <w:color w:val="auto"/>
          <w:sz w:val="20"/>
          <w:szCs w:val="20"/>
        </w:rPr>
      </w:pPr>
      <w:r w:rsidRPr="004F75BB">
        <w:rPr>
          <w:color w:val="auto"/>
          <w:sz w:val="20"/>
          <w:szCs w:val="20"/>
        </w:rPr>
        <w:t>Visuals: KPI summaries, comparisons, trending, drill-down views</w:t>
      </w:r>
    </w:p>
    <w:p w14:paraId="0F35A753" w14:textId="77777777" w:rsidR="00186C3A" w:rsidRDefault="00186C3A" w:rsidP="00186C3A">
      <w:pPr>
        <w:pStyle w:val="Heading1"/>
      </w:pPr>
      <w:r w:rsidRPr="00AA66AC">
        <w:t>Success Metrics</w:t>
      </w:r>
    </w:p>
    <w:p w14:paraId="1860C32B" w14:textId="77777777" w:rsidR="00186C3A" w:rsidRDefault="00186C3A" w:rsidP="00186C3A">
      <w:pPr>
        <w:pStyle w:val="ListParagraph"/>
        <w:numPr>
          <w:ilvl w:val="0"/>
          <w:numId w:val="10"/>
        </w:numPr>
      </w:pPr>
      <w:r>
        <w:t>Reduction in ad hoc reporting</w:t>
      </w:r>
    </w:p>
    <w:p w14:paraId="532BFBF2" w14:textId="77777777" w:rsidR="00186C3A" w:rsidRDefault="00186C3A" w:rsidP="00186C3A">
      <w:pPr>
        <w:pStyle w:val="ListParagraph"/>
        <w:numPr>
          <w:ilvl w:val="0"/>
          <w:numId w:val="10"/>
        </w:numPr>
      </w:pPr>
      <w:r>
        <w:t>Improved ability to act on high-risk members</w:t>
      </w:r>
    </w:p>
    <w:p w14:paraId="596D5D03" w14:textId="77777777" w:rsidR="00186C3A" w:rsidRDefault="00186C3A" w:rsidP="00186C3A">
      <w:pPr>
        <w:pStyle w:val="Heading1"/>
      </w:pPr>
      <w:r w:rsidRPr="00AC4803">
        <w:t>Support &amp; Misc.</w:t>
      </w:r>
    </w:p>
    <w:p w14:paraId="53961DB8" w14:textId="77777777" w:rsidR="00186C3A" w:rsidRDefault="00186C3A" w:rsidP="00186C3A">
      <w:pPr>
        <w:pStyle w:val="ListParagraph"/>
        <w:numPr>
          <w:ilvl w:val="0"/>
          <w:numId w:val="2"/>
        </w:numPr>
      </w:pPr>
      <w:r>
        <w:t>Ongoing stakeholder validation and iteration.</w:t>
      </w:r>
    </w:p>
    <w:p w14:paraId="40FF0FAF" w14:textId="77777777" w:rsidR="00186C3A" w:rsidRDefault="00186C3A" w:rsidP="00186C3A">
      <w:pPr>
        <w:pStyle w:val="ListParagraph"/>
        <w:numPr>
          <w:ilvl w:val="0"/>
          <w:numId w:val="2"/>
        </w:numPr>
      </w:pPr>
      <w:r>
        <w:t>Feasibility review and alignment on metrics and definitions.</w:t>
      </w:r>
    </w:p>
    <w:p w14:paraId="14097F5F" w14:textId="77777777" w:rsidR="00186C3A" w:rsidRDefault="00186C3A" w:rsidP="00186C3A"/>
    <w:p w14:paraId="1F91FFD5" w14:textId="77777777" w:rsidR="009621AA" w:rsidRDefault="009621AA"/>
    <w:sectPr w:rsidR="009621AA" w:rsidSect="00186C3A">
      <w:pgSz w:w="12240" w:h="15840"/>
      <w:pgMar w:top="522" w:right="90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43F88"/>
    <w:multiLevelType w:val="hybridMultilevel"/>
    <w:tmpl w:val="C4600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974E7"/>
    <w:multiLevelType w:val="multilevel"/>
    <w:tmpl w:val="2FB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819B7"/>
    <w:multiLevelType w:val="hybridMultilevel"/>
    <w:tmpl w:val="94CE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B4DB8"/>
    <w:multiLevelType w:val="hybridMultilevel"/>
    <w:tmpl w:val="4E06A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D0313"/>
    <w:multiLevelType w:val="hybridMultilevel"/>
    <w:tmpl w:val="4E52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6D38F1"/>
    <w:multiLevelType w:val="multilevel"/>
    <w:tmpl w:val="550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B6B1D"/>
    <w:multiLevelType w:val="multilevel"/>
    <w:tmpl w:val="EF0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C42B2"/>
    <w:multiLevelType w:val="hybridMultilevel"/>
    <w:tmpl w:val="6D724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070D3"/>
    <w:multiLevelType w:val="multilevel"/>
    <w:tmpl w:val="3A50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615BD"/>
    <w:multiLevelType w:val="hybridMultilevel"/>
    <w:tmpl w:val="41B8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0F7BAB"/>
    <w:multiLevelType w:val="hybridMultilevel"/>
    <w:tmpl w:val="1ED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AF0CD2"/>
    <w:multiLevelType w:val="hybridMultilevel"/>
    <w:tmpl w:val="2DAC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10091"/>
    <w:multiLevelType w:val="hybridMultilevel"/>
    <w:tmpl w:val="E422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C2768D"/>
    <w:multiLevelType w:val="multilevel"/>
    <w:tmpl w:val="BF4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E2A5F"/>
    <w:multiLevelType w:val="hybridMultilevel"/>
    <w:tmpl w:val="5DC2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983678">
    <w:abstractNumId w:val="7"/>
  </w:num>
  <w:num w:numId="2" w16cid:durableId="1121998825">
    <w:abstractNumId w:val="9"/>
  </w:num>
  <w:num w:numId="3" w16cid:durableId="1257786907">
    <w:abstractNumId w:val="3"/>
  </w:num>
  <w:num w:numId="4" w16cid:durableId="1410808208">
    <w:abstractNumId w:val="14"/>
  </w:num>
  <w:num w:numId="5" w16cid:durableId="1501697239">
    <w:abstractNumId w:val="6"/>
  </w:num>
  <w:num w:numId="6" w16cid:durableId="1510483403">
    <w:abstractNumId w:val="13"/>
  </w:num>
  <w:num w:numId="7" w16cid:durableId="1750929724">
    <w:abstractNumId w:val="11"/>
  </w:num>
  <w:num w:numId="8" w16cid:durableId="1815634309">
    <w:abstractNumId w:val="12"/>
  </w:num>
  <w:num w:numId="9" w16cid:durableId="1847405999">
    <w:abstractNumId w:val="10"/>
  </w:num>
  <w:num w:numId="10" w16cid:durableId="200290304">
    <w:abstractNumId w:val="4"/>
  </w:num>
  <w:num w:numId="11" w16cid:durableId="21907777">
    <w:abstractNumId w:val="0"/>
  </w:num>
  <w:num w:numId="12" w16cid:durableId="329139820">
    <w:abstractNumId w:val="8"/>
  </w:num>
  <w:num w:numId="13" w16cid:durableId="399013690">
    <w:abstractNumId w:val="1"/>
  </w:num>
  <w:num w:numId="14" w16cid:durableId="451898495">
    <w:abstractNumId w:val="2"/>
  </w:num>
  <w:num w:numId="15" w16cid:durableId="78650890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3A"/>
    <w:rsid w:val="000A39A2"/>
    <w:rsid w:val="00186C3A"/>
    <w:rsid w:val="002B38A9"/>
    <w:rsid w:val="005C0B08"/>
    <w:rsid w:val="006A274D"/>
    <w:rsid w:val="008B70E9"/>
    <w:rsid w:val="009621AA"/>
    <w:rsid w:val="00980738"/>
    <w:rsid w:val="00A70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13FEF5"/>
  <w15:chartTrackingRefBased/>
  <w15:docId w15:val="{0CC60948-ED7B-9D4C-B96A-20AAC853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C3A"/>
    <w:pPr>
      <w:spacing w:line="280" w:lineRule="atLeast"/>
    </w:pPr>
    <w:rPr>
      <w:rFonts w:ascii="Aptos" w:eastAsiaTheme="minorEastAsia" w:hAnsi="Aptos"/>
      <w:color w:val="242424"/>
      <w:kern w:val="0"/>
      <w:sz w:val="21"/>
      <w:szCs w:val="22"/>
      <w14:ligatures w14:val="none"/>
    </w:rPr>
  </w:style>
  <w:style w:type="paragraph" w:styleId="Heading1">
    <w:name w:val="heading 1"/>
    <w:basedOn w:val="Normal"/>
    <w:next w:val="Normal"/>
    <w:link w:val="Heading1Char"/>
    <w:uiPriority w:val="9"/>
    <w:qFormat/>
    <w:rsid w:val="00186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C3A"/>
    <w:rPr>
      <w:rFonts w:eastAsiaTheme="majorEastAsia" w:cstheme="majorBidi"/>
      <w:color w:val="272727" w:themeColor="text1" w:themeTint="D8"/>
    </w:rPr>
  </w:style>
  <w:style w:type="paragraph" w:styleId="Title">
    <w:name w:val="Title"/>
    <w:basedOn w:val="Normal"/>
    <w:next w:val="Normal"/>
    <w:link w:val="TitleChar"/>
    <w:uiPriority w:val="10"/>
    <w:qFormat/>
    <w:rsid w:val="00186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C3A"/>
    <w:pPr>
      <w:spacing w:before="160"/>
      <w:jc w:val="center"/>
    </w:pPr>
    <w:rPr>
      <w:i/>
      <w:iCs/>
      <w:color w:val="404040" w:themeColor="text1" w:themeTint="BF"/>
    </w:rPr>
  </w:style>
  <w:style w:type="character" w:customStyle="1" w:styleId="QuoteChar">
    <w:name w:val="Quote Char"/>
    <w:basedOn w:val="DefaultParagraphFont"/>
    <w:link w:val="Quote"/>
    <w:uiPriority w:val="29"/>
    <w:rsid w:val="00186C3A"/>
    <w:rPr>
      <w:i/>
      <w:iCs/>
      <w:color w:val="404040" w:themeColor="text1" w:themeTint="BF"/>
    </w:rPr>
  </w:style>
  <w:style w:type="paragraph" w:styleId="ListParagraph">
    <w:name w:val="List Paragraph"/>
    <w:basedOn w:val="Normal"/>
    <w:uiPriority w:val="34"/>
    <w:qFormat/>
    <w:rsid w:val="00186C3A"/>
    <w:pPr>
      <w:ind w:left="720"/>
      <w:contextualSpacing/>
    </w:pPr>
  </w:style>
  <w:style w:type="character" w:styleId="IntenseEmphasis">
    <w:name w:val="Intense Emphasis"/>
    <w:basedOn w:val="DefaultParagraphFont"/>
    <w:uiPriority w:val="21"/>
    <w:qFormat/>
    <w:rsid w:val="00186C3A"/>
    <w:rPr>
      <w:i/>
      <w:iCs/>
      <w:color w:val="0F4761" w:themeColor="accent1" w:themeShade="BF"/>
    </w:rPr>
  </w:style>
  <w:style w:type="paragraph" w:styleId="IntenseQuote">
    <w:name w:val="Intense Quote"/>
    <w:basedOn w:val="Normal"/>
    <w:next w:val="Normal"/>
    <w:link w:val="IntenseQuoteChar"/>
    <w:uiPriority w:val="30"/>
    <w:qFormat/>
    <w:rsid w:val="00186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C3A"/>
    <w:rPr>
      <w:i/>
      <w:iCs/>
      <w:color w:val="0F4761" w:themeColor="accent1" w:themeShade="BF"/>
    </w:rPr>
  </w:style>
  <w:style w:type="character" w:styleId="IntenseReference">
    <w:name w:val="Intense Reference"/>
    <w:basedOn w:val="DefaultParagraphFont"/>
    <w:uiPriority w:val="32"/>
    <w:qFormat/>
    <w:rsid w:val="00186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880</Words>
  <Characters>5801</Characters>
  <Application>Microsoft Office Word</Application>
  <DocSecurity>0</DocSecurity>
  <Lines>232</Lines>
  <Paragraphs>135</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A. Brown</dc:creator>
  <cp:keywords/>
  <dc:description/>
  <cp:lastModifiedBy>Shannon A. Brown</cp:lastModifiedBy>
  <cp:revision>1</cp:revision>
  <dcterms:created xsi:type="dcterms:W3CDTF">2026-06-23T13:55:00Z</dcterms:created>
  <dcterms:modified xsi:type="dcterms:W3CDTF">2026-06-23T13:55:00Z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2026-06-23T13:55:23Z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5b152c8b-b778-4388-9935-0a245a625eab</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