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hd w:fill="ffffff" w:val="clear"/>
        <w:spacing w:after="180" w:before="180" w:lineRule="auto"/>
        <w:contextualSpacing w:val="0"/>
        <w:rPr>
          <w:rFonts w:ascii="Roboto" w:cs="Roboto" w:eastAsia="Roboto" w:hAnsi="Roboto"/>
          <w:color w:val="2d3b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3b45"/>
          <w:sz w:val="24"/>
          <w:szCs w:val="24"/>
          <w:rtl w:val="0"/>
        </w:rPr>
        <w:t xml:space="preserve">Jennifer Villacis</w:t>
      </w:r>
    </w:p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contextualSpacing w:val="0"/>
        <w:rPr>
          <w:rFonts w:ascii="Roboto" w:cs="Roboto" w:eastAsia="Roboto" w:hAnsi="Roboto"/>
          <w:color w:val="2d3b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3b45"/>
          <w:sz w:val="24"/>
          <w:szCs w:val="24"/>
          <w:rtl w:val="0"/>
        </w:rPr>
        <w:t xml:space="preserve">Read Chapter 4 and answer the following questions: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contextualSpacing w:val="0"/>
        <w:rPr>
          <w:rFonts w:ascii="Roboto" w:cs="Roboto" w:eastAsia="Roboto" w:hAnsi="Roboto"/>
          <w:color w:val="2d3b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3b45"/>
          <w:sz w:val="24"/>
          <w:szCs w:val="24"/>
          <w:rtl w:val="0"/>
        </w:rPr>
        <w:t xml:space="preserve">Pick five file-related commands from the chapter and explain what you would use them to do on a linux system.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ls -R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[files]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Displays directory contents recursively, if the target directory contains a subdirectory 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cp -i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[source destination]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Asks you before overwriting any existing files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cp -p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[source destination]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Perserves ownership and permissions, if possible since, normally a copied file is owned by the user who issues the cp command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touch -c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[files]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Does not create any files that don’t already exist 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chown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[new owner] [:new group] [filename]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Changes the file’s owner, you can provide both a new owner or group, but you cannot leave both blank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