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32"/>
                <w:szCs w:val="32"/>
              </w:rPr>
              <w:t xml:space="preserve">Marketing &amp; Execution Playbook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4"/>
                <w:szCs w:val="24"/>
              </w:rPr>
              <w:t xml:space="preserve">Version 1.0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Internal Use – The Legit Talks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200" w:before="200"/>
      </w:pPr>
      <w:r>
        <w:rPr>
          <w:rFonts w:ascii="Georgia" w:cs="Georgia" w:eastAsia="Georgia" w:hAnsi="Georgia"/>
          <w:b/>
          <w:bCs/>
          <w:color w:val="E12020"/>
          <w:sz w:val="36"/>
          <w:szCs w:val="36"/>
        </w:rPr>
        <w:t xml:space="preserve">Table of Contents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1.  Purpose of this Playbook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2.  Campaign Overview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3.  Campaign Objectives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4.  Campaign Funnel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5.  Success Metrics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6.  Team Structure &amp; Responsibilities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7.  Campaign Timeline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8.  Pre-Launch Phase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9.  Launch Phase (Discover)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10.  Founder Onboarding Journey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11.  Content Strategy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12.  Content Pillars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13.  Scroll-Stopping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14.  Founder Showcase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15.  Live Session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16.  Community Warm-Up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17.  Spotlight Winner Framework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18.  Paid Marketing Strategy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19.  Daily Backend Operations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20.  Analytics &amp; Reporting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21.  Crisis Management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22.  Campaign Closing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23.  Transition to Phase II (Connect)</w:t>
      </w:r>
    </w:p>
    <w:p>
      <w:pPr>
        <w:spacing w:after="80" w:before="8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24.  Internal Reminder &amp; Final Operating Principle</w:t>
      </w: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1. Purpose of this Playbook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This document translates the philosophy of Naari Led Vyapaar into actionable marketing and execution steps.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Its purpose is to ensure consistency, efficiency, and quality across every edition of the campaign.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2. Campaign Overview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Campaign Name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Naari Led Vyapaar</w:t>
            </w:r>
          </w:p>
        </w:tc>
      </w:tr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Parent Brand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Legit Talks</w:t>
            </w:r>
          </w:p>
        </w:tc>
      </w:tr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Core Theme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Discovering and celebrating women-led businesses through storytelling and visibility.</w:t>
            </w:r>
          </w:p>
        </w:tc>
      </w:tr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Phase Covered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Phase I – Discover</w:t>
            </w:r>
          </w:p>
        </w:tc>
      </w:tr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Campaign Duration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7 days preparation  |  7–10 days public campaign  |  3-day wrap-up and reporting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3. Campaign Objectives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Founder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Receive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Tell authentic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Gain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early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Enter the TLT ecosystem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TLT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Strengthen brand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Increase founder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Grow engaged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Establish authority in founder storytelling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4. Campaign Funnel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Stage 1</w:t>
            </w:r>
          </w:p>
        </w:tc>
        <w:tc>
          <w:tcPr>
            <w:tcW w:type="dxa" w:w="952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Awareness — Audience discovers campaign.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Stage 2</w:t>
            </w:r>
          </w:p>
        </w:tc>
        <w:tc>
          <w:tcPr>
            <w:tcW w:type="dxa" w:w="952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Interest — Audience engages with campaign messaging.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Stage 3</w:t>
            </w:r>
          </w:p>
        </w:tc>
        <w:tc>
          <w:tcPr>
            <w:tcW w:type="dxa" w:w="952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Application — Founder submits official application form.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Stage 4</w:t>
            </w:r>
          </w:p>
        </w:tc>
        <w:tc>
          <w:tcPr>
            <w:tcW w:type="dxa" w:w="9520"/>
            <w:tcBorders>
              <w:top w:val="none"/>
              <w:left w:val="single" w:color="C0E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Onboarding — Founder joins the WhatsApp community and receives orientation.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Stage 5</w:t>
            </w:r>
          </w:p>
        </w:tc>
        <w:tc>
          <w:tcPr>
            <w:tcW w:type="dxa" w:w="9520"/>
            <w:tcBorders>
              <w:top w:val="none"/>
              <w:left w:val="single" w:color="D4A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Participation — Founder shares assets, attends activities, and engages with TLT.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Stage 6</w:t>
            </w:r>
          </w:p>
        </w:tc>
        <w:tc>
          <w:tcPr>
            <w:tcW w:type="dxa" w:w="952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Amplification — TLT features and promotes founder stories.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Stage 7</w:t>
            </w:r>
          </w:p>
        </w:tc>
        <w:tc>
          <w:tcPr>
            <w:tcW w:type="dxa" w:w="952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Retention — Founder remains part of the ecosystem for future phases.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5. Success Metrics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E120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Primary KPIs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50 founder applications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25 active founders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500 new Instagram followers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Secondary KPIs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Reach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Engagement rate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Saves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Shares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Story mentions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Reposts by founders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Live attendance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WhatsApp group participation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Collaboration requests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testimonials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A090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Qualitative KPIs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satisfaction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Audience sentiment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Trust in TLT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Story quality</w:t>
            </w:r>
          </w:p>
        </w:tc>
      </w:tr>
      <w:tr>
        <w:tc>
          <w:tcPr>
            <w:tcW w:type="dxa" w:w="100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Community participation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6. Team Structure &amp; Responsibilities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F4B8C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Lead</w:t>
            </w:r>
          </w:p>
        </w:tc>
        <w:tc>
          <w:tcPr>
            <w:tcW w:type="dxa" w:w="8280"/>
            <w:tcBorders>
              <w:top w:val="single" w:color="D4A0C0" w:sz="4"/>
              <w:left w:val="single" w:color="F4B8C8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Own campaign strategy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Monitor KPIs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Approve decisions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Coordinate departments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Review daily progress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C2B1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Community Manager</w:t>
            </w:r>
          </w:p>
        </w:tc>
        <w:tc>
          <w:tcPr>
            <w:tcW w:type="dxa" w:w="8280"/>
            <w:tcBorders>
              <w:top w:val="single" w:color="D4A0C0" w:sz="4"/>
              <w:left w:val="single" w:color="C2B1E1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Verify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Welcome founders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Manage WhatsApp group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Answer queries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Track engagement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FCE08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Social Media Manager</w:t>
            </w:r>
          </w:p>
        </w:tc>
        <w:tc>
          <w:tcPr>
            <w:tcW w:type="dxa" w:w="8280"/>
            <w:tcBorders>
              <w:top w:val="single" w:color="D4A0C0" w:sz="4"/>
              <w:left w:val="single" w:color="FCE08B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Publish 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Manage comments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Engage audience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Coordinate reposts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Maintain consistency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C0E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Designer</w:t>
            </w:r>
          </w:p>
        </w:tc>
        <w:tc>
          <w:tcPr>
            <w:tcW w:type="dxa" w:w="8280"/>
            <w:tcBorders>
              <w:top w:val="single" w:color="D4A0C0" w:sz="4"/>
              <w:left w:val="single" w:color="C0E0C0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Campaign creatives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Templates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Story graphics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Announcement visuals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D4A0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Video Editor</w:t>
            </w:r>
          </w:p>
        </w:tc>
        <w:tc>
          <w:tcPr>
            <w:tcW w:type="dxa" w:w="8280"/>
            <w:tcBorders>
              <w:top w:val="single" w:color="D4A0C0" w:sz="4"/>
              <w:left w:val="single" w:color="D4A0C0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Founder edits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Reels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Live snippets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Highlight videos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Recap content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F4B8C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Host</w:t>
            </w:r>
          </w:p>
        </w:tc>
        <w:tc>
          <w:tcPr>
            <w:tcW w:type="dxa" w:w="8280"/>
            <w:tcBorders>
              <w:top w:val="single" w:color="D4A0C0" w:sz="4"/>
              <w:left w:val="single" w:color="F4B8C8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Conduct interviews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Host live sessions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Build rapport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Encourage conversation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Represent TLT values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4A0C0" w:sz="4"/>
              <w:left w:val="single" w:color="D4A0C0" w:sz="4"/>
              <w:bottom w:val="single" w:color="D4A0C0" w:sz="4"/>
              <w:right w:val="none"/>
            </w:tcBorders>
            <w:shd w:fill="C2B1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Ads Manager</w:t>
            </w:r>
          </w:p>
        </w:tc>
        <w:tc>
          <w:tcPr>
            <w:tcW w:type="dxa" w:w="8280"/>
            <w:tcBorders>
              <w:top w:val="single" w:color="D4A0C0" w:sz="4"/>
              <w:left w:val="single" w:color="C2B1E1" w:sz="2"/>
              <w:bottom w:val="single" w:color="D4A0C0" w:sz="4"/>
              <w:right w:val="single" w:color="D4A0C0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Launch campaigns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Monitor spend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Optimise targeting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Track conversions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C1A1A"/>
                <w:sz w:val="20"/>
                <w:szCs w:val="20"/>
              </w:rPr>
              <w:t xml:space="preserve">Report acquisition cost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7. Campaign Timeline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Week 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Build</w:t>
            </w:r>
          </w:p>
        </w:tc>
        <w:tc>
          <w:tcPr>
            <w:tcW w:type="dxa" w:w="86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Internal preparation.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Discover</w:t>
            </w:r>
          </w:p>
        </w:tc>
        <w:tc>
          <w:tcPr>
            <w:tcW w:type="dxa" w:w="86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Founder recruitment.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Showcase</w:t>
            </w:r>
          </w:p>
        </w:tc>
        <w:tc>
          <w:tcPr>
            <w:tcW w:type="dxa" w:w="86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Founder visibility and storytelling.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8"/>
                <w:szCs w:val="28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Reflection</w:t>
            </w:r>
          </w:p>
        </w:tc>
        <w:tc>
          <w:tcPr>
            <w:tcW w:type="dxa" w:w="8680"/>
            <w:tcBorders>
              <w:top w:val="none"/>
              <w:left w:val="single" w:color="C0E0C0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Reporting, testimonials, and transition to Community.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8. Pre-Launch Phase (7 Days Before Launch)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Create anticipation and ensure backend readiness.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Internal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branding finalised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Application form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WhatsApp Business account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Welcome messages prepared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tracker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Content calendar 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Team roles assigned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FAQs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Spotlight criteria finalised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External Activities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Teaser storytelling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Countdown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nomination prompts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Behind-the-scenes preparation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call-outs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Partnership outreach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objective is curiosity, not explanation.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9. Launch Phase – Discover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Primary Goal: Generate founder applications.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Core Message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"We're looking for women who are building something meaningful."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Content Focus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invitation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Why stories matter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Why visibility matters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testimonials (if available)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Mission of Naari Led Vyapaar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Emotional founder journeys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CTA should direct interested founders to the application form.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10. Founder Onboarding Journey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1</w:t>
            </w:r>
          </w:p>
        </w:tc>
        <w:tc>
          <w:tcPr>
            <w:tcW w:type="dxa" w:w="9520"/>
            <w:tcBorders>
              <w:top w:val="none"/>
              <w:left w:val="single" w:color="F9E4EE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Founder submits application.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2</w:t>
            </w:r>
          </w:p>
        </w:tc>
        <w:tc>
          <w:tcPr>
            <w:tcW w:type="dxa" w:w="952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Internal review.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3</w:t>
            </w:r>
          </w:p>
        </w:tc>
        <w:tc>
          <w:tcPr>
            <w:tcW w:type="dxa" w:w="952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Acceptance message sent.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4</w:t>
            </w:r>
          </w:p>
        </w:tc>
        <w:tc>
          <w:tcPr>
            <w:tcW w:type="dxa" w:w="9520"/>
            <w:tcBorders>
              <w:top w:val="none"/>
              <w:left w:val="single" w:color="C2B1E1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Founder joins WhatsApp group.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5</w:t>
            </w:r>
          </w:p>
        </w:tc>
        <w:tc>
          <w:tcPr>
            <w:tcW w:type="dxa" w:w="9520"/>
            <w:tcBorders>
              <w:top w:val="none"/>
              <w:left w:val="single" w:color="C0E0C0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Welcome kit shared.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9E4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6</w:t>
            </w:r>
          </w:p>
        </w:tc>
        <w:tc>
          <w:tcPr>
            <w:tcW w:type="dxa" w:w="9520"/>
            <w:tcBorders>
              <w:top w:val="none"/>
              <w:left w:val="single" w:color="F9E4EE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Founder introduction inside community.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7</w:t>
            </w:r>
          </w:p>
        </w:tc>
        <w:tc>
          <w:tcPr>
            <w:tcW w:type="dxa" w:w="9520"/>
            <w:tcBorders>
              <w:top w:val="none"/>
              <w:left w:val="single" w:color="FCE08B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Assets requested.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2"/>
                <w:szCs w:val="22"/>
              </w:rPr>
              <w:t xml:space="preserve">Step 8</w:t>
            </w:r>
          </w:p>
        </w:tc>
        <w:tc>
          <w:tcPr>
            <w:tcW w:type="dxa" w:w="9520"/>
            <w:tcBorders>
              <w:top w:val="none"/>
              <w:left w:val="single" w:color="F4B8C8" w:sz="6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2"/>
                <w:szCs w:val="22"/>
              </w:rPr>
              <w:t xml:space="preserve">Participation schedule shared.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onboarding experience should feel personal, organised, and welcoming.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11. Content Strategy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content piece must achieve at least one of four outcomes: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F4B8C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6"/>
                <w:szCs w:val="26"/>
              </w:rPr>
              <w:t xml:space="preserve">Discover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Help audiences find founders.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C2B1E1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6"/>
                <w:szCs w:val="26"/>
              </w:rPr>
              <w:t xml:space="preserve">Feel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Create emotional connection.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FCE08B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6"/>
                <w:szCs w:val="26"/>
              </w:rPr>
              <w:t xml:space="preserve">Trust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Strengthen TLT's credibility.</w:t>
            </w:r>
          </w:p>
        </w:tc>
        <w:tc>
          <w:tcPr>
            <w:tcW w:type="dxa" w:w="252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C0E0C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6"/>
                <w:szCs w:val="26"/>
              </w:rPr>
              <w:t xml:space="preserve">Act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Encourage applications, sharing, or support.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Content that does none of these should not be published.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12. Content Pillars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P1</w:t>
            </w:r>
          </w:p>
        </w:tc>
        <w:tc>
          <w:tcPr>
            <w:tcW w:type="dxa" w:w="95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Founder Stories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The woman behind the business.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P2</w:t>
            </w:r>
          </w:p>
        </w:tc>
        <w:tc>
          <w:tcPr>
            <w:tcW w:type="dxa" w:w="9580"/>
            <w:tcBorders>
              <w:top w:val="none"/>
              <w:left w:val="single" w:color="C2B1E1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Why She Started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Purpose over product.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P3</w:t>
            </w:r>
          </w:p>
        </w:tc>
        <w:tc>
          <w:tcPr>
            <w:tcW w:type="dxa" w:w="9580"/>
            <w:tcBorders>
              <w:top w:val="none"/>
              <w:left w:val="single" w:color="FCE08B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Behind the Scenes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Humanise entrepreneurship.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C0E0C0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P4</w:t>
            </w:r>
          </w:p>
        </w:tc>
        <w:tc>
          <w:tcPr>
            <w:tcW w:type="dxa" w:w="9580"/>
            <w:tcBorders>
              <w:top w:val="none"/>
              <w:left w:val="single" w:color="C0E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Business Showcase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Introduce what she offers without becoming sales-heavy.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D4A0C0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P5</w:t>
            </w:r>
          </w:p>
        </w:tc>
        <w:tc>
          <w:tcPr>
            <w:tcW w:type="dxa" w:w="9580"/>
            <w:tcBorders>
              <w:top w:val="none"/>
              <w:left w:val="single" w:color="D4A0C0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Community Voices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Celebrate founders supporting founders.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36"/>
                <w:szCs w:val="36"/>
              </w:rPr>
              <w:t xml:space="preserve">P6</w:t>
            </w:r>
          </w:p>
        </w:tc>
        <w:tc>
          <w:tcPr>
            <w:tcW w:type="dxa" w:w="9580"/>
            <w:tcBorders>
              <w:top w:val="none"/>
              <w:left w:val="single" w:color="F4B8C8" w:sz="8"/>
              <w:bottom w:val="none"/>
              <w:right w:val="none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Campaign Mission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0"/>
                <w:szCs w:val="20"/>
              </w:rPr>
              <w:t xml:space="preserve">Reinforce why Naari Led Vyapaar exists.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13. Scroll-Stopping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high-performing asset should contain: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Pattern Interrupt</w:t>
            </w:r>
          </w:p>
        </w:tc>
        <w:tc>
          <w:tcPr>
            <w:tcW w:type="dxa" w:w="78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surprising statement or question.</w:t>
            </w:r>
          </w:p>
        </w:tc>
      </w:tr>
      <w:tr>
        <w:tc>
          <w:tcPr>
            <w:tcW w:type="dxa" w:w="22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Emotion</w:t>
            </w:r>
          </w:p>
        </w:tc>
        <w:tc>
          <w:tcPr>
            <w:tcW w:type="dxa" w:w="78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 relatable human moment.</w:t>
            </w:r>
          </w:p>
        </w:tc>
      </w:tr>
      <w:tr>
        <w:tc>
          <w:tcPr>
            <w:tcW w:type="dxa" w:w="22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CE08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Curiosity</w:t>
            </w:r>
          </w:p>
        </w:tc>
        <w:tc>
          <w:tcPr>
            <w:tcW w:type="dxa" w:w="78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Encourage viewers to stay.</w:t>
            </w:r>
          </w:p>
        </w:tc>
      </w:tr>
      <w:tr>
        <w:tc>
          <w:tcPr>
            <w:tcW w:type="dxa" w:w="22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0E0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Story</w:t>
            </w:r>
          </w:p>
        </w:tc>
        <w:tc>
          <w:tcPr>
            <w:tcW w:type="dxa" w:w="78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Provide context.</w:t>
            </w:r>
          </w:p>
        </w:tc>
      </w:tr>
      <w:tr>
        <w:tc>
          <w:tcPr>
            <w:tcW w:type="dxa" w:w="22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D4A0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Action</w:t>
            </w:r>
          </w:p>
        </w:tc>
        <w:tc>
          <w:tcPr>
            <w:tcW w:type="dxa" w:w="78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Tell the audience exactly what to do next.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14. Founder Showcase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Each founder feature should include: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Origin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Challenge overcome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Vision for the future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How the audience can support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founder should speak more than the brand.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15. Live Session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 recommended structure:</w:t>
      </w:r>
    </w:p>
    <w:p>
      <w:pPr>
        <w:spacing w:after="4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Welcome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introduction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The beginning of the journey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Biggest challenge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Biggest lesson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Audience Q&amp;A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showcase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Closing message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Call to support the founder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Invitation to apply to Naari Led Vyapaar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live should feel like a conversation, not an interview.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16. Community Warm-Up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While founders wait for features: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themselves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one lesson from entrepreneurship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another founder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Recommend a local women-led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one challenge they want help with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This creates interaction before formal community programming begins.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17. Spotlight Winner Framework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Evaluation criteria: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Authenticity of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Business uniqueness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Social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resilience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Alignment with campaign values</w:t>
      </w:r>
    </w:p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winner is selected by the TLT team.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objective is to reward meaningful impact, not popularity.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18. Paid Marketing Strategy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Budget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₹3,000–₹5,000</w:t>
            </w:r>
          </w:p>
        </w:tc>
      </w:tr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Primary Objective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 applications</w:t>
            </w:r>
          </w:p>
        </w:tc>
      </w:tr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Geographic Focus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India (expand internationally in future editions)</w:t>
            </w:r>
          </w:p>
        </w:tc>
      </w:tr>
      <w:tr>
        <w:tc>
          <w:tcPr>
            <w:tcW w:type="dxa" w:w="240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Success Measure</w:t>
            </w:r>
          </w:p>
        </w:tc>
        <w:tc>
          <w:tcPr>
            <w:tcW w:type="dxa" w:w="768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Cost per founder application</w:t>
            </w:r>
          </w:p>
        </w:tc>
      </w:tr>
    </w:tbl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Target Audience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Women entrepreneurs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Small business owners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Home businesses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Creators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Freelancers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Startup founders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19. Daily Backend Operations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day the internal team should: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Review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to 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Update founder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Moderate WhatsApp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Repost founder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Engage with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Review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Check ad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Plan next day's execution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Consistency behind the scenes creates confidence on the front end.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20. Analytics &amp; Reporting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Track daily: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Applications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Active founders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Reach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Saves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Profile visits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Link clicks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 replies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Live viewers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WhatsApp joins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engagement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Create a final impact report at campaign close.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21. Crisis Management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Potential Issues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Negative comments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withdrawal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Live cancellation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Technical failures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Miscommunication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Low participation</w:t>
      </w:r>
    </w:p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Response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Respond quickly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Communicate honestly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Protect founder dignity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Avoid public conflict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Prioritise trust over optics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22. Campaign Closing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conclusion should celebrate everyone, not only the Spotlight Winner.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Closing activities: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Thank-you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Campaign recap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appreciation montage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Impact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Spotlight Winner announcement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Invitation to join Phase II – Connect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Participants should leave feeling part of something larger than a campaign.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23. Transition to Phase II – Connect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final communication should make one thing clear: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campaign is ending. The community is beginning.</w:t>
            </w:r>
          </w:p>
        </w:tc>
      </w:tr>
    </w:tbl>
    <w:p>
      <w:pPr>
        <w:spacing w:after="6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Invite founders to remain active, collaborate, mentor, and contribute.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4B8C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Phase I Success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C2B1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Phase II Success</w:t>
            </w:r>
          </w:p>
        </w:tc>
      </w:tr>
      <w:tr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5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Measured by visibility.</w:t>
            </w:r>
          </w:p>
        </w:tc>
        <w:tc>
          <w:tcPr>
            <w:tcW w:type="dxa" w:w="5040"/>
            <w:tcBorders>
              <w:top w:val="single" w:color="D4A0C0" w:sz="4"/>
              <w:left w:val="single" w:color="D4A0C0" w:sz="4"/>
              <w:bottom w:val="single" w:color="D4A0C0" w:sz="4"/>
              <w:right w:val="single" w:color="D4A0C0" w:sz="4"/>
            </w:tcBorders>
            <w:shd w:fill="F9E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Measured by relationships.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24. Internal Reminder &amp; Final Operating Principle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Internal Reminder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Every marketing decision should answer three questions: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this help a founder feel seen?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this strengthen trust in The Legit Talks?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Does this move someone to discover, connect, or rise?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If the answer is yes, it belongs in Naari Led Vyapaar.</w:t>
            </w:r>
          </w:p>
        </w:tc>
      </w:tr>
    </w:tbl>
    <w:p>
      <w:pPr>
        <w:spacing w:after="60" w:before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D4A0C0"/>
          <w:sz w:val="26"/>
          <w:szCs w:val="26"/>
        </w:rPr>
        <w:t xml:space="preserve">Final Operating Principle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Naari Led Vyapaar is not content that happens to feature founders.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It is founder stories that happen to be distributed through content.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color w:val="2C1A1A"/>
                <w:sz w:val="22"/>
                <w:szCs w:val="22"/>
              </w:rPr>
              <w:t xml:space="preserve">That distinction should guide every creative, marketing, and operational decision.</w:t>
            </w:r>
          </w:p>
        </w:tc>
      </w:tr>
    </w:tbl>
    <w:p>
      <w:pPr>
        <w:spacing w:after="100" w:before="16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40"/>
          <w:szCs w:val="40"/>
        </w:rPr>
        <w:t xml:space="preserve">Discover. Connect. Rise.</w:t>
      </w:r>
    </w:p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Marketing &amp; Execution Playbook —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Marketing &amp; Execution Playbook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2026-06-08T17:41:37.280Z</dcterms:created>
  <dcterms:modified xsi:type="dcterms:W3CDTF">2026-06-08T17:41:37.293Z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