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080"/>
      </w:pPr>
      <w:r>
        <w:rPr>
          <w:rFonts w:ascii="PingFang SC" w:hAnsi="PingFang SC" w:eastAsia="PingFang SC"/>
          <w:b/>
          <w:color w:val="165DFF"/>
          <w:sz w:val="24"/>
        </w:rPr>
        <w:t>KARS  镖卡</w:t>
      </w:r>
    </w:p>
    <w:p>
      <w:pPr>
        <w:pStyle w:val="Title"/>
        <w:widowControl/>
        <w:pBdr>
          <w:top w:val="nil"/>
          <w:left w:val="nil"/>
          <w:bottom w:val="nil"/>
          <w:right w:val="nil"/>
          <w:between w:val="nil"/>
        </w:pBdr>
      </w:pPr>
      <w:r>
        <w:rPr>
          <w:rFonts w:ascii="PingFang SC" w:hAnsi="PingFang SC" w:eastAsia="PingFang SC"/>
          <w:b/>
          <w:color w:val="000000"/>
          <w:sz w:val="60"/>
        </w:rPr>
        <w:t>镖卡 Web 门户产品需求文档</w:t>
      </w:r>
    </w:p>
    <w:p>
      <w:pPr>
        <w:widowControl/>
        <w:spacing w:after="600"/>
      </w:pPr>
      <w:r>
        <w:rPr>
          <w:rFonts w:ascii="PingFang SC" w:hAnsi="PingFang SC" w:eastAsia="PingFang SC"/>
          <w:b/>
          <w:color w:val="171717"/>
          <w:sz w:val="30"/>
        </w:rPr>
        <w:t>ToC 拍卖交易与门户扩展基线 V1.1</w:t>
      </w:r>
    </w:p>
    <w:p>
      <w:pPr>
        <w:keepLines/>
        <w:widowControl/>
      </w:pPr>
      <w:r>
        <w:rPr>
          <w:rFonts w:ascii="PingFang SC" w:hAnsi="PingFang SC" w:eastAsia="PingFang SC"/>
        </w:rPr>
        <w:t>本文件定义镖卡 Web 门户及本期 ToC 拍卖交易的产品范围、交互规则、字段口径和上线验收标准。访客无需登录即可访问门户和公开 ToC 内容；收藏、出价、购买及其他账户动作必须登录，登录成功后恢复原页面与操作上下文。图鉴、B2B、eBay 管理和送评管理属于后续规划，本版仅预留导航、路由、权限和模块配置能力，不展开具体需求。</w:t>
      </w:r>
    </w:p>
    <w:p>
      <w:pPr>
        <w:widowControl/>
        <w:spacing w:after="16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65D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272"/>
            <w:shd w:fill="165D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产品名称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镖卡 Web 收藏卡门户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文档版本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V1.1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文档状态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评审稿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适用终端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桌面 Web 与移动 Web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需求依据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镖卡 Web toC Figma 设计节点 56 12719 当前交互原型与门户扩展规划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编制日期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9"/>
              </w:rPr>
              <w:t>2026 年 9 月 10 日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目录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1 产品定义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2 用户与使用场景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3 产品范围与优先级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4 信息架构与关键流程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5 页面与功能需求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6 业务规则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7 状态模型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8 数据字段字典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9 接口与系统依赖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10 非功能需求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11 数据分析与指标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12 验收测试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13 发布方案</w:t>
      </w:r>
    </w:p>
    <w:p>
      <w:pPr>
        <w:widowControl/>
        <w:spacing w:after="80"/>
        <w:ind w:left="173"/>
      </w:pPr>
      <w:r>
        <w:rPr>
          <w:rFonts w:ascii="PingFang SC" w:hAnsi="PingFang SC" w:eastAsia="PingFang SC"/>
          <w:sz w:val="21"/>
        </w:rPr>
        <w:t>14 风险与待确认事项</w:t>
      </w:r>
    </w:p>
    <w:p>
      <w:pPr>
        <w:pStyle w:val="Heading2"/>
        <w:widowControl/>
      </w:pPr>
      <w:r>
        <w:t>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1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65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11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V1.0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2026 09 10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评审稿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根据设计稿与当前交互原型形成首版 ToC 需求基线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V1.1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2026 09 10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评审稿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升级为门户定位 补充公开访问 登录拦截与后续模块扩展边界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 产品定义</w:t>
      </w:r>
    </w:p>
    <w:p>
      <w:pPr>
        <w:pStyle w:val="Heading2"/>
        <w:widowControl/>
      </w:pPr>
      <w:r>
        <w:t>1.1 产品背景</w:t>
      </w:r>
    </w:p>
    <w:p>
      <w:pPr>
        <w:keepLines w:val="0"/>
        <w:widowControl/>
      </w:pPr>
      <w:r>
        <w:rPr>
          <w:rFonts w:ascii="PingFang SC" w:hAnsi="PingFang SC" w:eastAsia="PingFang SC"/>
        </w:rPr>
        <w:t>镖卡 Web 定位为收藏卡垂直门户，而不是单一交易页面。门户需要以公开内容承接搜索、浏览和商品发现，让访客在未登录状态下理解商品、拍卖与平台服务；当用户产生收藏、出价、购买等账户或交易意图时，再进入登录和资格校验。首期详细建设 ToC 拍卖交易，后续可在同一门户下扩展图鉴、B2B，以及登录后的 eBay 管理和送评管理。</w:t>
      </w:r>
    </w:p>
    <w:p>
      <w:pPr>
        <w:pStyle w:val="Heading2"/>
        <w:widowControl/>
      </w:pPr>
      <w:r>
        <w:t>1.2 产品目标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建立统一门户框架和清晰的一级导航，当前承载 ToC 拍卖与一口价，后续模块可独立接入。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允许访客浏览门户、搜索、筛选和查看公开详情，不以登录墙阻断内容发现。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确保商品身份、评级证书、价格、库存、卖家和拍卖时间等关键字段在列表与详情中口径一致。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完成按动作触发的登录拦截、原操作恢复、收藏、出价、立即购买和订单确认闭环。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通过服务端时间与并发校验，避免倒计时误差、超价覆盖、重复成交和库存超卖。</w:t>
      </w:r>
    </w:p>
    <w:p>
      <w:pPr>
        <w:pStyle w:val="Heading2"/>
        <w:widowControl/>
      </w:pPr>
      <w:r>
        <w:t>1.3 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11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30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首期目标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匿名浏览占比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未登录公开页面访问次数 除以 公开页面总访问次数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建立基线后评估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商品详情到达率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商品详情访问用户数 除以 市场访问用户数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建立基线后评估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出价转化率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成功提交出价用户数 除以 拍卖详情访问用户数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建立基线后评估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购买确认转化率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创建一口价订单用户数 除以 一口价详情访问用户数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建立基线后评估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搜索零结果率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零结果搜索次数 除以 搜索总次数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持续下降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交易失败率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因价格失效 库存冲突或系统错误失败的提交数 除以 提交总数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小于 1 百分比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1.4 产品原则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公开浏览优先。门户首页、列表、搜索、筛选和公开详情不要求登录，登录只在需要账户身份的动作发生时触发。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交易状态优先。价格、库存、倒计时、最高价和成交结果均以后端返回值为准。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信息前置。列表页应展示足以支持初步决策的图片、标题、评级、价格、出价次数、剩余时间和库存。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操作可恢复。登录、价格变化或网络中断不能让用户丢失当前商品与待提交金额。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模块解耦。各业务模块使用独立路由、能力码和数据边界，通过门户配置组合，不在前端写死发布顺序。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字段一致。相同字段在列表、详情、确认弹窗、订单和埋点中使用同一名称与枚举。</w:t>
      </w:r>
    </w:p>
    <w:p>
      <w:pPr>
        <w:pStyle w:val="Heading1"/>
        <w:widowControl/>
      </w:pPr>
      <w:r>
        <w:t>2 用户与使用场景</w:t>
      </w:r>
    </w:p>
    <w:p>
      <w:pPr>
        <w:pStyle w:val="Heading2"/>
        <w:widowControl/>
      </w:pPr>
      <w:r>
        <w:t>2.1 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1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73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主要目标</w:t>
            </w:r>
          </w:p>
        </w:tc>
        <w:tc>
          <w:tcPr>
            <w:tcW w:type="dxa" w:w="309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核心行为</w:t>
            </w:r>
          </w:p>
        </w:tc>
        <w:tc>
          <w:tcPr>
            <w:tcW w:type="dxa" w:w="201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权限边界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访客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了解门户内容并判断商品是否值得关注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访问首页 搜索 筛选 排序 查看公开详情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无需登录浏览 不能收藏 出价或创建订单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注册买家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收藏目标卡并完成竞拍或购买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收藏 出价 购买 查看提交结果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需完成登录和必要的账户校验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高端拍卖买家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参与高客单价专场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浏览专场 查看认证信息 出价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可按风控策略要求完成额外认证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门户登录用户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进入个人中心并使用已开通服务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查看账户入口和可用业务模块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按能力码显示模块 后续管理功能另立需求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平台运营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维护商品与拍卖场次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配置场次 商品状态 推荐排序与规则参数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通过后台完成 不在本期前台范围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客服与风控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处理交易异常与争议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查询商品 出价 订单和日志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只读或授权处理 不在本期前台范围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2.2 核心使用场景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访客从门户首页或外部搜索进入公开页面，无需登录即可浏览拍卖列表、搜索、筛选和查看详情。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用户在商品卡片上比较图片、标题、当前价、出价次数和剩余时间，并进入详情。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访客点击收藏、出价或购买时触发登录，登录成功后返回原商品并恢复操作类型、合法输入和页面位置。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买家提交出价，系统校验最新价格、最低加价、拍卖状态和账户资格后返回结果。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买家确认一口价订单，系统锁定库存和价格，在有效期内完成支付。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登录用户从统一账户入口查看已开通能力；未来 eBay 管理和送评管理按独立权限启用。</w:t>
      </w:r>
    </w:p>
    <w:p>
      <w:pPr>
        <w:pStyle w:val="Heading1"/>
        <w:widowControl/>
      </w:pPr>
      <w:r>
        <w:t>3 产品范围与优先级</w:t>
      </w:r>
    </w:p>
    <w:p>
      <w:pPr>
        <w:pStyle w:val="Heading2"/>
        <w:widowControl/>
      </w:pPr>
      <w:r>
        <w:t>3.1 本期范围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94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4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P0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门户框架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门户首页 公共导航 全局搜索 登录入口 模块配置 路由与错误页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P0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公共访问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未登录访问首页 市场列表 搜索 筛选 公开商品和拍卖详情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P0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市场列表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结果数 商品网格 商品卡片 分类筛选 条件筛选 排序 分页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P0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商品详情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图片与全部商品字段 当前价或售价 状态 主操作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P0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拍卖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出价校验 提交 并发冲突 结果反馈 延时竞价状态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P0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一口价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库存校验 价格确认 创建订单 支付跳转或支付承接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P0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账户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按动作登录拦截 登录后回跳 操作恢复 基础风控状态 能力权限读取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P1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收藏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收藏与取消收藏 只看收藏 收藏数展示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P1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高端拍卖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独立频道 专场标识 额外认证提示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P1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成交记录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公开成交商品与成交价查询入口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3.2 本期不展开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图鉴、B2B、eBay 管理和送评管理的页面、流程、字段、状态与接口需求。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后续模块的业务规则、商业模式、服务收费、运营后台和详细验收标准。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个人藏品库、估值曲线、资产组合与收益统计。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卖卡、寄售申请、卡片入库和卖家结算。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直播拆卡、即时拆卡和社区内容。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运营后台、商品录入、拍卖编排、客服工作台和风控后台。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原生 App、微信小程序和跨境税费结算。</w:t>
      </w:r>
    </w:p>
    <w:p>
      <w:pPr>
        <w:pStyle w:val="Heading2"/>
        <w:widowControl/>
      </w:pPr>
      <w:r>
        <w:t>3.3 需求依据优先级</w:t>
      </w:r>
    </w:p>
    <w:p>
      <w:pPr>
        <w:keepLines w:val="0"/>
        <w:widowControl/>
      </w:pPr>
      <w:r>
        <w:rPr>
          <w:rFonts w:ascii="PingFang SC" w:hAnsi="PingFang SC" w:eastAsia="PingFang SC"/>
        </w:rPr>
        <w:t>发生冲突时，按以下顺序处理：已确认业务规则高于本 PRD；本 PRD 高于视觉稿中的静态文案；视觉稿中的字段与状态高于参考站样式。参考站只用于布局和交互密度，不作为镖卡业务规则来源。</w:t>
      </w:r>
    </w:p>
    <w:p>
      <w:pPr>
        <w:pStyle w:val="Heading2"/>
        <w:widowControl/>
      </w:pPr>
      <w:r>
        <w:t>3.4 后续扩展边界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规划模块</w:t>
            </w:r>
          </w:p>
        </w:tc>
        <w:tc>
          <w:tcPr>
            <w:tcW w:type="dxa" w:w="32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预期访问域</w:t>
            </w:r>
          </w:p>
        </w:tc>
        <w:tc>
          <w:tcPr>
            <w:tcW w:type="dxa" w:w="432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本期仅预留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图鉴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门户公开内容区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一级导航位 独立路由命名空间 模块开关和 SEO 元数据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B2B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门户业务区 登录与企业资格按后续规则确定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一级导航位 独立路由命名空间 模块开关和能力码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eBay 管理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登录后账户工作台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账户入口 子路由 能力码和会话鉴权边界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送评管理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登录后账户工作台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账户入口 子路由 能力码和会话鉴权边界</w:t>
            </w:r>
          </w:p>
        </w:tc>
      </w:tr>
    </w:tbl>
    <w:p>
      <w:pPr>
        <w:widowControl/>
        <w:spacing w:after="20"/>
      </w:pPr>
    </w:p>
    <w:p>
      <w:pPr>
        <w:keepLines w:val="0"/>
        <w:widowControl/>
      </w:pPr>
      <w:r>
        <w:rPr>
          <w:rFonts w:ascii="PingFang SC" w:hAnsi="PingFang SC" w:eastAsia="PingFang SC"/>
        </w:rPr>
        <w:t>以上模块均为产品规划占位，不构成本期交付承诺。模块未启用时不得展示空入口或不可用页面；启用后应通过独立 PRD、设计稿和验收用例进入开发。</w:t>
      </w:r>
    </w:p>
    <w:p>
      <w:pPr>
        <w:pStyle w:val="Heading1"/>
        <w:widowControl/>
      </w:pPr>
      <w:r>
        <w:t>4 信息架构与关键流程</w:t>
      </w:r>
    </w:p>
    <w:p>
      <w:pPr>
        <w:pStyle w:val="Heading2"/>
        <w:widowControl/>
      </w:pPr>
      <w:r>
        <w:t>4.1 信息架构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一级入口</w:t>
            </w:r>
          </w:p>
        </w:tc>
        <w:tc>
          <w:tcPr>
            <w:tcW w:type="dxa" w:w="252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二级页面或状态</w:t>
            </w:r>
          </w:p>
        </w:tc>
        <w:tc>
          <w:tcPr>
            <w:tcW w:type="dxa" w:w="532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主要任务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门户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首页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承接品牌入口 公开内容和当前可用业务模块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市场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全部商品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跨交易类型搜索与筛选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市场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一口价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浏览现货并立即购买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市场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拍卖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按场次浏览并参与竞价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市场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高端拍卖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浏览高价值专场并按资格出价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商品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商品详情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查看身份 评级 证书 卖家 库存与交易状态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交易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出价确认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输入金额 校验规则并提交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交易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购买确认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确认价格与商品并创建订单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账户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登录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完成身份验证并回到原页面或原操作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账户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个人中心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展示账户信息 当前交易与已开通模块入口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规划模块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图鉴 B2B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仅预留公共导航和独立路由 不定义具体功能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规划模块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eBay 管理 送评管理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仅预留登录后工作台入口和能力权限 不定义具体功能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辅助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成交记录 帮助 条款 隐私</w:t>
            </w:r>
          </w:p>
        </w:tc>
        <w:tc>
          <w:tcPr>
            <w:tcW w:type="dxa" w:w="53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查询信息并处理疑问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4.2 门户访问与登录恢复流程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访客打开门户首页、ToC 市场、搜索结果或公开商品详情，系统直接返回内容，不跳转登录页。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访客执行收藏、出价、立即购买或进入账户工作台时，前端记录 return URL、模块、动作、对象编号和允许恢复的临时输入。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登录成功后服务端返回会话、账户状态和能力码；前端校验原目标仍有效后返回原页面。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浏览型动作可自动恢复；涉及资金或交易提交的动作只恢复到确认步骤，必须由用户再次确认。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登录取消、失败或上下文过期时返回原公开页面，不丢失浏览条件，也不自动发起交易。</w:t>
      </w:r>
    </w:p>
    <w:p>
      <w:pPr>
        <w:pStyle w:val="Heading2"/>
        <w:widowControl/>
      </w:pPr>
      <w:r>
        <w:t>4.3 拍卖流程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用户进入拍卖频道并选择场次、分类、评级、价格等条件。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用户进入商品详情，客户端刷新当前最高价、最低可出价和服务端剩余时间。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未登录用户先登录；登录成功后返回详情并恢复待提交金额。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用户提交出价，后端使用商品版本号或幂等键处理并发与重复请求。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出价成功后更新当前价、出价次数和用户领先状态；出价失败则返回最新价格和可继续操作的原因。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截拍时后端决定是否进入延时竞价，最终状态为已成交、流拍或取消。</w:t>
      </w:r>
    </w:p>
    <w:p>
      <w:pPr>
        <w:pStyle w:val="Heading2"/>
        <w:widowControl/>
      </w:pPr>
      <w:r>
        <w:t>4.4 一口价流程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用户从一口价频道或搜索结果进入商品详情。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点击立即购买后，系统校验登录、库存、商品状态和最新价格。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系统展示确认页或弹窗，用户确认后创建待支付订单并锁定库存。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用户在订单有效期内完成支付；支付成功后库存转为已售，超时或失败后释放库存。</w:t>
      </w:r>
    </w:p>
    <w:p>
      <w:pPr>
        <w:pStyle w:val="Heading2"/>
        <w:widowControl/>
      </w:pPr>
      <w:r>
        <w:t>4.5 页面视觉基线</w:t>
      </w:r>
    </w:p>
    <w:p>
      <w:pPr>
        <w:keepLines w:val="0"/>
        <w:widowControl/>
      </w:pPr>
      <w:r>
        <w:rPr>
          <w:rFonts w:ascii="PingFang SC" w:hAnsi="PingFang SC" w:eastAsia="PingFang SC"/>
        </w:rPr>
        <w:t>市场页采用浅灰背景、白色商品卡片、黑色主操作按钮和左侧筛选栏。桌面端以三列商品网格为主，移动端改为单列并将筛选收纳为可展开区域。以下截图用于说明信息密度和布局层级，不替代字段与业务规则。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97880" cy="4300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00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center"/>
      </w:pPr>
      <w:r>
        <w:rPr>
          <w:rFonts w:ascii="PingFang SC" w:hAnsi="PingFang SC" w:eastAsia="PingFang SC"/>
          <w:color w:val="697386"/>
          <w:sz w:val="17"/>
        </w:rPr>
        <w:t>图 1 市场页桌面端布局基线</w:t>
      </w:r>
    </w:p>
    <w:p>
      <w:pPr>
        <w:pStyle w:val="Heading1"/>
        <w:widowControl/>
      </w:pPr>
      <w:r>
        <w:t>5 页面与功能需求</w:t>
      </w:r>
    </w:p>
    <w:p>
      <w:pPr>
        <w:pStyle w:val="Heading2"/>
        <w:widowControl/>
      </w:pPr>
      <w:r>
        <w:t>5.1 门户导航与拍卖状态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NAV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展示品牌标识和门户首页入口。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品牌标识返回门户首页；公开页面不得因未登录跳转账户页。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NAV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提供门户首页、市场、一口价、拍卖和高端拍卖入口。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当前模块与频道有明确选中态；切换后更新独立 URL，不串用筛选状态。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NAV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顶部展示当前拍卖场次和剩余时间。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使用服务端时间差计算；页面隐藏后恢复时立即校时；结束时刷新场次状态。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NAV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提供登录、收藏和账户入口。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未登录展示登录；登录后展示个人中心和能力允许的模块入口。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NAV 05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移动端保持品牌、搜索、频道和登录可达。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不允许横向页面溢出；频道可横向滚动但不得遮挡搜索。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NAV 06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支持按配置启用后续模块入口。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图鉴、B2B、eBay 管理和送评管理默认不展示；模块关闭或无权限时不得留下空白菜单。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NAV 07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门户首页聚合当前已上线模块入口与公开内容。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首页区块由模块配置返回；单个模块失败不得阻断导航和其他公开内容。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5.2 搜索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SEA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支持按商品标题、角色或球员、系列、评级、证书编号、商品编号和卖家搜索。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去除首尾空格；中英文大小写不敏感；输入 2 个字符后触发，建议防抖 300 毫秒。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SEA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回车或选择建议词后展示结果。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搜索词写入 URL；刷新和分享链接后可复现结果。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SEA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无结果时展示空状态。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保留搜索词与筛选条件，提供清除条件入口，不自动改写用户条件。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SEA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处理请求中和请求失败状态。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加载时保留已有结果；失败显示重试，不将失败误报为零结果。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5.3 筛选与排序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FIL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展示已选分类标签与当前结果数。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同组多选取并集，不同组之间取交集；结果数以后端聚合为准。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FIL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支持拍卖场次、分类、交易类型、评级、价格上限、已验真和现货筛选。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选项枚举由接口返回；不可用选项置灰并显示 0，不删除用户当前已选项。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FIL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支持清除全部和单项移除。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清除后恢复当前频道默认值；同步更新 URL 和结果列表。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FIL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支持推荐、即将结束、价格升序和价格降序。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拍卖价格排序使用当前最高价；一口价使用售价；推荐排序由运营权重与相关性共同决定。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FIL 05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移动端点击筛选展开或打开筛选面板。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应用后返回列表顶部并保留条件；关闭不丢失已应用条件。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5.4 商品列表与卡片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LST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桌面端三列展示商品，移动端单列展示。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卡片高度允许随标题变化，但图片区、价格区和主操作对齐；图片使用 contain 避免裁切卡片主体。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LST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卡片展示商品图、商品或拍品编号、标题、评级、存世量描述、当前价或售价、库存、出价次数和剩余时间。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字段缺失时按字段字典降级，不展示空标签或 undefined。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LST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卡片提供收藏、查看详情和主交易操作。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主操作文案按交易类型显示为参与出价或立即购买；已结束商品改为查看结果。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LST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支持每页 12、24 或 48 件和分页。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默认 48；切换筛选或排序时回到第 1 页；页码写入 URL。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LST 05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支持加载骨架、空状态和失败重试。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骨架结构与卡片一致，加载期间不造成明显布局偏移。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5.5 商品详情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DET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展示正面主图并支持查看更高清图片。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图片加载失败显示占位与重试；不得用低清缩略图替代原图用于鉴别。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DET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展示完整身份与交易字段。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至少包含编号、标题、角色或球员、分类、系列、评级、证书、库存、卖家、验真状态和价格。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DET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拍卖详情展示当前价、最低可出价、出价次数、结束时间和拍卖状态。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打开详情和提交前均刷新；倒计时为 0 不等于已结束，以后端状态为准。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DET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详情页提供收藏和主交易操作。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操作后列表与详情状态同步；关闭弹窗或返回页面恢复滚动位置。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DET 05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展示卖家与平台验真信息。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验真状态必须来自后台，不允许前端根据证书格式推断。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5.6 收藏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FAV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登录用户可收藏或取消收藏商品。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使用乐观更新；接口失败时回滚并提示，不重复累计收藏数。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FAV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支持只看收藏。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只看收藏与其他筛选组合生效；无收藏时展示引导返回全部商品。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FAV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访客点击收藏时触发登录。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登录成功后自动完成原收藏动作；取消登录则保留当前页面。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P1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5.7 登录与权限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AUT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门户首页、市场、搜索、筛选和公开详情无需登录。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不得展示强制登录遮罩；公开接口不得返回个人数据、能力码或受限卖家数据。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AUT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收藏、出价、购买和账户工作台需要登录。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登录前保存 return URL、module key、对象编号、操作类型和允许恢复的输入；成功后恢复。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AUT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账户受限时阻止交易并说明原因。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区分未实名、风控冻结、地区限制和系统维护；提供可执行的下一步。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AUT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登录态过期时要求重新登录。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未确认交易不得自动重放；用户重新确认后才可提交。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AUT 05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登录后按能力码展示账户模块。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未来 eBay 管理和送评管理使用独立 capability；前端隐藏入口不能替代服务端鉴权。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AUT 06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区分页面访问、账户动作和交易资格三层权限。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公开页面允许匿名；账户动作校验会话；出价和购买额外校验交易资格。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5.8 拍卖出价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BID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展示当前最高价和最低可出价。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最低可出价由后端返回，前端不自行计算阶梯；金额使用整数分或最小货币单位传输。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BID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用户输入或选择出价金额并确认。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金额必须大于等于最低可出价且符合货币精度；提交时禁用按钮防重复。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BID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后端处理并发出价。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请求携带幂等键与商品版本；价格过期返回最新价、最低可出价和可重试提示。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BID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反馈出价成功和领先状态。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成功后更新当前价、次数、用户最高出价和领先或被超越状态。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BID 05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支持延时竞价。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触发窗口和延长时长由后台配置；每次延长后向所有客户端返回新的结束时间。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BID 06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拍卖结束后展示结果。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状态包括已成交、流拍、取消和待确认；客户端不得仅凭本地倒计时判定成交。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5.9 一口价购买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BUY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点击立即购买后校验商品可售状态与最新价格。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若价格变化，必须展示新旧价格并要求用户重新确认。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BUY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确认页展示商品、评级、证书、卖家、售价和库存。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关键字段与详情保持一致；创建订单前再次校验库存。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BUY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创建待支付订单并锁定库存。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锁定时长由后台配置；重复请求使用幂等键返回同一订单。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BUY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支付成功后完成订单。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支付回调需验签；成功后库存转已售，超时或失败后释放。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BUY 05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处理商品被抢购或下架。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告知不可购买并返回列表；不得生成无库存订单或继续展示立即购买。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5.10 成交记录与辅助页面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37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46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业务规则与验收口径</w:t>
            </w:r>
          </w:p>
        </w:tc>
        <w:tc>
          <w:tcPr>
            <w:tcW w:type="dxa" w:w="79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AUX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页脚提供市场、成交记录、帮助中心、服务条款和隐私政策入口。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外部链接明确新开窗口；法律页面版本可追溯。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AUX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成交记录支持查看已成交商品与成交价。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隐藏买家个人信息；支持按关键词、分类和时间筛选。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AUX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帮助中心覆盖竞价、付款、验真、物流和争议处理。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从错误提示进入帮助时携带问题类型，但不携带敏感交易数据。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P1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6 业务规则</w:t>
      </w:r>
    </w:p>
    <w:p>
      <w:pPr>
        <w:pStyle w:val="Heading2"/>
        <w:widowControl/>
      </w:pPr>
      <w:r>
        <w:t>6.1 通用规则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4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规则编号</w:t>
            </w:r>
          </w:p>
        </w:tc>
        <w:tc>
          <w:tcPr>
            <w:tcW w:type="dxa" w:w="792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001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商品详情、列表、确认页和订单中的商品编号必须唯一且一致。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002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所有价格以人民币分为传输单位，界面展示人民币符号和千分位，不允许浮点计算。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003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库存、价格、拍卖状态、最低可出价和结束时间以后端接口为唯一事实来源。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004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同组多选筛选为 OR，不同筛选组之间为 AND；频道条件与筛选条件同时生效。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005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用户操作失败后保留当前商品、筛选、滚动位置和合法输入，除非商品已不可交易。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006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任何创建交易的请求都必须携带幂等键，服务端在幂等窗口内返回同一结果。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007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前端展示的卖家、验真和证书信息不得根据文案或编号格式自行推断。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008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公共页面、登录页面和账户工作台必须使用独立路由分区；增加新模块不得改变现有公开 URL。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009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模块入口由服务端配置控制，登录后模块还需同时满足账户能力权限；前端展示结果不作为鉴权依据。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BR 010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匿名浏览状态可以在本地保存，个人数据和能力权限只能在登录后按用户返回并在退出时清除。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6.2 拍卖规则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4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规则编号</w:t>
            </w:r>
          </w:p>
        </w:tc>
        <w:tc>
          <w:tcPr>
            <w:tcW w:type="dxa" w:w="792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AR 001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只有状态为进行中且账户可交易时才能提交出价。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AR 002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最低可出价由后端根据当前价和加价阶梯计算，并随详情和校验接口返回。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AR 003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提交金额低于最低可出价时不创建出价记录；返回最新价格和最低可出价。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AR 004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并发情况下按后端接收顺序和业务时间戳判定；客户端成功提示前必须收到服务端确认。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AR 005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若在配置的延时触发窗口内出现有效出价，结束时间延长配置时长。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AR 006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拍卖结果由服务端结算任务产生；前端倒计时归零只触发状态刷新。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AR 007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取消或异常中止的拍卖不允许继续出价，并展示平台原因和后续处理说明。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6.3 一口价与库存规则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4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规则编号</w:t>
            </w:r>
          </w:p>
        </w:tc>
        <w:tc>
          <w:tcPr>
            <w:tcW w:type="dxa" w:w="792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IR 001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只有状态为在售且可用库存大于 0 的商品可创建订单。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IR 002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创建订单时锁定一件库存；库存锁定时长由后台配置并返回 expires at。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IR 003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支付成功、取消或超时必须通过可靠消息或补偿任务更新库存。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IR 004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价格或费用变化时原确认失效，用户必须基于最新应付金额再次确认。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IR 005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同一商品最后一件库存只能被一个有效订单占用。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6.4 时间与倒计时规则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接口返回 server time 和 ends at，客户端使用时间差渲染倒计时。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浏览器标签页从后台恢复、设备唤醒或网络重连时立即重新同步时间。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剩余时间大于 24 小时显示天与小时；小于 24 小时显示小时、分钟与秒；小于 1 分钟突出显示。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倒计时归零后将主操作置为校验中并刷新状态，不直接显示成交。</w:t>
      </w:r>
    </w:p>
    <w:p>
      <w:pPr>
        <w:pStyle w:val="Heading2"/>
        <w:widowControl/>
      </w:pPr>
      <w:r>
        <w:t>6.5 门户扩展规则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4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规则编号</w:t>
            </w:r>
          </w:p>
        </w:tc>
        <w:tc>
          <w:tcPr>
            <w:tcW w:type="dxa" w:w="792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EX 001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每个模块必须具有稳定 module key、独立路由前缀、显示名称、访问模式和启用状态。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EX 002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公共模块允许匿名请求；账户模块必须由网关或服务端校验会话和 capability。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EX 003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模块关闭时入口不展示，直接访问已下线路由返回统一不可用页，不回退到错误模块。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EX 004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模块之间只通过明确的用户、商品等公共标识关联，不读取其他模块私有页面状态。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EX 005</w:t>
            </w:r>
          </w:p>
        </w:tc>
        <w:tc>
          <w:tcPr>
            <w:tcW w:type="dxa" w:w="79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图鉴、B2B、eBay 管理和送评管理启用前必须分别补充 PRD、接口契约、数据权限和验收用例。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7 状态模型</w:t>
      </w:r>
    </w:p>
    <w:p>
      <w:pPr>
        <w:pStyle w:val="Heading2"/>
        <w:widowControl/>
      </w:pPr>
      <w:r>
        <w:t>7.1 商品状态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22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73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37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允许操作</w:t>
            </w:r>
          </w:p>
        </w:tc>
        <w:tc>
          <w:tcPr>
            <w:tcW w:type="dxa" w:w="302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进入条件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草稿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商品信息未发布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无前台操作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运营创建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预展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可浏览但不可交易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 收藏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到达预展时间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在售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一口价商品可购买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 收藏 购买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审核通过且有库存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竞拍中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拍卖商品可出价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 收藏 出价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到达开拍时间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延时竞价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触发延时规则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 收藏 出价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延时窗口内收到有效出价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待结算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停止出价 正在计算结果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拍卖最终结束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已售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商品已成交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查看结果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支付完成或拍卖成交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流拍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无有效成交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查看结果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结算无买家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已取消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平台终止交易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查看原因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运营或风控取消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7.2 出价状态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8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417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前端处理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提交中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请求已发出但未返回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禁用重复提交并显示进度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成功领先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出价有效且当前最高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更新价格 次数和领先标识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成功但被超越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出价有效但已有更高并发出价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展示最新价和继续出价入口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价格已失效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最低可出价已经变化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填入或推荐最新最低可出价并要求再次确认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拍卖已结束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服务端不再接受出价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关闭输入并刷新结果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账户受限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账户不满足交易条件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展示原因与处理入口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系统失败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非业务异常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保留金额并提供重试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7.3 订单状态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46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09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库存处理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待支付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订单创建成功 等待支付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库存锁定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支付处理中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支付渠道已受理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继续锁定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已支付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支付回调校验成功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库存扣减并转已售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已取消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用户取消或平台取消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释放库存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已超时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超过支付有效期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释放库存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支付失败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渠道明确失败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按订单规则释放或允许重试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退款中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售后退款处理中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不自动恢复商品库存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已退款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退款完成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8"/>
              </w:rPr>
              <w:t>由运营决定是否重新上架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7.4 登录操作上下文状态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31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432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未创建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用户仅浏览公开内容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不触发登录 不保存个人信息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待登录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账户动作已触发登录拦截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保存原路由 模块 动作 对象和上下文到期时间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已认证待恢复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登录成功且原目标仍有效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浏览或收藏可恢复 交易只恢复至确认步骤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恢复完成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用户已返回目标页面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清除一次性操作上下文 防止重复执行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已取消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用户取消或登录失败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返回原公开页面并保留浏览条件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已过期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上下文超过有效期或目标失效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不执行原动作 展示说明并停留在安全页面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8 数据字段字典</w:t>
      </w:r>
    </w:p>
    <w:p>
      <w:pPr>
        <w:pStyle w:val="Heading2"/>
        <w:widowControl/>
      </w:pPr>
      <w:r>
        <w:t>8.1 商品字段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94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16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122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1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187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使用位置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商品唯一编号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订单 埋点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lot id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拍品编号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拍卖必填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出价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title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商品完整标题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搜索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subject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角色或球员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否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搜索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category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分类与语言版本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enum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筛选 详情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series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系列名称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否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详情 搜索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year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发行年份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integer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否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标题 筛选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grade company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评级机构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enum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评级卡必填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筛选 详情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grade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评级分数或 RAW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筛选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cert no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证书编号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评级卡必填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详情 搜索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population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同级存世量说明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否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trade type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一口价 竞拍 精选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enum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频道 筛选 操作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sale price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一口价售价 单位分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integer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一口价必填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订单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current bid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当前最高价 单位分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integer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拍卖必填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出价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min next bid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最低可出价 单位分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integer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拍卖必填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详情 出价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bid count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有效出价次数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integer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拍卖必填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starts at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开拍时间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datetime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拍卖必填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场次 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ends at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当前结束时间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datetime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拍卖必填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倒计时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seller id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卖家唯一编号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详情 风控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seller name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卖家展示名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详情 订单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stock status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现货 托管仓 锁定 已售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enum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 订单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verified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平台验真状态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boolean enum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筛选 详情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favorite count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收藏或关注人数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integer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否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images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商品图片集合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array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是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列表 详情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version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并发控制版本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string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交易必填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出价 购买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8.2 用户与交易字段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22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23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2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66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user id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用户唯一编号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登录后必填 不在前台明文展示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trade eligibility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可交易 未实名 冻结 地区限制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出价和购买前校验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收藏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favorite status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当前用户是否收藏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登录用户返回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出价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bid id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有效出价唯一编号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服务端生成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出价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amount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出价金额 单位分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大于等于 min next bid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出价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idempotency key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防重复提交键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客户端生成 服务端去重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order id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订单唯一编号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创建成功后返回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price snapshot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创建订单时商品价格快照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不可由客户端覆盖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expires at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支付和库存锁定到期时间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服务端时间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status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订单状态枚举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与状态模型一致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8.3 门户与权限扩展字段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1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23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09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52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模块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module key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稳定模块标识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全局唯一 不随展示名变化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模块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route prefix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模块一级路由前缀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不得与现有公共路由冲突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模块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access mode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public login capability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决定匿名访问与鉴权层级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模块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enabled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当前环境是否启用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关闭时入口与首页区块同时隐藏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权限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capabilities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当前用户可用能力码集合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仅登录后返回 服务端仍需逐次鉴权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登录上下文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return url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登录后返回的站内地址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只允许白名单站内路由 防止开放重定向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登录上下文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pending action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模块 动作 对象与非敏感输入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设置有效期 交易提交不可自动重放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9 接口与系统依赖</w:t>
      </w:r>
    </w:p>
    <w:p>
      <w:pPr>
        <w:pStyle w:val="Heading2"/>
        <w:widowControl/>
      </w:pPr>
      <w:r>
        <w:t>9.1 建议接口清单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30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223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52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关键入参</w:t>
            </w:r>
          </w:p>
        </w:tc>
        <w:tc>
          <w:tcPr>
            <w:tcW w:type="dxa" w:w="230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关键返回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GET portal modules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获取门户导航和模块配置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locale client version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module key route access mode enabled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GET account capabilities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获取登录用户能力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session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account status capabilities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GET markets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获取频道 场次和筛选聚合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channel filters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facets sessions counts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GET items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搜索 筛选 排序与分页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query filters sort page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items total page info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GET items id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获取商品最新详情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price status version server time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POST favorites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收藏商品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idempotency key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favorite status count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DELETE favorites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取消收藏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favorite status count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POST bids validate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预校验出价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amount version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eligible min next bid ends at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POST bids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提交出价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amount version idempotency key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bid result latest item state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POST orders preview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校验一口价商品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version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price fees inventory expires hint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POST orders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创建订单并锁库存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version idempotency key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order id amount expires at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GET orders id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查询支付与订单结果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order id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status payment result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9.2 外部依赖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0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依赖</w:t>
            </w:r>
          </w:p>
        </w:tc>
        <w:tc>
          <w:tcPr>
            <w:tcW w:type="dxa" w:w="216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66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失败影响</w:t>
            </w:r>
          </w:p>
        </w:tc>
        <w:tc>
          <w:tcPr>
            <w:tcW w:type="dxa" w:w="273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降级策略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账户与认证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 会话 实名和交易资格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无法收藏或交易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允许继续浏览并明确提示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门户配置服务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导航 模块开关 访问模式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入口或首页模块不可确定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使用上次有效配置 保留核心 ToC 公共入口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能力权限服务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返回账户可用模块能力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登录后工作台不可用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隐藏受影响入口 不影响公开浏览和 ToC 交易资格校验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商品与库存服务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商品字段 图片 库存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列表或详情不可交易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缓存只用于浏览 交易必须实时校验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拍卖服务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出价 延时竞价 结算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拍卖主链路中断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关闭提交 保留浏览 展示维护状态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订单服务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创建订单 锁定库存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一口价无法成交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禁止绕过 不生成本地订单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支付渠道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支付与回调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订单停留待支付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支持重试和主动查单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图片 CDN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卡片高清图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影响商品判断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缩略图降级 占位 重试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消息服务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被超越 成交 支付提醒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用户感知延迟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站内状态实时可查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10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29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81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424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性能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首屏优先加载可视商品和缩略图，列表支持缓存与分页。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生产环境 p75 LCP 小于 2.5 秒 INP 小于 200 毫秒 CLS 小于 0.1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接口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列表和详情接口在正常负载下稳定返回。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不含图片的核心接口 p95 小于 500 毫秒；错误率小于 0.5 百分比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并发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出价和购买使用幂等与乐观锁或等价机制。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压测下不出现重复出价记录 重复订单或库存负数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可用性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交易服务可监控并支持故障降级。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核心浏览月可用性不低于 99.9 百分比 交易链路不低于 99.95 百分比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安全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认证 鉴权 签名 限流与敏感数据保护。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通过安全评审；越权请求返回 403；支付回调验签；日志不记录完整敏感字段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无障碍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支持键盘 导航 焦点 可读标签与足够对比度。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达到 WCAG 2.1 AA 的核心条款；弹窗焦点不逃逸 关闭后回到触发点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响应式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覆盖桌面 平板与移动 Web。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1440 1024 768 390 宽度无横向溢出 文字遮挡和不可达操作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兼容性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支持主流浏览器。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Chrome Safari Edge 最新两个稳定版本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SEO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公开商品详情可被搜索引擎理解。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唯一标题 描述 canonical 商品结构化数据和可访问图片说明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隐私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最小化采集个人数据并遵循隐私政策。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埋点不包含完整证书敏感信息 支付数据或认证凭据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可扩展性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门户模块通过配置 路由和能力码解耦。</w:t>
            </w:r>
          </w:p>
        </w:tc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新增关闭模块不修改既有交易 URL 不影响匿名浏览 不产生跨模块越权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11 数据分析与指标</w:t>
      </w:r>
    </w:p>
    <w:p>
      <w:pPr>
        <w:pStyle w:val="Heading2"/>
        <w:widowControl/>
      </w:pPr>
      <w:r>
        <w:t>11.1 埋点事件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0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事件名</w:t>
            </w:r>
          </w:p>
        </w:tc>
        <w:tc>
          <w:tcPr>
            <w:tcW w:type="dxa" w:w="223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触发时机</w:t>
            </w:r>
          </w:p>
        </w:tc>
        <w:tc>
          <w:tcPr>
            <w:tcW w:type="dxa" w:w="367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关键属性</w:t>
            </w:r>
          </w:p>
        </w:tc>
        <w:tc>
          <w:tcPr>
            <w:tcW w:type="dxa" w:w="1656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portal view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门户首页可见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login state source enabled modules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门户访问与模块分发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module navigate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点击一级模块入口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module key source login state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模块入口使用率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market view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市场页可见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channel session id source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访问与渠道分析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search submit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提交搜索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query length suggestion used result count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搜索质量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filter apply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筛选生效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filter name values result count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筛选使用率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sort change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切换排序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sort type channel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排序偏好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impression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商品卡进入可视区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position page channel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曝光和推荐评估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click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进入详情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position source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详情到达率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favorite toggle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收藏状态改变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action login state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收藏转化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bid start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打开出价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current bid min next bid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出价漏斗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bid submit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确认提交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amount delta idempotency key hash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出价行为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bid result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收到出价结果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result reason latency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成功率与故障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buy start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打开购买确认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price stock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购买漏斗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order create result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创建订单返回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item id result reason latency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订单转化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login intercept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账户或交易动作触发登录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module key action object id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登录摩擦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login restore result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登录后恢复结束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module key action result reason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6"/>
              </w:rPr>
              <w:t>操作恢复质量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11.2 核心漏斗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门户访问 到 模块入口点击 到 市场访问 到 商品曝光 到 商品详情。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拍卖详情 到 打开出价 到 提交出价 到 出价成功。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一口价详情 到 打开购买确认 到 创建订单 到 支付成功。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访客交易意图 到 登录开始 到 登录成功 到 原操作恢复。</w:t>
      </w:r>
    </w:p>
    <w:p>
      <w:pPr>
        <w:pStyle w:val="Heading2"/>
        <w:widowControl/>
      </w:pPr>
      <w:r>
        <w:t>11.3 监控告警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门户模块配置拉取失败率、入口与路由配置不一致、能力权限接口异常率。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出价接口错误率、价格失效比例、p95 延迟和幂等冲突异常。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订单创建错误率、库存冲突率、支付回调延迟和超时释放积压。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客户端倒计时与服务端时间偏差、图片加载失败率和搜索零结果率。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关键漏斗较过去 7 日同小时基线发生异常下降。</w:t>
      </w:r>
    </w:p>
    <w:p>
      <w:pPr>
        <w:pStyle w:val="Heading1"/>
        <w:widowControl/>
      </w:pPr>
      <w:r>
        <w:t>12 验收测试</w:t>
      </w:r>
    </w:p>
    <w:p>
      <w:pPr>
        <w:pStyle w:val="Heading2"/>
        <w:widowControl/>
      </w:pPr>
      <w:r>
        <w:t>12.1 核心验收用例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08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操作或条件</w:t>
            </w:r>
          </w:p>
        </w:tc>
        <w:tc>
          <w:tcPr>
            <w:tcW w:type="dxa" w:w="331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01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门户匿名访问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未登录打开首页和市场页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直接显示公开内容 不跳转登录 登录入口清晰可达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02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组合筛选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选择分类 PSA 10 和价格上限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结果同时满足全部组条件 URL 可复现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03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搜索命中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输入证书编号或角色名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返回匹配商品并保留频道条件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04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搜索失败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接口返回错误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显示重试且不展示零结果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05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查看详情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点击商品详情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完整字段与列表一致 图片可见 关闭后位置恢复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06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访客收藏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未登录点击收藏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登录成功后返回原商品并完成收藏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07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成功出价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输入不低于最低价的金额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只创建一条记录 更新当前价和领先状态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08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并发超价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其他用户先提交更高价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当前请求返回价格失效 最新价和最低可出价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09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重复提交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连续点击或重放同一幂等键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只产生一条出价或一个订单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10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延时竞价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在触发窗口内有效出价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结束时间按配置延长 全端刷新一致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11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倒计时归零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客户端到达零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先刷新状态 不在本地直接判成交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12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一口价下单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商品在售且有库存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创建待支付订单 锁定库存并返回到期时间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13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库存冲突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最后一件已被其他订单锁定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阻止创建并提示已不可购买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14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价格变化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确认前售价更新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展示最新价格并要求重新确认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15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支付超时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超过订单有效期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订单超时且库存被释放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16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移动端筛选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390 宽度展开并应用筛选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面板可用 无横向溢出 返回结果正确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17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键盘操作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仅使用键盘浏览和关闭弹窗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焦点顺序合理 弹窗关闭后回到触发点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18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图片失败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图片 CDN 失败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显示占位与重试 页面结构不塌陷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19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交易登录拦截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访客从详情点击出价或购买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记录原页面和动作并进入登录 不提交交易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20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登录后操作恢复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完成登录并返回原商品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恢复详情和合法输入 交易仍需再次确认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21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取消登录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在登录页取消或返回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回到原公开页面并保留搜索筛选 不执行原动作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22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模块关闭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门户配置关闭规划模块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导航 首页和账户区均无空入口 现有 ToC 路由不受影响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AT 23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账户模块越权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无 capability 直接访问预留账户路由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服务端拒绝并展示统一无权限页 不泄露模块数据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12.2 上线阻断条件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出现重复成交、库存负数、重复扣款或出价记录丢失。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客户端与服务端结束时间明显不一致，导致有效出价被拒绝或结束后仍可出价。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访客可绕过登录或受限账户可绕过资格校验完成交易。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公开页面被错误登录墙阻断，或登录后自动提交未经再次确认的交易。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模块配置或能力权限失效导致跨模块数据泄露、越权访问或既有路由不可用。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价格变化后仍可按旧价格创建订单。</w:t>
      </w:r>
    </w:p>
    <w:p>
      <w:pPr>
        <w:pStyle w:val="ListBullet"/>
        <w:widowControl/>
        <w:spacing w:after="50"/>
      </w:pPr>
      <w:r>
        <w:rPr>
          <w:rFonts w:ascii="PingFang SC" w:hAnsi="PingFang SC" w:eastAsia="PingFang SC"/>
        </w:rPr>
        <w:t>桌面或移动主流程存在遮挡、横向溢出、不可关闭弹窗或不可达主按钮。</w:t>
      </w:r>
    </w:p>
    <w:p>
      <w:pPr>
        <w:pStyle w:val="Heading1"/>
        <w:widowControl/>
      </w:pPr>
      <w:r>
        <w:t>13 发布方案</w:t>
      </w:r>
    </w:p>
    <w:p>
      <w:pPr>
        <w:pStyle w:val="Heading2"/>
        <w:widowControl/>
      </w:pPr>
      <w:r>
        <w:t>13.1 发布前准备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产品确认门户当前启用模块、竞价参数、库存锁定时长、支付时效、费用展示和高端拍卖准入规则。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产品与架构冻结 module key、路由前缀、access mode、capability 命名和未来模块默认关闭策略。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研发完成门户配置、登录回跳、能力权限、交易接口、幂等方案、服务端时间同步和日志设计。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设计确认桌面、平板、移动端以及加载、空、失败、禁用和结束状态。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测试完成核心验收、并发压测、支付回调、断网恢复、兼容性和无障碍检查。</w:t>
      </w:r>
    </w:p>
    <w:p>
      <w:pPr>
        <w:pStyle w:val="ListNumber"/>
        <w:widowControl/>
        <w:spacing w:after="60"/>
      </w:pPr>
      <w:r>
        <w:rPr>
          <w:rFonts w:ascii="PingFang SC" w:hAnsi="PingFang SC" w:eastAsia="PingFang SC"/>
        </w:rPr>
        <w:t>运营准备首批商品、场次、筛选枚举、推荐排序、帮助文案和异常公告。</w:t>
      </w:r>
    </w:p>
    <w:p>
      <w:pPr>
        <w:pStyle w:val="Heading2"/>
        <w:widowControl/>
      </w:pPr>
      <w:r>
        <w:t>13.2 灰度与回滚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84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08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2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观察项</w:t>
            </w:r>
          </w:p>
        </w:tc>
        <w:tc>
          <w:tcPr>
            <w:tcW w:type="dxa" w:w="244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回滚条件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内部验证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访客 员工与测试账户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匿名访问 登录恢复 权限 字段一致性 出价并发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任一越权 资金或库存一致性问题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小流量灰度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5 百分比访问用户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公开访问率 错误率 延迟 价格失效率 登录恢复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登录墙误拦截或交易失败率超过阈值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扩大灰度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25 至 50 百分比用户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转化 漏斗 客服反馈 支付结果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核心指标异常下降或告警持续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全量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全部用户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业务指标与系统稳定性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按预案关闭交易提交 保留浏览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13.3 门户与交易降级原则</w:t>
      </w:r>
    </w:p>
    <w:p>
      <w:pPr>
        <w:keepLines w:val="0"/>
        <w:widowControl/>
      </w:pPr>
      <w:r>
        <w:rPr>
          <w:rFonts w:ascii="PingFang SC" w:hAnsi="PingFang SC" w:eastAsia="PingFang SC"/>
        </w:rPr>
        <w:t>门户配置或某个业务模块异常时，应保留品牌导航、核心 ToC 公共入口和其他健康模块，不得整站跳转登录或空白。商品、拍卖、订单或支付服务无法提供可靠实时数据时，可以保留浏览和详情，但必须关闭受影响的出价或购买提交。前端不得使用缓存价格或本地库存继续创建交易。</w:t>
      </w:r>
    </w:p>
    <w:p>
      <w:pPr>
        <w:pStyle w:val="Heading1"/>
        <w:widowControl/>
      </w:pPr>
      <w:r>
        <w:t>14 风险与待确认事项</w:t>
      </w:r>
    </w:p>
    <w:p>
      <w:pPr>
        <w:pStyle w:val="Heading2"/>
        <w:widowControl/>
      </w:pPr>
      <w:r>
        <w:t>14.1 主要风险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0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23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52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控制措施</w:t>
            </w:r>
          </w:p>
        </w:tc>
        <w:tc>
          <w:tcPr>
            <w:tcW w:type="dxa" w:w="180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责任方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门户模块耦合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后续模块上线影响现有 ToC 页面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固定模块协议 独立路由 配置开关和回归测试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架构 前端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权限层级混淆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公开内容被拦截或账户模块越权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区分 public login capability 并由服务端鉴权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 安全 后端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竞价参数不明确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无法统一最低加价和延时规则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后台参数化并在联调前冻结首期配置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运营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高并发价格竞争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用户按过期价格提交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版本校验 幂等 最新价返回和压力测试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后端 测试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库存与支付不同步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超卖或长时间占库存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事务消息 补偿任务 主动查单和监控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后端 支付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商品字段质量不足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用户无法判断卡片或筛选失准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字段校验 发布门槛 缺失降级和运营巡检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运营 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图片版权或质量问题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上线合规与鉴别体验受损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正式环境使用授权原图和 CDN 质量检查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运营 法务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登录回跳丢失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用户完成登录后放弃交易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保存操作上下文并覆盖跨页和过期场景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前端 账户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14.2 上线前必须确认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08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2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决策项</w:t>
            </w:r>
          </w:p>
        </w:tc>
        <w:tc>
          <w:tcPr>
            <w:tcW w:type="dxa" w:w="396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建议默认方案</w:t>
            </w:r>
          </w:p>
        </w:tc>
        <w:tc>
          <w:tcPr>
            <w:tcW w:type="dxa" w:w="1440"/>
            <w:shd w:fill="20242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确认方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最低加价阶梯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后端按价格区间配置并返回 min next bid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运营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延时竞价触发窗口与延长时长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后台参数化 所有端只消费 ends at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运营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一口价库存锁定时长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建议 10 分钟 可按支付渠道调整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订单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04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待支付订单有效期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与库存锁定一致或由订单接口明确返回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支付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05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买家佣金 服务费和运费展示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确认前逐项展示并计入应付金额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财务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06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高端拍卖准入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账户等级 实名或保证金由资格接口统一返回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风控 运营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07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代理出价或自动出价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首期关闭则不展示相关字段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运营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08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竞拍取消和争议处理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形成客服 SOP 与用户通知模板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客服 法务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09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正式商品图与使用授权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上线前替换原型占位图并完成授权留档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运营 法务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10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登录方式与实名要求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账户服务返回可交易状态和原因码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 风控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11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门户模块标识与路由前缀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上线前冻结命名表 后续模块只能新增不得复用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架构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12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模块访问模式和能力码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统一采用 public login capability 三级模型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  <w:shd w:fill="F5F6F8"/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账户 安全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  <w:jc w:val="center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D 13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规划模块入口展示时机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默认关闭 仅在独立 PRD 和验收通过后按配置启用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2" w:type="dxa"/>
              <w:start w:w="100" w:type="dxa"/>
              <w:bottom w:w="92" w:type="dxa"/>
              <w:end w:w="100" w:type="dxa"/>
            </w:tcMar>
          </w:tcPr>
          <w:p>
            <w:pPr>
              <w:widowControl/>
              <w:spacing w:after="0" w:line="276" w:lineRule="auto"/>
            </w:pPr>
            <w:r>
              <w:rPr>
                <w:rFonts w:ascii="PingFang SC" w:hAnsi="PingFang SC" w:eastAsia="PingFang SC"/>
                <w:color w:val="171717"/>
                <w:sz w:val="17"/>
              </w:rPr>
              <w:t>产品 运营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14.3 评审通过标准</w:t>
      </w:r>
    </w:p>
    <w:p>
      <w:pPr>
        <w:keepLines w:val="0"/>
        <w:widowControl/>
      </w:pPr>
      <w:r>
        <w:rPr>
          <w:rFonts w:ascii="PingFang SC" w:hAnsi="PingFang SC" w:eastAsia="PingFang SC"/>
        </w:rPr>
        <w:t>产品、设计、前端、后端、测试、运营、账户、支付、安全和风控完成评审，并为 D 01 至 D 13 指定结论与负责人后，本 PRD 可转为开发基线。任何影响公开访问、模块权限、登录恢复、价格、库存、出价有效性或支付金额的变更必须更新版本记录并重新评审。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697386"/>
        <w:sz w:val="17"/>
      </w:rPr>
      <w:t xml:space="preserve">镖卡产品团队  |  </w:t>
    </w:r>
    <w:r>
      <w:rPr>
        <w:rFonts w:ascii="PingFang SC" w:hAnsi="PingFang SC" w:eastAsia="PingFang SC"/>
        <w:color w:val="6973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697386"/>
        <w:sz w:val="17"/>
      </w:rPr>
      <w:t>镖卡 Web 门户产品需求文档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307" w:lineRule="auto"/>
    </w:pPr>
    <w:rPr>
      <w:rFonts w:ascii="PingFang SC" w:hAnsi="PingFang SC" w:eastAsia="PingFang SC"/>
      <w:color w:val="1717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