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b/>
          <w:bCs/>
          <w:sz w:val="40"/>
          <w:szCs w:val="48"/>
        </w:rPr>
      </w:pPr>
    </w:p>
    <w:p>
      <w:pPr>
        <w:bidi w:val="0"/>
        <w:rPr>
          <w:b/>
          <w:bCs/>
          <w:sz w:val="40"/>
          <w:szCs w:val="48"/>
        </w:rPr>
      </w:pPr>
    </w:p>
    <w:p>
      <w:pPr>
        <w:bidi w:val="0"/>
        <w:rPr>
          <w:b/>
          <w:bCs/>
          <w:sz w:val="40"/>
          <w:szCs w:val="48"/>
        </w:rPr>
      </w:pPr>
    </w:p>
    <w:p>
      <w:pPr>
        <w:bidi w:val="0"/>
        <w:ind w:firstLine="1566" w:firstLineChars="300"/>
        <w:rPr>
          <w:b/>
          <w:bCs/>
          <w:sz w:val="52"/>
          <w:szCs w:val="72"/>
        </w:rPr>
      </w:pPr>
      <w:r>
        <w:rPr>
          <w:b/>
          <w:bCs/>
          <w:sz w:val="52"/>
          <w:szCs w:val="72"/>
        </w:rPr>
        <w:t>富国基金2期SIT测试培训</w:t>
      </w:r>
    </w:p>
    <w:p>
      <w:pPr>
        <w:bidi w:val="0"/>
        <w:ind w:left="1680" w:leftChars="0" w:firstLine="420" w:firstLineChars="0"/>
        <w:rPr>
          <w:b/>
          <w:bCs/>
          <w:sz w:val="40"/>
          <w:szCs w:val="48"/>
        </w:rPr>
      </w:pPr>
    </w:p>
    <w:p>
      <w:pPr>
        <w:bidi w:val="0"/>
        <w:ind w:left="1680" w:leftChars="0" w:firstLine="420" w:firstLineChars="0"/>
        <w:rPr>
          <w:b/>
          <w:bCs/>
          <w:sz w:val="40"/>
          <w:szCs w:val="48"/>
        </w:rPr>
      </w:pPr>
    </w:p>
    <w:p>
      <w:pPr>
        <w:bidi w:val="0"/>
        <w:ind w:left="1680" w:leftChars="0" w:firstLine="420" w:firstLineChars="0"/>
        <w:rPr>
          <w:b/>
          <w:bCs/>
          <w:sz w:val="40"/>
          <w:szCs w:val="48"/>
        </w:rPr>
      </w:pPr>
    </w:p>
    <w:p>
      <w:pPr>
        <w:bidi w:val="0"/>
        <w:ind w:left="1680" w:leftChars="0" w:firstLine="420" w:firstLineChars="0"/>
        <w:rPr>
          <w:b/>
          <w:bCs/>
          <w:sz w:val="40"/>
          <w:szCs w:val="48"/>
        </w:rPr>
      </w:pPr>
    </w:p>
    <w:p>
      <w:pPr>
        <w:bidi w:val="0"/>
        <w:ind w:left="1680" w:leftChars="0" w:firstLine="420" w:firstLineChars="0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会议日期：2023-06-08</w:t>
      </w:r>
    </w:p>
    <w:p>
      <w:pPr>
        <w:bidi w:val="0"/>
        <w:ind w:left="1680" w:leftChars="0" w:firstLine="420" w:firstLineChars="0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会议时间：16:00 - 18:00</w:t>
      </w:r>
    </w:p>
    <w:p>
      <w:pPr>
        <w:bidi w:val="0"/>
        <w:ind w:left="1680" w:leftChars="0" w:firstLine="420" w:firstLineChars="0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会议室   ：上海-M8</w:t>
      </w:r>
    </w:p>
    <w:p>
      <w:pPr>
        <w:bidi w:val="0"/>
        <w:ind w:left="168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参会人   ：周杨,孙书磊,温荔锋,邹仲达</w:t>
      </w:r>
    </w:p>
    <w:p>
      <w:pPr>
        <w:pStyle w:val="2"/>
        <w:numPr>
          <w:ilvl w:val="0"/>
          <w:numId w:val="1"/>
        </w:numPr>
        <w:bidi w:val="0"/>
      </w:pPr>
      <w:r>
        <w:t>BFT产品功能讲解</w:t>
      </w:r>
    </w:p>
    <w:p>
      <w:pPr>
        <w:pStyle w:val="3"/>
        <w:spacing w:before="156" w:after="156"/>
      </w:pPr>
      <w:r>
        <w:rPr>
          <w:rFonts w:hint="eastAsia"/>
          <w:lang w:val="en-US" w:eastAsia="zh-CN"/>
        </w:rPr>
        <w:t>1.1</w:t>
      </w:r>
      <w:r>
        <w:t>产品概述</w:t>
      </w:r>
    </w:p>
    <w:p>
      <w:pPr>
        <w:pStyle w:val="4"/>
        <w:shd w:val="clear" w:color="auto" w:fill="FFFFFF"/>
        <w:spacing w:before="156" w:beforeAutospacing="0" w:after="156" w:afterAutospacing="0"/>
        <w:ind w:firstLine="432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Primeton BFT（英文全称：Primeton Big File Transfer，中文全称：普元大文件传输）是一款高可靠、易管控、经过国有大行生产级验证的分布式大文件传输平台；基于安全、高效的文件传输技术架构，依托断点续传、失败重试、异步日志、代理多活等多种容错机制，结合限流传输、并发控制、压缩传输、加密传输等功能，实现可靠的点对点、路由中转的文件传输；提供简洁易用的配置管理界面，使用者无需进行复杂的编程，只需通过统一管理界面进行简单操作即可完成文件传输任务的定义、运行、监控与管理。</w:t>
      </w:r>
    </w:p>
    <w:p>
      <w:pPr>
        <w:pStyle w:val="3"/>
        <w:spacing w:before="156" w:after="156"/>
      </w:pPr>
      <w:r>
        <w:rPr>
          <w:rFonts w:hint="eastAsia"/>
          <w:lang w:val="en-US" w:eastAsia="zh-CN"/>
        </w:rPr>
        <w:t>1.2</w:t>
      </w:r>
      <w:r>
        <w:t>产品功能架构</w:t>
      </w:r>
    </w:p>
    <w:p>
      <w:pPr>
        <w:pStyle w:val="4"/>
        <w:shd w:val="clear" w:color="auto" w:fill="FFFFFF"/>
        <w:spacing w:before="156" w:beforeAutospacing="0" w:after="156" w:afterAutospacing="0"/>
        <w:ind w:firstLine="432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文件传输产品包括五个模块：BFTConsole（控制管理中心）、BFTServer（管理节点）、BFTAgent（代理节点）、BFTClient（传输客户端）、BFTLogCenter（日志中心），产品功能架构如下图所示：</w:t>
      </w:r>
    </w:p>
    <w:p>
      <w:pPr>
        <w:pStyle w:val="4"/>
        <w:shd w:val="clear" w:color="auto" w:fill="FFFFFF"/>
        <w:spacing w:before="156" w:beforeAutospacing="0" w:after="156" w:afterAutospacing="0"/>
        <w:ind w:firstLine="42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drawing>
          <wp:inline distT="0" distB="0" distL="0" distR="0">
            <wp:extent cx="5715000" cy="3430905"/>
            <wp:effectExtent l="0" t="0" r="0" b="10795"/>
            <wp:docPr id="1" name="图片 1" descr="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trodu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156" w:beforeAutospacing="0" w:after="156" w:afterAutospacing="0"/>
        <w:ind w:firstLine="432"/>
        <w:rPr>
          <w:rFonts w:ascii="Helvetica" w:hAnsi="Helvetica"/>
          <w:color w:val="333333"/>
          <w:spacing w:val="3"/>
        </w:rPr>
      </w:pPr>
      <w:r>
        <w:rPr>
          <w:rStyle w:val="7"/>
          <w:rFonts w:ascii="Helvetica" w:hAnsi="Helvetica"/>
          <w:color w:val="333333"/>
          <w:spacing w:val="3"/>
        </w:rPr>
        <w:t>BFTServer（管理节点）</w:t>
      </w:r>
    </w:p>
    <w:p>
      <w:pPr>
        <w:pStyle w:val="4"/>
        <w:shd w:val="clear" w:color="auto" w:fill="FFFFFF"/>
        <w:spacing w:before="156" w:beforeAutospacing="0" w:after="156" w:afterAutospacing="0"/>
        <w:ind w:firstLine="432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基于JAVA构建，对BFT Agent进行统一的状态管理及通讯管理、代理节点资源信息获取，传输节点的主备切换，控制管理中心对代理节点操作通过BFT Server中转,底层采用HTTP、NETTY通讯机制保证数据的安全、可靠地传输。</w:t>
      </w:r>
    </w:p>
    <w:p>
      <w:pPr>
        <w:pStyle w:val="4"/>
        <w:shd w:val="clear" w:color="auto" w:fill="FFFFFF"/>
        <w:spacing w:before="156" w:beforeAutospacing="0" w:after="156" w:afterAutospacing="0"/>
        <w:ind w:firstLine="432"/>
        <w:rPr>
          <w:rFonts w:ascii="Helvetica" w:hAnsi="Helvetica"/>
          <w:color w:val="333333"/>
          <w:spacing w:val="3"/>
        </w:rPr>
      </w:pPr>
      <w:r>
        <w:rPr>
          <w:rStyle w:val="7"/>
          <w:rFonts w:ascii="Helvetica" w:hAnsi="Helvetica"/>
          <w:color w:val="333333"/>
          <w:spacing w:val="3"/>
        </w:rPr>
        <w:t>BFT Agent（代理节点）</w:t>
      </w:r>
    </w:p>
    <w:p>
      <w:pPr>
        <w:pStyle w:val="4"/>
        <w:shd w:val="clear" w:color="auto" w:fill="FFFFFF"/>
        <w:spacing w:before="156" w:beforeAutospacing="0" w:after="156" w:afterAutospacing="0"/>
        <w:ind w:firstLine="432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代理节点是文件传输的基本单元，部署在需要进行文件传输的服务器上，实现节点之间一对一，一对多的文件传输，ftp上传下载，支持文件扫描、文件传输、断点续传、并发传输、压缩传输、加密传输等功能。</w:t>
      </w:r>
    </w:p>
    <w:p>
      <w:pPr>
        <w:pStyle w:val="4"/>
        <w:shd w:val="clear" w:color="auto" w:fill="FFFFFF"/>
        <w:spacing w:before="156" w:beforeAutospacing="0" w:after="156" w:afterAutospacing="0"/>
        <w:ind w:firstLine="432"/>
        <w:rPr>
          <w:rFonts w:ascii="Helvetica" w:hAnsi="Helvetica"/>
          <w:color w:val="333333"/>
          <w:spacing w:val="3"/>
        </w:rPr>
      </w:pPr>
      <w:r>
        <w:rPr>
          <w:rStyle w:val="7"/>
          <w:rFonts w:ascii="Helvetica" w:hAnsi="Helvetica"/>
          <w:color w:val="333333"/>
          <w:spacing w:val="3"/>
        </w:rPr>
        <w:t>BFT Console（控制管理中心）</w:t>
      </w:r>
    </w:p>
    <w:p>
      <w:pPr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基于微服务架构，前后端分离技术实现的集中监控管理平台。通过BFT Console，可以实现对网络中所有BFT Agent、BFT Server节点的集中配置、监控、管理和维护等工作。对文件传输策略实时进行新增、启动、停止、修改等操作,提高系统的维护管理效率，增加用户对系统环境掌控，降低系统维护成本。</w:t>
      </w:r>
    </w:p>
    <w:p>
      <w:pPr>
        <w:rPr>
          <w:rFonts w:ascii="Helvetica" w:hAnsi="Helvetica"/>
          <w:color w:val="333333"/>
          <w:spacing w:val="3"/>
        </w:rPr>
      </w:pPr>
    </w:p>
    <w:p>
      <w:pPr>
        <w:rPr>
          <w:rFonts w:ascii="Helvetica" w:hAnsi="Helvetica"/>
          <w:color w:val="333333"/>
          <w:spacing w:val="3"/>
        </w:rPr>
      </w:pPr>
    </w:p>
    <w:p>
      <w:pPr>
        <w:rPr>
          <w:rFonts w:hint="eastAsia" w:ascii="Helvetica" w:hAnsi="Helvetica"/>
          <w:color w:val="333333"/>
          <w:spacing w:val="3"/>
          <w:lang w:val="en-US" w:eastAsia="zh-CN"/>
        </w:rPr>
      </w:pPr>
      <w:r>
        <w:rPr>
          <w:rFonts w:hint="eastAsia" w:ascii="Helvetica" w:hAnsi="Helvetica"/>
          <w:color w:val="333333"/>
          <w:spacing w:val="3"/>
          <w:lang w:val="en-US" w:eastAsia="zh-CN"/>
        </w:rPr>
        <w:t>更多内容介绍，请参考：</w:t>
      </w:r>
    </w:p>
    <w:p>
      <w:pPr>
        <w:rPr>
          <w:rFonts w:hint="default" w:ascii="Helvetica" w:hAnsi="Helvetica"/>
          <w:color w:val="333333"/>
          <w:spacing w:val="3"/>
          <w:lang w:val="en-US" w:eastAsia="zh-CN"/>
        </w:rPr>
      </w:pPr>
      <w:r>
        <w:rPr>
          <w:rFonts w:hint="default" w:ascii="Helvetica" w:hAnsi="Helvetica"/>
          <w:color w:val="333333"/>
          <w:spacing w:val="3"/>
          <w:lang w:val="en-US" w:eastAsia="zh-CN"/>
        </w:rPr>
        <w:t>http://doc.primeton.com/pages/viewpage.action?pageId=37618610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t xml:space="preserve">富国基金2期项目需求范围说明 </w:t>
      </w:r>
    </w:p>
    <w:p>
      <w:pPr>
        <w:numPr>
          <w:ilvl w:val="0"/>
          <w:numId w:val="2"/>
        </w:numPr>
        <w:bidi w:val="0"/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支持接受方在成功接收发送方的zip文件后可以自动解压。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支持标志</w:t>
      </w:r>
      <w:bookmarkStart w:id="0" w:name="_GoBack"/>
      <w:bookmarkEnd w:id="0"/>
      <w:r>
        <w:rPr>
          <w:rFonts w:hint="eastAsia"/>
          <w:lang w:val="en-US" w:eastAsia="zh-CN"/>
        </w:rPr>
        <w:t>文件触发传输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支持标志文件触发传输，多标志文件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支持多种形式的日期变量【DATE】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传输成功加标记（._cf）时所加的标记位置可调整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未完成的需求，请参考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"https://docs.qq.com/sheet/DRVdCZEpuTnZ6RUZm?tab=p6tq32"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https://docs.qq.com/sheet/DRVdCZEpuTnZ6RUZm?tab=p6tq32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</w:pPr>
      <w:r>
        <w:t xml:space="preserve">SIT测试环境演示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r>
        <w:t>4、问答环节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175EB"/>
    <w:multiLevelType w:val="singleLevel"/>
    <w:tmpl w:val="B24175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99D857D"/>
    <w:multiLevelType w:val="singleLevel"/>
    <w:tmpl w:val="F99D857D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18C160A7"/>
    <w:multiLevelType w:val="singleLevel"/>
    <w:tmpl w:val="18C160A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ZWE5OGNiMmU4OWJlMWE4Mzk2MzM1N2E3OGFlYzgifQ=="/>
  </w:docVars>
  <w:rsids>
    <w:rsidRoot w:val="00000000"/>
    <w:rsid w:val="2D9F5148"/>
    <w:rsid w:val="48F7696F"/>
    <w:rsid w:val="57D221A8"/>
    <w:rsid w:val="6601311C"/>
    <w:rsid w:val="6AC1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824</Words>
  <Characters>1113</Characters>
  <Lines>0</Lines>
  <Paragraphs>0</Paragraphs>
  <TotalTime>28</TotalTime>
  <ScaleCrop>false</ScaleCrop>
  <LinksUpToDate>false</LinksUpToDate>
  <CharactersWithSpaces>1134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2023-06-07T06:27:27Z</dcterms:created>
  <dc:creator>pc</dc:creator>
  <cp:lastModifiedBy>Sunshine Boy</cp:lastModifiedBy>
  <dcterms:modified xsi:type="dcterms:W3CDTF">2023-06-07T07:05:42Z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02ABE1959F284D72983FC08F0F214CAA_12</vt:lpwstr>
  </property>
</Properties>
</file>