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color w:val="262626"/>
          <w:sz w:val="56"/>
        </w:rPr>
      </w:pPr>
      <w:r>
        <w:rPr>
          <w:color w:val="262626"/>
          <w:sz w:val="56"/>
        </w:rPr>
        <w:t>上海煤科项目开发需求文档</w:t>
      </w:r>
    </w:p>
    <w:p>
      <w:pPr>
        <w:pStyle w:val="2"/>
        <w:numPr>
          <w:ilvl w:val="0"/>
          <w:numId w:val="1"/>
        </w:numPr>
      </w:pPr>
      <w:r>
        <w:rPr>
          <w:rFonts w:ascii="黑体" w:hAnsi="黑体" w:eastAsia="黑体" w:cs="黑体"/>
          <w:color w:val="000000"/>
        </w:rPr>
        <w:t>开发需求总表</w:t>
      </w:r>
    </w:p>
    <w:p>
      <w:pPr>
        <w:pStyle w:val="3"/>
        <w:numPr>
          <w:ilvl w:val="1"/>
          <w:numId w:val="1"/>
        </w:numPr>
      </w:pPr>
      <w:r>
        <w:t>CRM系统内部开发方案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156"/>
        <w:gridCol w:w="1381"/>
        <w:gridCol w:w="1790"/>
        <w:gridCol w:w="694"/>
        <w:gridCol w:w="755"/>
        <w:gridCol w:w="971"/>
        <w:gridCol w:w="952"/>
        <w:gridCol w:w="667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系统</w:t>
            </w: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开发编号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流程表单</w:t>
            </w:r>
          </w:p>
        </w:tc>
        <w:tc>
          <w:tcPr>
            <w:tcW w:w="1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开发说明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需求完成</w:t>
            </w:r>
          </w:p>
        </w:tc>
        <w:tc>
          <w:tcPr>
            <w:tcW w:w="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开发完成</w:t>
            </w:r>
          </w:p>
        </w:tc>
        <w:tc>
          <w:tcPr>
            <w:tcW w:w="9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实施负责人</w:t>
            </w:r>
          </w:p>
        </w:tc>
        <w:tc>
          <w:tcPr>
            <w:tcW w:w="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开发负责人</w:t>
            </w: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备注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8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</w:rPr>
              <w:t>CRM</w:t>
            </w:r>
            <w:r>
              <w:rPr>
                <w:rFonts w:ascii="宋体" w:hAnsi="宋体" w:eastAsia="宋体" w:cs="宋体"/>
                <w:b/>
                <w:sz w:val="18"/>
              </w:rPr>
              <w:t>内部开发</w:t>
            </w:r>
          </w:p>
        </w:tc>
        <w:tc>
          <w:tcPr>
            <w:tcW w:w="1156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CRM-001</w:t>
            </w:r>
          </w:p>
        </w:tc>
        <w:tc>
          <w:tcPr>
            <w:tcW w:w="138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商机建立优化</w:t>
            </w:r>
          </w:p>
        </w:tc>
        <w:tc>
          <w:tcPr>
            <w:tcW w:w="17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商机建立优化开发</w:t>
            </w:r>
          </w:p>
        </w:tc>
        <w:tc>
          <w:tcPr>
            <w:tcW w:w="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✓</w:t>
            </w:r>
          </w:p>
        </w:tc>
        <w:tc>
          <w:tcPr>
            <w:tcW w:w="7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97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邹进</w:t>
            </w:r>
          </w:p>
        </w:tc>
        <w:tc>
          <w:tcPr>
            <w:tcW w:w="9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18"/>
              </w:rPr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CRM-002</w:t>
            </w:r>
          </w:p>
        </w:tc>
        <w:tc>
          <w:tcPr>
            <w:tcW w:w="138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投标文件审批</w:t>
            </w:r>
          </w:p>
        </w:tc>
        <w:tc>
          <w:tcPr>
            <w:tcW w:w="17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投标文件审批</w:t>
            </w:r>
          </w:p>
        </w:tc>
        <w:tc>
          <w:tcPr>
            <w:tcW w:w="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✓</w:t>
            </w:r>
          </w:p>
        </w:tc>
        <w:tc>
          <w:tcPr>
            <w:tcW w:w="7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97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邹进</w:t>
            </w:r>
          </w:p>
        </w:tc>
        <w:tc>
          <w:tcPr>
            <w:tcW w:w="9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18"/>
              </w:rPr>
            </w:pPr>
          </w:p>
        </w:tc>
        <w:tc>
          <w:tcPr>
            <w:tcW w:w="11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CRM-003</w:t>
            </w:r>
          </w:p>
        </w:tc>
        <w:tc>
          <w:tcPr>
            <w:tcW w:w="138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项目立项单</w:t>
            </w:r>
          </w:p>
        </w:tc>
        <w:tc>
          <w:tcPr>
            <w:tcW w:w="17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项目立项单</w:t>
            </w:r>
          </w:p>
        </w:tc>
        <w:tc>
          <w:tcPr>
            <w:tcW w:w="69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✓</w:t>
            </w:r>
          </w:p>
        </w:tc>
        <w:tc>
          <w:tcPr>
            <w:tcW w:w="7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97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邹进</w:t>
            </w:r>
          </w:p>
        </w:tc>
        <w:tc>
          <w:tcPr>
            <w:tcW w:w="95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t>详细需求说明</w:t>
      </w:r>
    </w:p>
    <w:p>
      <w:pPr>
        <w:pStyle w:val="3"/>
        <w:numPr>
          <w:ilvl w:val="1"/>
          <w:numId w:val="1"/>
        </w:numPr>
      </w:pPr>
      <w:r>
        <w:t>CRM系统内部开发方案</w:t>
      </w:r>
    </w:p>
    <w:p>
      <w:pPr>
        <w:pStyle w:val="4"/>
        <w:numPr>
          <w:ilvl w:val="2"/>
          <w:numId w:val="1"/>
        </w:numPr>
      </w:pPr>
      <w:r>
        <w:t>CRM-001 商机建立优化</w:t>
      </w:r>
    </w:p>
    <w:p>
      <w:pPr>
        <w:pStyle w:val="5"/>
        <w:numPr>
          <w:ilvl w:val="3"/>
          <w:numId w:val="1"/>
        </w:numPr>
      </w:pPr>
      <w:r>
        <w:rPr>
          <w:rFonts w:ascii="微软雅黑" w:hAnsi="微软雅黑" w:eastAsia="微软雅黑" w:cs="微软雅黑"/>
          <w:sz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262255</wp:posOffset>
            </wp:positionV>
            <wp:extent cx="5760720" cy="3922395"/>
            <wp:effectExtent l="0" t="0" r="0" b="0"/>
            <wp:wrapNone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2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开发样式图</w:t>
      </w: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</w:p>
    <w:p>
      <w:pPr>
        <w:snapToGrid/>
        <w:spacing w:line="440" w:lineRule="exact"/>
        <w:jc w:val="both"/>
        <w:rPr>
          <w:rFonts w:ascii="微软雅黑" w:hAnsi="微软雅黑" w:eastAsia="微软雅黑" w:cs="微软雅黑"/>
          <w:sz w:val="24"/>
        </w:rPr>
      </w:pPr>
      <w:bookmarkStart w:id="0" w:name="_GoBack"/>
      <w:r>
        <w:rPr>
          <w:rFonts w:ascii="微软雅黑" w:hAnsi="微软雅黑" w:eastAsia="微软雅黑" w:cs="微软雅黑"/>
          <w:sz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-1188085</wp:posOffset>
            </wp:positionV>
            <wp:extent cx="5760720" cy="1411605"/>
            <wp:effectExtent l="0" t="0" r="0" b="0"/>
            <wp:wrapNone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5"/>
        <w:numPr>
          <w:ilvl w:val="3"/>
          <w:numId w:val="1"/>
        </w:numPr>
      </w:pPr>
      <w:r>
        <w:t>需求描述</w:t>
      </w:r>
    </w:p>
    <w:p>
      <w:pPr>
        <w:numPr>
          <w:ilvl w:val="0"/>
          <w:numId w:val="2"/>
        </w:numPr>
        <w:spacing w:line="360" w:lineRule="auto"/>
      </w:pPr>
      <w:r>
        <w:rPr>
          <w:rFonts w:ascii="宋体" w:hAnsi="宋体" w:eastAsia="宋体" w:cs="宋体"/>
        </w:rPr>
        <w:t>商机信息：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默认就是系统标准的商机建立的内容。</w:t>
      </w:r>
    </w:p>
    <w:p>
      <w:pPr>
        <w:numPr>
          <w:ilvl w:val="0"/>
          <w:numId w:val="3"/>
        </w:numPr>
        <w:spacing w:line="360" w:lineRule="auto"/>
      </w:pPr>
      <w:r>
        <w:rPr>
          <w:rFonts w:ascii="宋体" w:hAnsi="宋体" w:eastAsia="宋体" w:cs="宋体"/>
        </w:rPr>
        <w:t>按钮说明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已有的按钮继续保留。提交后，锁定该商机建立所有内容，不允许修改任何内容。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新增一个关闭按钮，如果关闭后，该商机就被关闭，不会被后续单据参照到。</w:t>
      </w:r>
    </w:p>
    <w:p>
      <w:pPr>
        <w:spacing w:line="360" w:lineRule="auto"/>
        <w:ind w:left="36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新增一个打开按钮，如果商机关闭后，会出现打开按钮，可以将该商机打开，进行后续跟进。</w:t>
      </w:r>
    </w:p>
    <w:p>
      <w:pPr>
        <w:numPr>
          <w:ilvl w:val="0"/>
          <w:numId w:val="4"/>
        </w:numPr>
        <w:spacing w:line="360" w:lineRule="auto"/>
      </w:pPr>
      <w:r>
        <w:rPr>
          <w:rFonts w:ascii="宋体" w:hAnsi="宋体" w:eastAsia="宋体" w:cs="宋体"/>
        </w:rPr>
        <w:t>字段说明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560"/>
        <w:gridCol w:w="559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字段名称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字段说明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实现功能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跟进状态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增加一个字段，记录跟进状态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宋体" w:hAnsi="宋体" w:eastAsia="宋体" w:cs="宋体"/>
              </w:rPr>
              <w:t>初次新增默认是商机挖掘状态。</w:t>
            </w:r>
          </w:p>
          <w:p>
            <w:pPr>
              <w:numPr>
                <w:ilvl w:val="0"/>
                <w:numId w:val="5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微软雅黑" w:hAnsi="微软雅黑" w:eastAsia="微软雅黑" w:cs="微软雅黑"/>
                <w:sz w:val="24"/>
              </w:rPr>
              <w:t xml:space="preserve">   </w:t>
            </w:r>
            <w:r>
              <w:rPr>
                <w:rFonts w:ascii="宋体" w:hAnsi="宋体" w:eastAsia="宋体" w:cs="宋体"/>
              </w:rPr>
              <w:t>后续如果跟进记录中增加了跟进记录，取最后一条跟进记录的跟进状态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跟进人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记录跟进人信息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宋体" w:hAnsi="宋体" w:eastAsia="宋体" w:cs="宋体"/>
              </w:rPr>
              <w:t>跟进人字段（参照负责人）。</w:t>
            </w:r>
            <w:r>
              <w:rPr>
                <w:rFonts w:ascii="Times New Roman" w:hAnsi="Times New Roman" w:eastAsia="Times New Roman" w:cs="Times New Roman"/>
              </w:rPr>
              <w:t>-</w:t>
            </w:r>
          </w:p>
          <w:p>
            <w:pPr>
              <w:numPr>
                <w:ilvl w:val="0"/>
                <w:numId w:val="6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微软雅黑" w:hAnsi="微软雅黑" w:eastAsia="微软雅黑" w:cs="微软雅黑"/>
                <w:sz w:val="24"/>
              </w:rPr>
              <w:t xml:space="preserve">   </w:t>
            </w:r>
            <w:r>
              <w:rPr>
                <w:rFonts w:ascii="宋体" w:hAnsi="宋体" w:eastAsia="宋体" w:cs="宋体"/>
              </w:rPr>
              <w:t>点击修改保存后，会将该商机信息以消息的形式发送跟进人。</w:t>
            </w:r>
          </w:p>
        </w:tc>
      </w:tr>
    </w:tbl>
    <w:p>
      <w:pPr>
        <w:numPr>
          <w:ilvl w:val="0"/>
          <w:numId w:val="7"/>
        </w:numPr>
        <w:spacing w:line="360" w:lineRule="auto"/>
      </w:pPr>
      <w:r>
        <w:rPr>
          <w:rFonts w:ascii="宋体" w:hAnsi="宋体" w:eastAsia="宋体" w:cs="宋体"/>
        </w:rPr>
        <w:t>联系人：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在系统标准的商机建立表单中，增加一个联系人页签，记录联系人信息</w:t>
      </w:r>
    </w:p>
    <w:p>
      <w:pPr>
        <w:numPr>
          <w:ilvl w:val="0"/>
          <w:numId w:val="8"/>
        </w:numPr>
        <w:spacing w:line="360" w:lineRule="auto"/>
      </w:pPr>
      <w:r>
        <w:rPr>
          <w:rFonts w:ascii="宋体" w:hAnsi="宋体" w:eastAsia="宋体" w:cs="宋体"/>
        </w:rPr>
        <w:t>按钮说明：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增加一个按钮：增加，效果类似开发样式里面的按钮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，点击新增时，联系人页签自动增加一条可编辑行记录，可供操作人修改。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点击增加后，需要出现增行按钮：增行，表示增加联系人的一行可编辑行记录；不提供删行按钮，联系人记录一旦保存，不允许删除。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编辑完成后，可以点击保存按钮，保存编辑的联系人信息。</w:t>
      </w:r>
    </w:p>
    <w:p>
      <w:pPr>
        <w:numPr>
          <w:ilvl w:val="0"/>
          <w:numId w:val="9"/>
        </w:numPr>
        <w:spacing w:line="360" w:lineRule="auto"/>
      </w:pPr>
      <w:r>
        <w:rPr>
          <w:rFonts w:ascii="宋体" w:hAnsi="宋体" w:eastAsia="宋体" w:cs="宋体"/>
        </w:rPr>
        <w:t>字段说明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560"/>
        <w:gridCol w:w="559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字段说明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实现内容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商机名称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取商机信息中的商机名称，不允许修改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宋体" w:hAnsi="宋体" w:eastAsia="宋体" w:cs="宋体"/>
              </w:rPr>
              <w:t>增加商机名称字段，取商机信息中的商机名称，不允许修改。</w:t>
            </w:r>
          </w:p>
          <w:p/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姓名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记录联系人信息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、增加姓名字段，可编辑，手动修改，必填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性别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记录联系人性别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、增加性别字段，提供两个选择：男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>
                <w:rFonts w:ascii="宋体" w:hAnsi="宋体" w:eastAsia="宋体" w:cs="宋体"/>
              </w:rPr>
              <w:t>女，必填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联系方式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记录联系人手机号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、增加联系方式字段，手动填写，必填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邮箱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记录联系人邮箱信息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、增加邮箱字段，手动填写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备注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记录联系人其它特殊说明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、增加备注字段，手动填写</w:t>
            </w:r>
          </w:p>
        </w:tc>
      </w:tr>
    </w:tbl>
    <w:p>
      <w:pPr>
        <w:numPr>
          <w:ilvl w:val="0"/>
          <w:numId w:val="11"/>
        </w:numPr>
        <w:spacing w:line="360" w:lineRule="auto"/>
      </w:pPr>
      <w:r>
        <w:rPr>
          <w:rFonts w:ascii="宋体" w:hAnsi="宋体" w:eastAsia="宋体" w:cs="宋体"/>
        </w:rPr>
        <w:t>跟进记录：</w:t>
      </w:r>
    </w:p>
    <w:p>
      <w:pPr>
        <w:spacing w:line="360" w:lineRule="auto"/>
        <w:ind w:left="360"/>
      </w:pPr>
      <w:r>
        <w:rPr>
          <w:rFonts w:ascii="宋体" w:hAnsi="宋体" w:eastAsia="宋体" w:cs="宋体"/>
        </w:rPr>
        <w:t>在系统标准的商机建立表单中，增加一个跟进记录页签，记录跟进记录信息。</w:t>
      </w:r>
    </w:p>
    <w:p>
      <w:pPr>
        <w:numPr>
          <w:ilvl w:val="0"/>
          <w:numId w:val="12"/>
        </w:numPr>
        <w:spacing w:line="360" w:lineRule="auto"/>
      </w:pPr>
      <w:r>
        <w:rPr>
          <w:rFonts w:ascii="宋体" w:hAnsi="宋体" w:eastAsia="宋体" w:cs="宋体"/>
        </w:rPr>
        <w:t>按钮说明</w:t>
      </w:r>
    </w:p>
    <w:p>
      <w:pPr>
        <w:spacing w:line="360" w:lineRule="auto"/>
        <w:ind w:left="360" w:firstLine="420" w:firstLineChars="200"/>
      </w:pPr>
      <w:r>
        <w:rPr>
          <w:rFonts w:ascii="宋体" w:hAnsi="宋体" w:eastAsia="宋体" w:cs="宋体"/>
        </w:rPr>
        <w:t>增加一个按钮：增加，效果类似开发样式里面的按钮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 w:eastAsia="宋体" w:cs="宋体"/>
        </w:rPr>
        <w:t>，点击新增时，跟进记录页签自动增加一条可编辑行记录，可供操作人修改。</w:t>
      </w:r>
    </w:p>
    <w:p>
      <w:pPr>
        <w:spacing w:line="360" w:lineRule="auto"/>
        <w:ind w:left="360" w:firstLine="420" w:firstLineChars="200"/>
      </w:pPr>
      <w:r>
        <w:rPr>
          <w:rFonts w:ascii="宋体" w:hAnsi="宋体" w:eastAsia="宋体" w:cs="宋体"/>
        </w:rPr>
        <w:t>点击增加后，需要出现增行按钮：增行，表示增加跟进记录的一行可编辑行记录；不提供删行按钮，跟进记录一旦保存，不允许删除。</w:t>
      </w:r>
    </w:p>
    <w:p>
      <w:pPr>
        <w:spacing w:line="360" w:lineRule="auto"/>
        <w:ind w:left="360" w:firstLine="420" w:firstLineChars="200"/>
      </w:pPr>
      <w:r>
        <w:rPr>
          <w:rFonts w:ascii="宋体" w:hAnsi="宋体" w:eastAsia="宋体" w:cs="宋体"/>
        </w:rPr>
        <w:t>编辑完成后，可以点击保存按钮，保存编辑的联系人信息。</w:t>
      </w:r>
    </w:p>
    <w:p>
      <w:pPr>
        <w:numPr>
          <w:ilvl w:val="0"/>
          <w:numId w:val="13"/>
        </w:numPr>
        <w:spacing w:line="360" w:lineRule="auto"/>
      </w:pPr>
      <w:r>
        <w:rPr>
          <w:rFonts w:ascii="宋体" w:hAnsi="宋体" w:eastAsia="宋体" w:cs="宋体"/>
        </w:rPr>
        <w:t>字段说明</w:t>
      </w:r>
    </w:p>
    <w:tbl>
      <w:tblPr>
        <w:tblStyle w:val="8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560"/>
        <w:gridCol w:w="559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字段说明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  <w:color w:val="FFFFFF"/>
              </w:rPr>
              <w:t>实现内容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序号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顺序编号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pBdr>
                <w:bottom w:val="single" w:color="4472C4" w:sz="4" w:space="0"/>
              </w:pBdr>
              <w:spacing w:line="360" w:lineRule="auto"/>
            </w:pPr>
            <w:r>
              <w:rPr>
                <w:rFonts w:ascii="宋体" w:hAnsi="宋体" w:eastAsia="宋体" w:cs="宋体"/>
              </w:rPr>
              <w:t>增加序号，跟行记录编号，默认</w:t>
            </w: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</w:t>
            </w:r>
            <w:r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宋体" w:hAnsi="宋体" w:eastAsia="宋体" w:cs="宋体"/>
              </w:rPr>
              <w:t>、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宋体" w:hAnsi="宋体" w:eastAsia="宋体" w:cs="宋体"/>
              </w:rPr>
              <w:t>……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跟进人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记录具体跟进人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line="360" w:lineRule="auto"/>
            </w:pPr>
            <w:r>
              <w:rPr>
                <w:rFonts w:ascii="宋体" w:hAnsi="宋体" w:eastAsia="宋体" w:cs="宋体"/>
              </w:rPr>
              <w:t>跟进人字段，新增行记录时，默认取当前登录人员姓名，不可修改。</w:t>
            </w:r>
          </w:p>
          <w:p/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跟进时间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记录具体跟进时间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、增加跟进时间字段，新增行记录时，默认取当前登录时间，可修改。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跟进状态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记录商机跟进状态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、增加跟进状态字段，选择项：商机跟进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>
                <w:rFonts w:ascii="宋体" w:hAnsi="宋体" w:eastAsia="宋体" w:cs="宋体"/>
              </w:rPr>
              <w:t>商机确认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>
                <w:rFonts w:ascii="宋体" w:hAnsi="宋体" w:eastAsia="宋体" w:cs="宋体"/>
              </w:rPr>
              <w:t>商机关闭，默认为商机跟进。如果选择商机确认，该商机会自动触发审批，将商机进行审批，可被后续单据参照；如果选择商机关闭，该商机就会被关闭，不会被后续单据参照。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跟进事项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记录商机跟进事项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、增加跟进事项字段，手动填写，必填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4472C4" w:sz="6" w:space="0"/>
              <w:left w:val="single" w:color="4472C4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联系人</w:t>
            </w:r>
          </w:p>
        </w:tc>
        <w:tc>
          <w:tcPr>
            <w:tcW w:w="156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记录商机跟进中联系的人员</w:t>
            </w:r>
          </w:p>
        </w:tc>
        <w:tc>
          <w:tcPr>
            <w:tcW w:w="55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、增加联系人字段，手动填写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CBCDD1" w:sz="6" w:space="0"/>
              <w:left w:val="single" w:color="4472C4" w:sz="6" w:space="0"/>
              <w:bottom w:val="single" w:color="4472C4" w:sz="6" w:space="0"/>
              <w:right w:val="single" w:color="CBCDD1" w:sz="6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  <w:b/>
              </w:rPr>
              <w:t>备注</w:t>
            </w:r>
          </w:p>
        </w:tc>
        <w:tc>
          <w:tcPr>
            <w:tcW w:w="1560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宋体" w:hAnsi="宋体" w:eastAsia="宋体" w:cs="宋体"/>
              </w:rPr>
              <w:t>记录商机跟进其它特殊说明</w:t>
            </w:r>
          </w:p>
        </w:tc>
        <w:tc>
          <w:tcPr>
            <w:tcW w:w="5595" w:type="dxa"/>
            <w:tcBorders>
              <w:top w:val="single" w:color="4472C4" w:sz="6" w:space="0"/>
              <w:left w:val="single" w:color="CBCDD1" w:sz="6" w:space="0"/>
              <w:bottom w:val="single" w:color="4472C4" w:sz="6" w:space="0"/>
              <w:right w:val="single" w:color="4472C4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宋体" w:hAnsi="宋体" w:eastAsia="宋体" w:cs="宋体"/>
              </w:rPr>
              <w:t>、增加备注字段，手动填写</w:t>
            </w:r>
          </w:p>
        </w:tc>
      </w:tr>
    </w:tbl>
    <w:p>
      <w:pPr>
        <w:spacing w:line="360" w:lineRule="auto"/>
        <w:rPr>
          <w:rFonts w:ascii="宋体" w:hAnsi="宋体" w:eastAsia="宋体" w:cs="宋体"/>
        </w:rPr>
      </w:pPr>
    </w:p>
    <w:p>
      <w:pPr>
        <w:pStyle w:val="4"/>
        <w:numPr>
          <w:ilvl w:val="2"/>
          <w:numId w:val="1"/>
        </w:numPr>
      </w:pPr>
      <w:r>
        <w:t>CRM-002 投标文件审批</w:t>
      </w:r>
    </w:p>
    <w:p>
      <w:pPr>
        <w:pStyle w:val="5"/>
        <w:numPr>
          <w:ilvl w:val="3"/>
          <w:numId w:val="1"/>
        </w:numPr>
      </w:pPr>
      <w:r>
        <w:t>开发样式图</w:t>
      </w:r>
    </w:p>
    <w:p>
      <w:r>
        <w:drawing>
          <wp:inline distT="0" distB="0" distL="0" distR="0">
            <wp:extent cx="5760720" cy="192405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</w:pPr>
      <w:r>
        <w:t>需求描述</w:t>
      </w:r>
    </w:p>
    <w:p>
      <w:pPr>
        <w:numPr>
          <w:ilvl w:val="0"/>
          <w:numId w:val="16"/>
        </w:numPr>
        <w:spacing w:line="360" w:lineRule="auto"/>
      </w:pPr>
      <w:r>
        <w:t>1）</w:t>
      </w:r>
      <w:r>
        <w:rPr>
          <w:rFonts w:ascii="宋体" w:hAnsi="宋体" w:eastAsia="宋体" w:cs="宋体"/>
        </w:rPr>
        <w:t>原来的参照不动，增加可以自制按钮，点击制作后，创建一个空白页面供操作填写。</w:t>
      </w:r>
    </w:p>
    <w:p/>
    <w:p>
      <w:pPr>
        <w:pStyle w:val="4"/>
        <w:numPr>
          <w:ilvl w:val="2"/>
          <w:numId w:val="1"/>
        </w:numPr>
      </w:pPr>
      <w:r>
        <w:t>CRM-003 项目立项单</w:t>
      </w:r>
    </w:p>
    <w:p>
      <w:pPr>
        <w:pStyle w:val="5"/>
        <w:numPr>
          <w:ilvl w:val="3"/>
          <w:numId w:val="1"/>
        </w:numPr>
      </w:pPr>
      <w:r>
        <w:t>开发样式图</w:t>
      </w:r>
    </w:p>
    <w:p>
      <w:r>
        <w:drawing>
          <wp:inline distT="0" distB="0" distL="0" distR="0">
            <wp:extent cx="5760720" cy="223710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3"/>
          <w:numId w:val="1"/>
        </w:numPr>
      </w:pPr>
      <w:r>
        <w:t>需求描述</w:t>
      </w:r>
    </w:p>
    <w:p>
      <w:r>
        <w:rPr>
          <w:rFonts w:ascii="宋体" w:hAnsi="宋体" w:eastAsia="宋体" w:cs="宋体"/>
        </w:rPr>
        <w:t>1)原来参照中的商机建立去掉，不显示。</w:t>
      </w:r>
    </w:p>
    <w:p>
      <w:pPr>
        <w:spacing w:line="360" w:lineRule="auto"/>
        <w:ind w:left="-360"/>
      </w:pPr>
      <w:r>
        <w:rPr>
          <w:rFonts w:ascii="宋体" w:hAnsi="宋体" w:eastAsia="宋体" w:cs="宋体"/>
        </w:rPr>
        <w:t xml:space="preserve">   2)增加参照投标结果节点。</w:t>
      </w:r>
    </w:p>
    <w:p>
      <w:pPr>
        <w:spacing w:line="360" w:lineRule="auto"/>
        <w:ind w:left="-360"/>
      </w:pPr>
      <w:r>
        <w:rPr>
          <w:rFonts w:ascii="宋体" w:hAnsi="宋体" w:eastAsia="宋体" w:cs="宋体"/>
        </w:rPr>
        <w:t xml:space="preserve">   3)参照内容，开发增加到单据转换规则中，实施自行配置转换规则。</w:t>
      </w:r>
    </w:p>
    <w:p>
      <w:pPr>
        <w:rPr>
          <w:rFonts w:ascii="宋体" w:hAnsi="宋体" w:eastAsia="宋体" w:cs="宋体"/>
        </w:rPr>
      </w:pPr>
    </w:p>
    <w:sectPr>
      <w:pgSz w:w="11906" w:h="16838"/>
      <w:pgMar w:top="1361" w:right="1417" w:bottom="1361" w:left="1417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833E0"/>
    <w:multiLevelType w:val="multilevel"/>
    <w:tmpl w:val="03D833E0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">
    <w:nsid w:val="078C3CC4"/>
    <w:multiLevelType w:val="multilevel"/>
    <w:tmpl w:val="078C3CC4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2">
    <w:nsid w:val="0C264767"/>
    <w:multiLevelType w:val="multilevel"/>
    <w:tmpl w:val="0C264767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3">
    <w:nsid w:val="2B1E59E1"/>
    <w:multiLevelType w:val="multilevel"/>
    <w:tmpl w:val="2B1E59E1"/>
    <w:lvl w:ilvl="0" w:tentative="0">
      <w:start w:val="1"/>
      <w:numFmt w:val="chineseCountingThousand"/>
      <w:lvlText w:val="(%1)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4">
    <w:nsid w:val="2BA17863"/>
    <w:multiLevelType w:val="multilevel"/>
    <w:tmpl w:val="2BA17863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5">
    <w:nsid w:val="2BB462F8"/>
    <w:multiLevelType w:val="multilevel"/>
    <w:tmpl w:val="2BB462F8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6">
    <w:nsid w:val="34957F3E"/>
    <w:multiLevelType w:val="multilevel"/>
    <w:tmpl w:val="34957F3E"/>
    <w:lvl w:ilvl="0" w:tentative="0">
      <w:start w:val="1"/>
      <w:numFmt w:val="chineseCountingThousand"/>
      <w:lvlText w:val="(%1)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7">
    <w:nsid w:val="3BAD2E75"/>
    <w:multiLevelType w:val="multilevel"/>
    <w:tmpl w:val="3BAD2E75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8">
    <w:nsid w:val="3C8C0EF0"/>
    <w:multiLevelType w:val="multilevel"/>
    <w:tmpl w:val="3C8C0EF0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9">
    <w:nsid w:val="478206FF"/>
    <w:multiLevelType w:val="multilevel"/>
    <w:tmpl w:val="478206FF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0">
    <w:nsid w:val="4A8F1899"/>
    <w:multiLevelType w:val="multilevel"/>
    <w:tmpl w:val="4A8F1899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decimal"/>
      <w:lvlText w:val="%1.%2."/>
      <w:lvlJc w:val="left"/>
      <w:pPr>
        <w:ind w:left="924" w:hanging="504"/>
      </w:pPr>
    </w:lvl>
    <w:lvl w:ilvl="2" w:tentative="0">
      <w:start w:val="1"/>
      <w:numFmt w:val="decimal"/>
      <w:lvlText w:val="%1.%2.%3."/>
      <w:lvlJc w:val="left"/>
      <w:pPr>
        <w:ind w:left="1512" w:hanging="672"/>
      </w:pPr>
    </w:lvl>
    <w:lvl w:ilvl="3" w:tentative="0">
      <w:start w:val="1"/>
      <w:numFmt w:val="decimal"/>
      <w:lvlText w:val="%1.%2.%3.%4."/>
      <w:lvlJc w:val="left"/>
      <w:pPr>
        <w:ind w:left="2100" w:hanging="840"/>
      </w:pPr>
    </w:lvl>
    <w:lvl w:ilvl="4" w:tentative="0">
      <w:start w:val="1"/>
      <w:numFmt w:val="decimal"/>
      <w:lvlText w:val="%1.%2.%3.%4.%5."/>
      <w:lvlJc w:val="left"/>
      <w:pPr>
        <w:ind w:left="2688" w:hanging="1008"/>
      </w:pPr>
    </w:lvl>
    <w:lvl w:ilvl="5" w:tentative="0">
      <w:start w:val="1"/>
      <w:numFmt w:val="decimal"/>
      <w:lvlText w:val="%1.%2.%3.%4.%5.%6."/>
      <w:lvlJc w:val="left"/>
      <w:pPr>
        <w:ind w:left="3276" w:hanging="1176"/>
      </w:pPr>
    </w:lvl>
    <w:lvl w:ilvl="6" w:tentative="0">
      <w:start w:val="1"/>
      <w:numFmt w:val="decimal"/>
      <w:lvlText w:val="%1.%2.%3.%4.%5.%6.%7."/>
      <w:lvlJc w:val="left"/>
      <w:pPr>
        <w:ind w:left="3864" w:hanging="1344"/>
      </w:pPr>
    </w:lvl>
    <w:lvl w:ilvl="7" w:tentative="0">
      <w:start w:val="1"/>
      <w:numFmt w:val="decimal"/>
      <w:lvlText w:val="%1.%2.%3.%4.%5.%6.%7.%8."/>
      <w:lvlJc w:val="left"/>
      <w:pPr>
        <w:ind w:left="4452" w:hanging="1512"/>
      </w:pPr>
    </w:lvl>
    <w:lvl w:ilvl="8" w:tentative="0">
      <w:start w:val="0"/>
      <w:numFmt w:val="decimal"/>
      <w:lvlText w:val=""/>
      <w:lvlJc w:val="left"/>
    </w:lvl>
  </w:abstractNum>
  <w:abstractNum w:abstractNumId="11">
    <w:nsid w:val="55875862"/>
    <w:multiLevelType w:val="multilevel"/>
    <w:tmpl w:val="55875862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2">
    <w:nsid w:val="5F7F571C"/>
    <w:multiLevelType w:val="multilevel"/>
    <w:tmpl w:val="5F7F571C"/>
    <w:lvl w:ilvl="0" w:tentative="0">
      <w:start w:val="1"/>
      <w:numFmt w:val="chineseCountingThousand"/>
      <w:lvlText w:val="(%1)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3">
    <w:nsid w:val="69662E58"/>
    <w:multiLevelType w:val="multilevel"/>
    <w:tmpl w:val="69662E58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4">
    <w:nsid w:val="6DAB1AE3"/>
    <w:multiLevelType w:val="multilevel"/>
    <w:tmpl w:val="6DAB1AE3"/>
    <w:lvl w:ilvl="0" w:tentative="0">
      <w:start w:val="1"/>
      <w:numFmt w:val="decimal"/>
      <w:lvlText w:val="%1、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abstractNum w:abstractNumId="15">
    <w:nsid w:val="6DDA25F7"/>
    <w:multiLevelType w:val="multilevel"/>
    <w:tmpl w:val="6DDA25F7"/>
    <w:lvl w:ilvl="0" w:tentative="0">
      <w:start w:val="1"/>
      <w:numFmt w:val="decimal"/>
      <w:lvlText w:val="%1）"/>
      <w:lvlJc w:val="left"/>
      <w:pPr>
        <w:ind w:leftChars="0" w:hanging="360"/>
      </w:pPr>
    </w:lvl>
    <w:lvl w:ilvl="1" w:tentative="0">
      <w:start w:val="1"/>
      <w:numFmt w:val="lowerLetter"/>
      <w:lvlText w:val="%2)"/>
      <w:lvlJc w:val="left"/>
      <w:pPr>
        <w:ind w:leftChars="200" w:hanging="420"/>
      </w:pPr>
    </w:lvl>
    <w:lvl w:ilvl="2" w:tentative="0">
      <w:start w:val="1"/>
      <w:numFmt w:val="lowerRoman"/>
      <w:lvlText w:val="%3."/>
      <w:lvlJc w:val="left"/>
      <w:pPr>
        <w:ind w:leftChars="400" w:hanging="420"/>
      </w:pPr>
    </w:lvl>
    <w:lvl w:ilvl="3" w:tentative="0">
      <w:start w:val="1"/>
      <w:numFmt w:val="decimal"/>
      <w:lvlText w:val="%4."/>
      <w:lvlJc w:val="left"/>
      <w:pPr>
        <w:ind w:leftChars="600" w:hanging="420"/>
      </w:pPr>
    </w:lvl>
    <w:lvl w:ilvl="4" w:tentative="0">
      <w:start w:val="1"/>
      <w:numFmt w:val="lowerLetter"/>
      <w:lvlText w:val="%5)"/>
      <w:lvlJc w:val="left"/>
      <w:pPr>
        <w:ind w:leftChars="800" w:hanging="420"/>
      </w:pPr>
    </w:lvl>
    <w:lvl w:ilvl="5" w:tentative="0">
      <w:start w:val="1"/>
      <w:numFmt w:val="lowerRoman"/>
      <w:lvlText w:val="%6."/>
      <w:lvlJc w:val="left"/>
      <w:pPr>
        <w:ind w:leftChars="1000" w:hanging="420"/>
      </w:pPr>
    </w:lvl>
    <w:lvl w:ilvl="6" w:tentative="0">
      <w:start w:val="1"/>
      <w:numFmt w:val="decimal"/>
      <w:lvlText w:val="%7."/>
      <w:lvlJc w:val="left"/>
      <w:pPr>
        <w:ind w:leftChars="1200" w:hanging="420"/>
      </w:pPr>
    </w:lvl>
    <w:lvl w:ilvl="7" w:tentative="0">
      <w:start w:val="1"/>
      <w:numFmt w:val="lowerLetter"/>
      <w:lvlText w:val="%8)"/>
      <w:lvlJc w:val="left"/>
      <w:pPr>
        <w:ind w:leftChars="1400" w:hanging="420"/>
      </w:pPr>
    </w:lvl>
    <w:lvl w:ilvl="8" w:tentative="0">
      <w:start w:val="1"/>
      <w:numFmt w:val="lowerRoman"/>
      <w:lvlText w:val="%9."/>
      <w:lvlJc w:val="left"/>
      <w:pPr>
        <w:ind w:leftChars="160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15"/>
  </w:num>
  <w:num w:numId="13">
    <w:abstractNumId w:val="9"/>
  </w:num>
  <w:num w:numId="14">
    <w:abstractNumId w:val="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liOWIwMzc2MGFjMWFmMjkyN2EzZGU0NTJkMTIzYTMifQ=="/>
  </w:docVars>
  <w:rsids>
    <w:rsidRoot w:val="008E5665"/>
    <w:rsid w:val="00191A29"/>
    <w:rsid w:val="008E5665"/>
    <w:rsid w:val="46EA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</w:pPr>
    <w:rPr>
      <w:rFonts w:asciiTheme="minorHAnsi" w:hAnsiTheme="minorHAnsi" w:eastAsiaTheme="minorEastAsia" w:cstheme="minorBidi"/>
      <w:color w:val="000000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40" w:after="240" w:line="408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00" w:after="200" w:line="36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qFormat/>
    <w:uiPriority w:val="9"/>
    <w:pPr>
      <w:keepNext/>
      <w:keepLines/>
      <w:spacing w:before="240" w:after="60"/>
      <w:jc w:val="center"/>
      <w:outlineLvl w:val="0"/>
    </w:pPr>
    <w:rPr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1437</Words>
  <Characters>1482</Characters>
  <Lines>11</Lines>
  <Paragraphs>3</Paragraphs>
  <TotalTime>1</TotalTime>
  <ScaleCrop>false</ScaleCrop>
  <LinksUpToDate>false</LinksUpToDate>
  <CharactersWithSpaces>1497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2022-06-14T09:47:00Z</dcterms:created>
  <dc:creator>Administrator</dc:creator>
  <cp:lastModifiedBy>Administrator</cp:lastModifiedBy>
  <dcterms:modified xsi:type="dcterms:W3CDTF">2022-06-14T08:57:48Z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97F67AA2A2D54DBD9CC66417904980AF</vt:lpwstr>
  </property>
</Properties>
</file>