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ascii="微软雅黑" w:hAnsi="微软雅黑" w:eastAsia="微软雅黑"/>
          <w:b/>
          <w:sz w:val="48"/>
          <w:szCs w:val="48"/>
        </w:rPr>
        <w:t>W</w:t>
      </w:r>
      <w:r>
        <w:rPr>
          <w:rFonts w:hint="eastAsia" w:ascii="微软雅黑" w:hAnsi="微软雅黑" w:eastAsia="微软雅黑"/>
          <w:b/>
          <w:sz w:val="48"/>
          <w:szCs w:val="48"/>
        </w:rPr>
        <w:t>MS系统集成</w:t>
      </w: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服务接口协议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版本：1.0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编制：彭贤春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发布：杨洁     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发布日期：2022-05-0</w:t>
      </w:r>
      <w:r>
        <w:rPr>
          <w:rFonts w:ascii="微软雅黑" w:hAnsi="微软雅黑" w:eastAsia="微软雅黑"/>
          <w:b/>
          <w:sz w:val="28"/>
          <w:szCs w:val="28"/>
        </w:rPr>
        <w:t>8</w:t>
      </w:r>
    </w:p>
    <w:p>
      <w:pPr>
        <w:widowControl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36"/>
          <w:szCs w:val="36"/>
        </w:rPr>
        <w:br w:type="page"/>
      </w:r>
    </w:p>
    <w:p>
      <w:pPr>
        <w:pStyle w:val="2"/>
        <w:spacing w:before="156"/>
        <w:rPr>
          <w:sz w:val="32"/>
        </w:rPr>
      </w:pPr>
      <w:bookmarkStart w:id="0" w:name="_Toc58256039"/>
      <w:bookmarkStart w:id="1" w:name="_Toc65648518"/>
      <w:bookmarkStart w:id="2" w:name="_Toc89158410"/>
      <w:bookmarkStart w:id="3" w:name="_Toc89158604"/>
      <w:bookmarkStart w:id="4" w:name="_Toc89158855"/>
      <w:bookmarkStart w:id="5" w:name="_Toc117932643"/>
      <w:bookmarkStart w:id="6" w:name="_Toc89158915"/>
      <w:bookmarkStart w:id="7" w:name="_Toc89760877"/>
      <w:bookmarkStart w:id="8" w:name="_Toc117935492"/>
      <w:bookmarkStart w:id="9" w:name="_Toc320087560"/>
      <w:bookmarkStart w:id="10" w:name="_Toc117932798"/>
      <w:r>
        <w:rPr>
          <w:rFonts w:hint="eastAsia"/>
          <w:sz w:val="32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rPr>
          <w:rFonts w:eastAsia="黑体"/>
          <w:sz w:val="30"/>
        </w:rPr>
      </w:pPr>
      <w:bookmarkStart w:id="11" w:name="_Toc89158411"/>
      <w:bookmarkStart w:id="12" w:name="_Toc89760878"/>
      <w:bookmarkStart w:id="13" w:name="_Toc65648519"/>
      <w:bookmarkStart w:id="14" w:name="_Toc89158605"/>
      <w:bookmarkStart w:id="15" w:name="_Toc89158916"/>
      <w:bookmarkStart w:id="16" w:name="_Toc117932644"/>
      <w:bookmarkStart w:id="17" w:name="_Toc117932799"/>
      <w:bookmarkStart w:id="18" w:name="_Toc117935493"/>
      <w:bookmarkStart w:id="19" w:name="_Toc89158856"/>
      <w:r>
        <w:rPr>
          <w:rFonts w:hint="eastAsia" w:eastAsia="黑体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6"/>
        <w:tblW w:w="0" w:type="auto"/>
        <w:tblInd w:w="6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497"/>
        <w:gridCol w:w="992"/>
        <w:gridCol w:w="54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20</w:t>
            </w:r>
            <w:r>
              <w:rPr>
                <w:rFonts w:ascii="华文仿宋" w:hAnsi="华文仿宋" w:eastAsia="华文仿宋"/>
              </w:rPr>
              <w:t>22</w:t>
            </w:r>
            <w:r>
              <w:rPr>
                <w:rFonts w:hint="eastAsia" w:ascii="华文仿宋" w:hAnsi="华文仿宋" w:eastAsia="华文仿宋"/>
              </w:rPr>
              <w:t>-</w:t>
            </w:r>
            <w:r>
              <w:rPr>
                <w:rFonts w:ascii="华文仿宋" w:hAnsi="华文仿宋" w:eastAsia="华文仿宋"/>
              </w:rPr>
              <w:t>0</w:t>
            </w:r>
            <w:r>
              <w:rPr>
                <w:rFonts w:hint="eastAsia" w:ascii="华文仿宋" w:hAnsi="华文仿宋" w:eastAsia="华文仿宋"/>
              </w:rPr>
              <w:t>5-08</w:t>
            </w: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彭贤春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1.0</w:t>
            </w: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初次编写定稿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</w:tbl>
    <w:p/>
    <w:p/>
    <w:p>
      <w:pPr>
        <w:rPr>
          <w:rFonts w:eastAsia="黑体"/>
          <w:sz w:val="30"/>
        </w:rPr>
      </w:pPr>
      <w:bookmarkStart w:id="20" w:name="_Toc65648520"/>
      <w:bookmarkStart w:id="21" w:name="_Toc89158606"/>
      <w:bookmarkStart w:id="22" w:name="_Toc89158857"/>
      <w:bookmarkStart w:id="23" w:name="_Toc89158917"/>
      <w:bookmarkStart w:id="24" w:name="_Toc89760879"/>
      <w:bookmarkStart w:id="25" w:name="_Toc117932645"/>
      <w:bookmarkStart w:id="26" w:name="_Toc117932800"/>
      <w:bookmarkStart w:id="27" w:name="_Toc117935494"/>
      <w:bookmarkStart w:id="28" w:name="_Toc89158412"/>
      <w:r>
        <w:rPr>
          <w:rFonts w:hint="eastAsia" w:eastAsia="黑体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6"/>
        <w:tblW w:w="0" w:type="auto"/>
        <w:tblInd w:w="6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3686"/>
        <w:gridCol w:w="1701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2022-05-08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686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/>
        </w:tc>
        <w:tc>
          <w:tcPr>
            <w:tcW w:w="3686" w:type="dxa"/>
          </w:tcPr>
          <w:p/>
        </w:tc>
        <w:tc>
          <w:tcPr>
            <w:tcW w:w="1701" w:type="dxa"/>
          </w:tcPr>
          <w:p/>
        </w:tc>
        <w:tc>
          <w:tcPr>
            <w:tcW w:w="2551" w:type="dxa"/>
          </w:tcPr>
          <w:p/>
        </w:tc>
      </w:tr>
    </w:tbl>
    <w:p>
      <w:bookmarkStart w:id="29" w:name="_Toc65648521"/>
    </w:p>
    <w:p>
      <w:pPr>
        <w:rPr>
          <w:rFonts w:eastAsia="黑体"/>
          <w:sz w:val="30"/>
        </w:rPr>
      </w:pPr>
      <w:bookmarkStart w:id="30" w:name="_Toc89158413"/>
      <w:bookmarkStart w:id="31" w:name="_Toc89158607"/>
      <w:bookmarkStart w:id="32" w:name="_Toc89158918"/>
      <w:bookmarkStart w:id="33" w:name="_Toc89760880"/>
      <w:bookmarkStart w:id="34" w:name="_Toc117932646"/>
      <w:bookmarkStart w:id="35" w:name="_Toc89158858"/>
      <w:bookmarkStart w:id="36" w:name="_Toc117932801"/>
      <w:bookmarkStart w:id="37" w:name="_Toc117935495"/>
      <w:r>
        <w:rPr>
          <w:rFonts w:hint="eastAsia" w:eastAsia="黑体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6"/>
        <w:tblpPr w:leftFromText="180" w:rightFromText="180" w:vertAnchor="text" w:tblpX="691" w:tblpY="1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2693"/>
        <w:gridCol w:w="1707"/>
        <w:gridCol w:w="25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6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color="auto" w:sz="6" w:space="0"/>
            </w:tcBorders>
          </w:tcPr>
          <w:p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color="auto" w:sz="6" w:space="0"/>
            </w:tcBorders>
          </w:tcPr>
          <w:p/>
        </w:tc>
        <w:tc>
          <w:tcPr>
            <w:tcW w:w="1707" w:type="dxa"/>
            <w:tcBorders>
              <w:top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675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</w:pPr>
          </w:p>
        </w:tc>
        <w:tc>
          <w:tcPr>
            <w:tcW w:w="25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</w:pPr>
          </w:p>
        </w:tc>
        <w:tc>
          <w:tcPr>
            <w:tcW w:w="25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</w:pPr>
          </w:p>
        </w:tc>
        <w:tc>
          <w:tcPr>
            <w:tcW w:w="2579" w:type="dxa"/>
          </w:tcPr>
          <w:p>
            <w:pPr>
              <w:jc w:val="center"/>
            </w:pPr>
          </w:p>
        </w:tc>
      </w:tr>
    </w:tbl>
    <w:p>
      <w:pPr>
        <w:jc w:val="center"/>
        <w:rPr>
          <w:b/>
          <w:bCs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pStyle w:val="5"/>
        <w:jc w:val="left"/>
        <w:rPr>
          <w:rFonts w:ascii="微软雅黑" w:hAnsi="微软雅黑" w:eastAsia="微软雅黑"/>
        </w:rPr>
      </w:pPr>
      <w:r>
        <w:br w:type="page"/>
      </w:r>
      <w:r>
        <w:rPr>
          <w:rFonts w:hint="eastAsia" w:ascii="微软雅黑" w:hAnsi="微软雅黑" w:eastAsia="微软雅黑"/>
        </w:rPr>
        <w:t>一、说明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本web服务接口协议主要提供仓储系统应用的数据共享服务。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接口协议采用</w:t>
      </w:r>
      <w:r>
        <w:rPr>
          <w:rFonts w:ascii="仿宋" w:hAnsi="仿宋" w:eastAsia="仿宋"/>
          <w:sz w:val="24"/>
          <w:szCs w:val="24"/>
        </w:rPr>
        <w:t>http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>post</w:t>
      </w:r>
      <w:r>
        <w:rPr>
          <w:rFonts w:hint="eastAsia" w:ascii="仿宋" w:hAnsi="仿宋" w:eastAsia="仿宋"/>
          <w:sz w:val="24"/>
          <w:szCs w:val="24"/>
        </w:rPr>
        <w:t>方式，数据采用</w:t>
      </w:r>
      <w:r>
        <w:rPr>
          <w:rFonts w:ascii="仿宋" w:hAnsi="仿宋" w:eastAsia="仿宋"/>
          <w:sz w:val="24"/>
          <w:szCs w:val="24"/>
        </w:rPr>
        <w:t>json</w:t>
      </w:r>
      <w:r>
        <w:rPr>
          <w:rFonts w:hint="eastAsia" w:ascii="仿宋" w:hAnsi="仿宋" w:eastAsia="仿宋"/>
          <w:sz w:val="24"/>
          <w:szCs w:val="24"/>
        </w:rPr>
        <w:t>数据格式交互。</w:t>
      </w:r>
    </w:p>
    <w:p>
      <w:pPr>
        <w:spacing w:line="360" w:lineRule="auto"/>
        <w:ind w:firstLine="42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开发和测试环境服务请求地址：</w:t>
      </w:r>
      <w:r>
        <w:rPr>
          <w:rFonts w:ascii="仿宋" w:hAnsi="仿宋" w:eastAsia="仿宋"/>
          <w:sz w:val="24"/>
          <w:szCs w:val="24"/>
        </w:rPr>
        <w:t>http://host:port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为每个应用接入的提供：应用身份标识，应用加密密钥。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接口调用顺序：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1、由应用身份标识和应用加密密钥获取token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2、</w:t>
      </w:r>
      <w:r>
        <w:rPr>
          <w:rFonts w:hint="eastAsia" w:ascii="仿宋" w:hAnsi="仿宋" w:eastAsia="仿宋"/>
          <w:sz w:val="24"/>
          <w:szCs w:val="24"/>
        </w:rPr>
        <w:t>由请求参数和t</w:t>
      </w:r>
      <w:r>
        <w:rPr>
          <w:rFonts w:ascii="仿宋" w:hAnsi="仿宋" w:eastAsia="仿宋"/>
          <w:sz w:val="24"/>
          <w:szCs w:val="24"/>
        </w:rPr>
        <w:t>oken</w:t>
      </w:r>
      <w:r>
        <w:rPr>
          <w:rFonts w:hint="eastAsia" w:ascii="仿宋" w:hAnsi="仿宋" w:eastAsia="仿宋"/>
          <w:sz w:val="24"/>
          <w:szCs w:val="24"/>
        </w:rPr>
        <w:t>进行接口的调用；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4、请求和响应报文格式：json</w:t>
      </w:r>
    </w:p>
    <w:p>
      <w:pPr>
        <w:pStyle w:val="5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二、WMS系统集成Web服务接口清单</w:t>
      </w:r>
    </w:p>
    <w:tbl>
      <w:tblPr>
        <w:tblStyle w:val="7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549"/>
        <w:gridCol w:w="2594"/>
        <w:gridCol w:w="780"/>
        <w:gridCol w:w="1963"/>
        <w:gridCol w:w="38"/>
        <w:gridCol w:w="589"/>
        <w:gridCol w:w="38"/>
        <w:gridCol w:w="589"/>
        <w:gridCol w:w="38"/>
        <w:gridCol w:w="589"/>
        <w:gridCol w:w="38"/>
        <w:gridCol w:w="588"/>
        <w:gridCol w:w="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" w:type="dxa"/>
        </w:trPr>
        <w:tc>
          <w:tcPr>
            <w:tcW w:w="572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594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2743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27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27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27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26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发布测试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/api/wms/ws0101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/api/wms/ws0102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/api/wms/ws0103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594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入库单按整单回退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/api/wms/ws0104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/api/wms/ws0105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594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出库单按整单回退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/api/wms/ws0106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594" w:type="dxa"/>
          </w:tcPr>
          <w:p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可用量锁库</w:t>
            </w:r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/api/wms/ws0107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/api/wms/ws0108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/api/wms/ws0109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借调出库单新建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/api/wms/ws0110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/api/wms/ws0111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/api/wms/ws0112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59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生码请求服务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001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/api/wms/ws0113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49" w:type="dxa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594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2001" w:type="dxa"/>
            <w:gridSpan w:val="2"/>
          </w:tcPr>
          <w:p>
            <w:pPr>
              <w:ind w:firstLine="88" w:firstLineChars="49"/>
              <w:jc w:val="left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623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三、接口定义：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库存可用量的查询接口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api/wms/ws0101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search.storageCode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货位编码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库存信息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head.storageCode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货位编码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head.itemNumber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head.configNumber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head.agentNumber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head.mainNumber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head.bomNumber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head.poNumber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head.lotNumber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head.onhandQuantity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head.activeQuantity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head.unitOfMeasure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http://host:port/api/wms/ws0101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"search":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"storageCode":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 xml:space="preserve">    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"storageCode":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"onhandQuantity":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"activeQuantity":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仓库信息查询接口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api/wms/ws0102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search.attribute10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head.warehouseName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head.province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head.city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head.county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区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head.address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head.contact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head.tel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http://host:port/api/wms/ws0102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"search":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"stock":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"warehouseName":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"province":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"county":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"address":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"contact":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"tel":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入库单新建接口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api/wms/ws0103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head.vendorCode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head.vendorName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head.agentCode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head.agentName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head.qcName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head.qcState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head.requiredRcptDate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head.vendorDeliveryNum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供应商发货通知单号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http://host:port/api/wms/ws0103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"billNumber":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"vendorCode":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"vendorName":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"agentCode":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"agentName":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"qcName":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"qcState":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"requiredRcptDate":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"vendorDeliveryNum":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入库单按整单回退接口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api/wms/ws0104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单据头信息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http://host:port/api/wms/ws0104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"opUnitCode":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"docType":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"reasonMessage":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出库单新建接口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api/wms/ws0105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http://host:port/api/wms/ws0105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出库单按整单回退接口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api/wms/ws0106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单据头信息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http://host:port/api/wms/ws0106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"docType": "",</w:t>
            </w:r>
          </w:p>
          <w:p>
            <w:pPr>
              <w:widowControl/>
              <w:shd w:val="clear" w:color="auto" w:fill="FFFFFE"/>
              <w:spacing w:line="0" w:lineRule="atLeast"/>
              <w:ind w:firstLine="336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"reasonMessage":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可用量锁库</w:t>
      </w:r>
      <w:r>
        <w:t>/解锁</w:t>
      </w:r>
      <w:r>
        <w:rPr>
          <w:rFonts w:hint="eastAsia"/>
        </w:rPr>
        <w:t>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api/wms/ws0107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冻结请求明细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detail.requestNumber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冻结单号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出库申请单号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detail.actionType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，枚举：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1:冻结 2:解冻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http://host:port/api/wms/ws0107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"requestNumber":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"actionType":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借调单新建接口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api/wms/ws0108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借调单头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是否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,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枚举Y:是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预计借调日期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http://host:port/api/wms/ws0108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借调归还单新建接口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api/wms/ws0109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借调归还单头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是否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,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枚举Y:是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预计归还日期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http://host:port/api/wms/ws0109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pBdr>
                <w:bottom w:val="single" w:color="auto" w:sz="4" w:space="1"/>
              </w:pBdr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借调出库单新建接口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api/wms/ws0110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借调出库单头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是否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,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枚举Y:是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http://host:port/api/wms/ws0110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调整单新建接口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api/wms/ws0111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http://host:port/api/wms/ws0111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移库单新建接口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api/wms/ws0112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detail.fromLocation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detail.targetLocation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单位毛重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单位体积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单位净重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http://host:port/api/wms/ws0112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"fromLocation":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"targetLocation":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bookmarkStart w:id="38" w:name="_GoBack"/>
      <w:r>
        <w:rPr>
          <w:rFonts w:hint="eastAsia"/>
        </w:rPr>
        <w:t>生码请求服务接口</w:t>
      </w:r>
    </w:p>
    <w:bookmarkEnd w:id="38"/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api/wms/ws0113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WMS_WS_0113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u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生码参数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detail.docType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detail.lotDate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detail.transactionDate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成功返回200，否则返回其他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条码信息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单据行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detail.barCode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扩展字段</w:t>
            </w:r>
            <w:r>
              <w:rPr>
                <w:rFonts w:ascii="仿宋" w:hAnsi="仿宋" w:eastAsia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"docType":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"lotDate":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"transactionDate":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"barCode":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666288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A1585B"/>
    <w:multiLevelType w:val="singleLevel"/>
    <w:tmpl w:val="73A15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9D1D0F"/>
    <w:rsid w:val="0000215E"/>
    <w:rsid w:val="000123FC"/>
    <w:rsid w:val="00012872"/>
    <w:rsid w:val="000146E6"/>
    <w:rsid w:val="0001504A"/>
    <w:rsid w:val="00034FE2"/>
    <w:rsid w:val="0004110D"/>
    <w:rsid w:val="000438BF"/>
    <w:rsid w:val="000442C3"/>
    <w:rsid w:val="00044C4C"/>
    <w:rsid w:val="00045450"/>
    <w:rsid w:val="00047FBB"/>
    <w:rsid w:val="000571E3"/>
    <w:rsid w:val="00060256"/>
    <w:rsid w:val="00061DA0"/>
    <w:rsid w:val="00075323"/>
    <w:rsid w:val="000873B3"/>
    <w:rsid w:val="0009494A"/>
    <w:rsid w:val="000A16AD"/>
    <w:rsid w:val="000A2F29"/>
    <w:rsid w:val="000B536C"/>
    <w:rsid w:val="000C096B"/>
    <w:rsid w:val="000D09A8"/>
    <w:rsid w:val="000D4BE2"/>
    <w:rsid w:val="000E5744"/>
    <w:rsid w:val="000E7B2B"/>
    <w:rsid w:val="000F2958"/>
    <w:rsid w:val="00101EFF"/>
    <w:rsid w:val="00106C45"/>
    <w:rsid w:val="00110ACA"/>
    <w:rsid w:val="00112598"/>
    <w:rsid w:val="0011552B"/>
    <w:rsid w:val="00117BEB"/>
    <w:rsid w:val="00124B63"/>
    <w:rsid w:val="0013127C"/>
    <w:rsid w:val="00137B8D"/>
    <w:rsid w:val="00145F9D"/>
    <w:rsid w:val="001471E5"/>
    <w:rsid w:val="00147489"/>
    <w:rsid w:val="00147E88"/>
    <w:rsid w:val="001529F8"/>
    <w:rsid w:val="001542DE"/>
    <w:rsid w:val="0015585F"/>
    <w:rsid w:val="00163FEB"/>
    <w:rsid w:val="001778F6"/>
    <w:rsid w:val="00182179"/>
    <w:rsid w:val="0018305A"/>
    <w:rsid w:val="00183150"/>
    <w:rsid w:val="001875CA"/>
    <w:rsid w:val="00192F8F"/>
    <w:rsid w:val="001949E8"/>
    <w:rsid w:val="001967BB"/>
    <w:rsid w:val="001A0FE5"/>
    <w:rsid w:val="001A5CC6"/>
    <w:rsid w:val="001B1759"/>
    <w:rsid w:val="001C10CF"/>
    <w:rsid w:val="001D01DC"/>
    <w:rsid w:val="001D1B67"/>
    <w:rsid w:val="001D5B21"/>
    <w:rsid w:val="001E3E6C"/>
    <w:rsid w:val="001F5637"/>
    <w:rsid w:val="0021101E"/>
    <w:rsid w:val="0021262D"/>
    <w:rsid w:val="00214E32"/>
    <w:rsid w:val="00243B4B"/>
    <w:rsid w:val="00246679"/>
    <w:rsid w:val="002477FA"/>
    <w:rsid w:val="00251135"/>
    <w:rsid w:val="00252B68"/>
    <w:rsid w:val="00252C1A"/>
    <w:rsid w:val="002547B4"/>
    <w:rsid w:val="00256A0C"/>
    <w:rsid w:val="00257E04"/>
    <w:rsid w:val="002600D0"/>
    <w:rsid w:val="00281649"/>
    <w:rsid w:val="00290255"/>
    <w:rsid w:val="0029312B"/>
    <w:rsid w:val="002A3697"/>
    <w:rsid w:val="002A4EB5"/>
    <w:rsid w:val="002B33ED"/>
    <w:rsid w:val="002C6557"/>
    <w:rsid w:val="002D59AA"/>
    <w:rsid w:val="002F272A"/>
    <w:rsid w:val="002F425A"/>
    <w:rsid w:val="002F43DD"/>
    <w:rsid w:val="002F60DE"/>
    <w:rsid w:val="00304965"/>
    <w:rsid w:val="00305778"/>
    <w:rsid w:val="0030628B"/>
    <w:rsid w:val="00314E4A"/>
    <w:rsid w:val="00317A61"/>
    <w:rsid w:val="00324670"/>
    <w:rsid w:val="003251A4"/>
    <w:rsid w:val="00334697"/>
    <w:rsid w:val="00335608"/>
    <w:rsid w:val="0033566F"/>
    <w:rsid w:val="00335938"/>
    <w:rsid w:val="00344ABC"/>
    <w:rsid w:val="00352546"/>
    <w:rsid w:val="00352658"/>
    <w:rsid w:val="003528A9"/>
    <w:rsid w:val="0035552B"/>
    <w:rsid w:val="00355FE0"/>
    <w:rsid w:val="00361DC2"/>
    <w:rsid w:val="003633B7"/>
    <w:rsid w:val="00365376"/>
    <w:rsid w:val="003830CC"/>
    <w:rsid w:val="003904CE"/>
    <w:rsid w:val="003B3076"/>
    <w:rsid w:val="003B5350"/>
    <w:rsid w:val="003B5D9D"/>
    <w:rsid w:val="003B7FCB"/>
    <w:rsid w:val="003E082E"/>
    <w:rsid w:val="003E3D94"/>
    <w:rsid w:val="003E573C"/>
    <w:rsid w:val="003E644F"/>
    <w:rsid w:val="003E64E0"/>
    <w:rsid w:val="003E78C6"/>
    <w:rsid w:val="00400776"/>
    <w:rsid w:val="00405959"/>
    <w:rsid w:val="004059BB"/>
    <w:rsid w:val="00406537"/>
    <w:rsid w:val="004121FA"/>
    <w:rsid w:val="0042165B"/>
    <w:rsid w:val="0042559C"/>
    <w:rsid w:val="00425AA3"/>
    <w:rsid w:val="00436164"/>
    <w:rsid w:val="0044148E"/>
    <w:rsid w:val="00441748"/>
    <w:rsid w:val="00442969"/>
    <w:rsid w:val="00460452"/>
    <w:rsid w:val="00461265"/>
    <w:rsid w:val="004624A4"/>
    <w:rsid w:val="004656DC"/>
    <w:rsid w:val="0047731A"/>
    <w:rsid w:val="00477F60"/>
    <w:rsid w:val="00486A3B"/>
    <w:rsid w:val="0048708A"/>
    <w:rsid w:val="004A389C"/>
    <w:rsid w:val="004A3EDB"/>
    <w:rsid w:val="004A4603"/>
    <w:rsid w:val="004B0C6C"/>
    <w:rsid w:val="004B19C8"/>
    <w:rsid w:val="004B2BE8"/>
    <w:rsid w:val="004C4BBB"/>
    <w:rsid w:val="004D2B88"/>
    <w:rsid w:val="004D54DE"/>
    <w:rsid w:val="004E113F"/>
    <w:rsid w:val="004E404C"/>
    <w:rsid w:val="004E6E19"/>
    <w:rsid w:val="004F4C28"/>
    <w:rsid w:val="004F6BB5"/>
    <w:rsid w:val="005024E3"/>
    <w:rsid w:val="00510713"/>
    <w:rsid w:val="00510D1F"/>
    <w:rsid w:val="00512455"/>
    <w:rsid w:val="005128AF"/>
    <w:rsid w:val="00522CE8"/>
    <w:rsid w:val="0053536B"/>
    <w:rsid w:val="0054292A"/>
    <w:rsid w:val="00546A59"/>
    <w:rsid w:val="005624BB"/>
    <w:rsid w:val="0056512C"/>
    <w:rsid w:val="0056573B"/>
    <w:rsid w:val="005720C6"/>
    <w:rsid w:val="005923C3"/>
    <w:rsid w:val="005A7598"/>
    <w:rsid w:val="005B11DA"/>
    <w:rsid w:val="005B3D3C"/>
    <w:rsid w:val="005C487A"/>
    <w:rsid w:val="005E077F"/>
    <w:rsid w:val="005E4F0E"/>
    <w:rsid w:val="005F2004"/>
    <w:rsid w:val="005F6E72"/>
    <w:rsid w:val="00600ECB"/>
    <w:rsid w:val="006021DB"/>
    <w:rsid w:val="00604F3E"/>
    <w:rsid w:val="00617434"/>
    <w:rsid w:val="00620F62"/>
    <w:rsid w:val="006257E3"/>
    <w:rsid w:val="00625F95"/>
    <w:rsid w:val="00630DD0"/>
    <w:rsid w:val="00632CF5"/>
    <w:rsid w:val="00653EE0"/>
    <w:rsid w:val="00656EAC"/>
    <w:rsid w:val="006578FE"/>
    <w:rsid w:val="00661117"/>
    <w:rsid w:val="00662D20"/>
    <w:rsid w:val="00666AE9"/>
    <w:rsid w:val="006728FD"/>
    <w:rsid w:val="00686184"/>
    <w:rsid w:val="006911C8"/>
    <w:rsid w:val="00693A88"/>
    <w:rsid w:val="00694858"/>
    <w:rsid w:val="006974AD"/>
    <w:rsid w:val="006B177F"/>
    <w:rsid w:val="006B51BD"/>
    <w:rsid w:val="006B7ECA"/>
    <w:rsid w:val="006C0EF3"/>
    <w:rsid w:val="006C1983"/>
    <w:rsid w:val="006C27FF"/>
    <w:rsid w:val="006C43C8"/>
    <w:rsid w:val="00705EF9"/>
    <w:rsid w:val="00721892"/>
    <w:rsid w:val="0072455A"/>
    <w:rsid w:val="0073517B"/>
    <w:rsid w:val="007439DC"/>
    <w:rsid w:val="00753519"/>
    <w:rsid w:val="0075388F"/>
    <w:rsid w:val="00753AB7"/>
    <w:rsid w:val="00755553"/>
    <w:rsid w:val="00763D15"/>
    <w:rsid w:val="00780E0C"/>
    <w:rsid w:val="00781E52"/>
    <w:rsid w:val="00794F49"/>
    <w:rsid w:val="00797FC6"/>
    <w:rsid w:val="007B1698"/>
    <w:rsid w:val="007B6B11"/>
    <w:rsid w:val="007D028C"/>
    <w:rsid w:val="007D419C"/>
    <w:rsid w:val="007D55DD"/>
    <w:rsid w:val="007D70C8"/>
    <w:rsid w:val="007E010F"/>
    <w:rsid w:val="007E1A48"/>
    <w:rsid w:val="007E392A"/>
    <w:rsid w:val="007E3E2F"/>
    <w:rsid w:val="007E4811"/>
    <w:rsid w:val="007E7457"/>
    <w:rsid w:val="007F2E4D"/>
    <w:rsid w:val="007F5FF6"/>
    <w:rsid w:val="00811183"/>
    <w:rsid w:val="008138C4"/>
    <w:rsid w:val="00813A57"/>
    <w:rsid w:val="008222BD"/>
    <w:rsid w:val="0083239C"/>
    <w:rsid w:val="00841905"/>
    <w:rsid w:val="00871866"/>
    <w:rsid w:val="00873778"/>
    <w:rsid w:val="00874821"/>
    <w:rsid w:val="00874D97"/>
    <w:rsid w:val="00884382"/>
    <w:rsid w:val="00887D09"/>
    <w:rsid w:val="00897380"/>
    <w:rsid w:val="008A4111"/>
    <w:rsid w:val="008B1C17"/>
    <w:rsid w:val="008B5165"/>
    <w:rsid w:val="008B6E36"/>
    <w:rsid w:val="008C16F1"/>
    <w:rsid w:val="008C1CA9"/>
    <w:rsid w:val="008C3205"/>
    <w:rsid w:val="008C5273"/>
    <w:rsid w:val="008D4D0E"/>
    <w:rsid w:val="008D5449"/>
    <w:rsid w:val="008D70B8"/>
    <w:rsid w:val="008E1079"/>
    <w:rsid w:val="008E6039"/>
    <w:rsid w:val="008F012B"/>
    <w:rsid w:val="008F0E37"/>
    <w:rsid w:val="009052A7"/>
    <w:rsid w:val="00906D74"/>
    <w:rsid w:val="00910E28"/>
    <w:rsid w:val="00913E62"/>
    <w:rsid w:val="0091412B"/>
    <w:rsid w:val="00921718"/>
    <w:rsid w:val="00937CA4"/>
    <w:rsid w:val="0095033B"/>
    <w:rsid w:val="00951835"/>
    <w:rsid w:val="00955659"/>
    <w:rsid w:val="009663F9"/>
    <w:rsid w:val="0097538F"/>
    <w:rsid w:val="00975D34"/>
    <w:rsid w:val="0097677C"/>
    <w:rsid w:val="00984D29"/>
    <w:rsid w:val="00985521"/>
    <w:rsid w:val="00990047"/>
    <w:rsid w:val="00990756"/>
    <w:rsid w:val="009916C7"/>
    <w:rsid w:val="009A2A7F"/>
    <w:rsid w:val="009A4DA5"/>
    <w:rsid w:val="009C4525"/>
    <w:rsid w:val="009D1D0F"/>
    <w:rsid w:val="009D49DA"/>
    <w:rsid w:val="009D7FF6"/>
    <w:rsid w:val="009F1AA7"/>
    <w:rsid w:val="009F1FF8"/>
    <w:rsid w:val="009F4268"/>
    <w:rsid w:val="00A02A2F"/>
    <w:rsid w:val="00A177FA"/>
    <w:rsid w:val="00A22A5D"/>
    <w:rsid w:val="00A239BC"/>
    <w:rsid w:val="00A24339"/>
    <w:rsid w:val="00A2715B"/>
    <w:rsid w:val="00A32046"/>
    <w:rsid w:val="00A33E97"/>
    <w:rsid w:val="00A52359"/>
    <w:rsid w:val="00A5748A"/>
    <w:rsid w:val="00A6488E"/>
    <w:rsid w:val="00A71DFE"/>
    <w:rsid w:val="00A8239B"/>
    <w:rsid w:val="00A8289D"/>
    <w:rsid w:val="00A85D46"/>
    <w:rsid w:val="00A862EC"/>
    <w:rsid w:val="00A90C70"/>
    <w:rsid w:val="00A90ECA"/>
    <w:rsid w:val="00AA1A12"/>
    <w:rsid w:val="00AB1FCD"/>
    <w:rsid w:val="00AB5F58"/>
    <w:rsid w:val="00AB7666"/>
    <w:rsid w:val="00AC0230"/>
    <w:rsid w:val="00AC0290"/>
    <w:rsid w:val="00AC2C96"/>
    <w:rsid w:val="00AC5D87"/>
    <w:rsid w:val="00AC69E0"/>
    <w:rsid w:val="00AE43C5"/>
    <w:rsid w:val="00B028DC"/>
    <w:rsid w:val="00B031C9"/>
    <w:rsid w:val="00B03B2F"/>
    <w:rsid w:val="00B04B9E"/>
    <w:rsid w:val="00B059A5"/>
    <w:rsid w:val="00B17948"/>
    <w:rsid w:val="00B347E1"/>
    <w:rsid w:val="00B42605"/>
    <w:rsid w:val="00B610AB"/>
    <w:rsid w:val="00B63BF7"/>
    <w:rsid w:val="00B71AB1"/>
    <w:rsid w:val="00B727B2"/>
    <w:rsid w:val="00B91A7A"/>
    <w:rsid w:val="00BA177C"/>
    <w:rsid w:val="00BA312F"/>
    <w:rsid w:val="00BA6275"/>
    <w:rsid w:val="00BA62B6"/>
    <w:rsid w:val="00BB15D2"/>
    <w:rsid w:val="00BC35B7"/>
    <w:rsid w:val="00BD6101"/>
    <w:rsid w:val="00BE6275"/>
    <w:rsid w:val="00BF0E5C"/>
    <w:rsid w:val="00BF3BD9"/>
    <w:rsid w:val="00BF4D1F"/>
    <w:rsid w:val="00C15035"/>
    <w:rsid w:val="00C25EBF"/>
    <w:rsid w:val="00C27646"/>
    <w:rsid w:val="00C3062C"/>
    <w:rsid w:val="00C32D77"/>
    <w:rsid w:val="00C5254F"/>
    <w:rsid w:val="00C53E0B"/>
    <w:rsid w:val="00C6096B"/>
    <w:rsid w:val="00C659ED"/>
    <w:rsid w:val="00C7597C"/>
    <w:rsid w:val="00C77B67"/>
    <w:rsid w:val="00C82C26"/>
    <w:rsid w:val="00C840CA"/>
    <w:rsid w:val="00C8570A"/>
    <w:rsid w:val="00C8633B"/>
    <w:rsid w:val="00C86A00"/>
    <w:rsid w:val="00CA1DFE"/>
    <w:rsid w:val="00CA4F37"/>
    <w:rsid w:val="00CB1AFC"/>
    <w:rsid w:val="00CB57B5"/>
    <w:rsid w:val="00CB64D4"/>
    <w:rsid w:val="00CC719A"/>
    <w:rsid w:val="00CC7298"/>
    <w:rsid w:val="00CE3327"/>
    <w:rsid w:val="00CF13C0"/>
    <w:rsid w:val="00CF7311"/>
    <w:rsid w:val="00D10CDD"/>
    <w:rsid w:val="00D146A9"/>
    <w:rsid w:val="00D168F9"/>
    <w:rsid w:val="00D30E2F"/>
    <w:rsid w:val="00D31B0B"/>
    <w:rsid w:val="00D36DBB"/>
    <w:rsid w:val="00D415A7"/>
    <w:rsid w:val="00D52ADA"/>
    <w:rsid w:val="00D54CC5"/>
    <w:rsid w:val="00D63BA7"/>
    <w:rsid w:val="00D711F3"/>
    <w:rsid w:val="00D87CBA"/>
    <w:rsid w:val="00D93FD1"/>
    <w:rsid w:val="00D94437"/>
    <w:rsid w:val="00DA0410"/>
    <w:rsid w:val="00DA356E"/>
    <w:rsid w:val="00DA5776"/>
    <w:rsid w:val="00DB4D2A"/>
    <w:rsid w:val="00DC437D"/>
    <w:rsid w:val="00DD2381"/>
    <w:rsid w:val="00DD7F1C"/>
    <w:rsid w:val="00DE4C10"/>
    <w:rsid w:val="00DE5EAB"/>
    <w:rsid w:val="00DF0C3B"/>
    <w:rsid w:val="00DF171B"/>
    <w:rsid w:val="00E009B6"/>
    <w:rsid w:val="00E04EDC"/>
    <w:rsid w:val="00E04F18"/>
    <w:rsid w:val="00E142AC"/>
    <w:rsid w:val="00E224E5"/>
    <w:rsid w:val="00E378E3"/>
    <w:rsid w:val="00E52BEA"/>
    <w:rsid w:val="00E57826"/>
    <w:rsid w:val="00E61800"/>
    <w:rsid w:val="00E62C59"/>
    <w:rsid w:val="00E75EB2"/>
    <w:rsid w:val="00E80950"/>
    <w:rsid w:val="00E823DB"/>
    <w:rsid w:val="00E83008"/>
    <w:rsid w:val="00E832E9"/>
    <w:rsid w:val="00E84D3B"/>
    <w:rsid w:val="00E87AF5"/>
    <w:rsid w:val="00E9006A"/>
    <w:rsid w:val="00E9422E"/>
    <w:rsid w:val="00EB0FA2"/>
    <w:rsid w:val="00EC22C8"/>
    <w:rsid w:val="00EC6A7D"/>
    <w:rsid w:val="00ED48C5"/>
    <w:rsid w:val="00ED6369"/>
    <w:rsid w:val="00EE08A4"/>
    <w:rsid w:val="00F00622"/>
    <w:rsid w:val="00F072C6"/>
    <w:rsid w:val="00F10C01"/>
    <w:rsid w:val="00F1134E"/>
    <w:rsid w:val="00F1327F"/>
    <w:rsid w:val="00F37FC5"/>
    <w:rsid w:val="00F50464"/>
    <w:rsid w:val="00F514FF"/>
    <w:rsid w:val="00F644B3"/>
    <w:rsid w:val="00F70562"/>
    <w:rsid w:val="00F72DFB"/>
    <w:rsid w:val="00F7427F"/>
    <w:rsid w:val="00F773AE"/>
    <w:rsid w:val="00F926B8"/>
    <w:rsid w:val="00FA26D0"/>
    <w:rsid w:val="00FA513E"/>
    <w:rsid w:val="00FC5308"/>
    <w:rsid w:val="00FD124A"/>
    <w:rsid w:val="00FE4A16"/>
    <w:rsid w:val="00FF4D56"/>
    <w:rsid w:val="4B4D7A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5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13">
    <w:name w:val="json_key"/>
    <w:basedOn w:val="8"/>
    <w:qFormat/>
    <w:uiPriority w:val="0"/>
  </w:style>
  <w:style w:type="character" w:customStyle="1" w:styleId="14">
    <w:name w:val="json_string"/>
    <w:basedOn w:val="8"/>
    <w:qFormat/>
    <w:uiPriority w:val="0"/>
  </w:style>
  <w:style w:type="character" w:customStyle="1" w:styleId="15">
    <w:name w:val="json_number"/>
    <w:basedOn w:val="8"/>
    <w:qFormat/>
    <w:uiPriority w:val="0"/>
  </w:style>
  <w:style w:type="character" w:customStyle="1" w:styleId="16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26DD-942A-44C3-9915-90ED32FFB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5901</Words>
  <Characters>33642</Characters>
  <Lines>280</Lines>
  <Paragraphs>78</Paragraphs>
  <TotalTime>365</TotalTime>
  <ScaleCrop>false</ScaleCrop>
  <LinksUpToDate>false</LinksUpToDate>
  <CharactersWithSpaces>39465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2022-05-07T10:42:00Z</dcterms:created>
  <dc:creator>汪崇建</dc:creator>
  <cp:lastModifiedBy>蓬莱松</cp:lastModifiedBy>
  <dcterms:modified xsi:type="dcterms:W3CDTF">2022-05-08T09:34:53Z</dcterms:modified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D00DB058E4E1473C9CA1BF3E85BDB50C</vt:lpwstr>
  </property>
</Properties>
</file>