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28"/>
          <w:szCs w:val="28"/>
        </w:rPr>
      </w:pPr>
      <w:bookmarkStart w:colFirst="0" w:colLast="0" w:name="_kqntngaymhif" w:id="0"/>
      <w:bookmarkEnd w:id="0"/>
      <w:r w:rsidDel="00000000" w:rsidR="00000000" w:rsidRPr="00000000">
        <w:rPr>
          <w:b w:val="1"/>
          <w:bCs w:val="1"/>
          <w:sz w:val="28"/>
          <w:szCs w:val="28"/>
          <w:rtl w:val="0"/>
        </w:rPr>
        <w:t xml:space="preserve">How to make a CCN submission</w:t>
      </w:r>
    </w:p>
    <w:p w:rsidR="00000000" w:rsidDel="00000000" w:rsidP="00000000" w:rsidRDefault="00000000" w:rsidRPr="00000000" w14:paraId="00000002">
      <w:pPr>
        <w:jc w:val="center"/>
        <w:rPr>
          <w:sz w:val="2"/>
          <w:szCs w:val="2"/>
        </w:rPr>
      </w:pPr>
      <w:r w:rsidDel="00000000" w:rsidR="00000000" w:rsidRPr="00000000">
        <w:rPr>
          <w:rtl w:val="0"/>
        </w:rPr>
      </w:r>
    </w:p>
    <w:p w:rsidR="00000000" w:rsidDel="00000000" w:rsidP="00000000" w:rsidRDefault="00000000" w:rsidRPr="00000000" w14:paraId="00000003">
      <w:pPr>
        <w:jc w:val="center"/>
        <w:rPr>
          <w:b w:val="1"/>
          <w:bCs w:val="1"/>
          <w:sz w:val="20"/>
          <w:szCs w:val="20"/>
        </w:rPr>
      </w:pPr>
      <w:r w:rsidDel="00000000" w:rsidR="00000000" w:rsidRPr="00000000">
        <w:rPr>
          <w:b w:val="1"/>
          <w:bCs w:val="1"/>
          <w:sz w:val="20"/>
          <w:szCs w:val="20"/>
          <w:rtl w:val="0"/>
        </w:rPr>
        <w:t xml:space="preserve">Anonymous authors</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Double blind review</w:t>
      </w:r>
    </w:p>
    <w:p w:rsidR="00000000" w:rsidDel="00000000" w:rsidP="00000000" w:rsidRDefault="00000000" w:rsidRPr="00000000" w14:paraId="00000005">
      <w:pPr>
        <w:jc w:val="center"/>
        <w:rPr>
          <w:sz w:val="20"/>
          <w:szCs w:val="20"/>
        </w:rPr>
      </w:pPr>
      <w:r w:rsidDel="00000000" w:rsidR="00000000" w:rsidRPr="00000000">
        <w:rPr>
          <w:rtl w:val="0"/>
        </w:rPr>
      </w:r>
    </w:p>
    <w:p w:rsidR="00000000" w:rsidDel="00000000" w:rsidP="00000000" w:rsidRDefault="00000000" w:rsidRPr="00000000" w14:paraId="00000006">
      <w:pPr>
        <w:jc w:val="center"/>
        <w:rPr>
          <w:sz w:val="20"/>
          <w:szCs w:val="20"/>
        </w:rPr>
        <w:sectPr>
          <w:pgSz w:h="15840" w:w="12240" w:orient="portrait"/>
          <w:pgMar w:bottom="1440" w:top="1440" w:left="1440" w:right="1440" w:header="720" w:footer="720"/>
          <w:lnNumType w:countBy="1" w:start="0" w:restart="continuous"/>
          <w:pgNumType w:start="1"/>
        </w:sectPr>
      </w:pPr>
      <w:r w:rsidDel="00000000" w:rsidR="00000000" w:rsidRPr="00000000">
        <w:rPr>
          <w:rtl w:val="0"/>
        </w:rPr>
      </w:r>
    </w:p>
    <w:p w:rsidR="00000000" w:rsidDel="00000000" w:rsidP="00000000" w:rsidRDefault="00000000" w:rsidRPr="00000000" w14:paraId="00000007">
      <w:pPr>
        <w:pStyle w:val="Heading1"/>
        <w:jc w:val="center"/>
        <w:rPr>
          <w:b w:val="1"/>
          <w:bCs w:val="1"/>
          <w:sz w:val="24"/>
          <w:szCs w:val="24"/>
        </w:rPr>
      </w:pPr>
      <w:bookmarkStart w:colFirst="0" w:colLast="0" w:name="_8mu6o5o2je7j" w:id="1"/>
      <w:bookmarkEnd w:id="1"/>
      <w:r w:rsidDel="00000000" w:rsidR="00000000" w:rsidRPr="00000000">
        <w:rPr>
          <w:b w:val="1"/>
          <w:bCs w:val="1"/>
          <w:sz w:val="24"/>
          <w:szCs w:val="24"/>
          <w:rtl w:val="0"/>
        </w:rPr>
        <w:t xml:space="preserve">Abstract</w:t>
      </w:r>
    </w:p>
    <w:p w:rsidR="00000000" w:rsidDel="00000000" w:rsidP="00000000" w:rsidRDefault="00000000" w:rsidRPr="00000000" w14:paraId="00000008">
      <w:pPr>
        <w:ind w:left="0" w:right="-360" w:firstLine="0"/>
        <w:jc w:val="both"/>
        <w:rPr>
          <w:b w:val="1"/>
          <w:bCs w:val="1"/>
          <w:sz w:val="20"/>
          <w:szCs w:val="20"/>
        </w:rPr>
      </w:pPr>
      <w:r w:rsidDel="00000000" w:rsidR="00000000" w:rsidRPr="00000000">
        <w:rPr>
          <w:b w:val="1"/>
          <w:bCs w:val="1"/>
          <w:sz w:val="20"/>
          <w:szCs w:val="20"/>
          <w:rtl w:val="0"/>
        </w:rPr>
        <w:t xml:space="preserve">The abstract should be identical to the text version submitted in the webform and should not exceed 300 words. The abstract should thus be relatively short. Aim for 150 words. CCN has an interdisciplinary audience. Hence a good abstract should (a) give context about what the problem is and why it matters (b) give the contents and explain what was done and what was found (c) give a clear conclusion including what we learned and how it changes the way we think about the universe. And because Konrad is writing this, he can not avoid shamelessly plugging his writing guide: </w:t>
      </w:r>
      <w:hyperlink r:id="rId7">
        <w:r w:rsidDel="00000000" w:rsidR="00000000" w:rsidRPr="00000000">
          <w:rPr>
            <w:b w:val="1"/>
            <w:bCs w:val="1"/>
            <w:color w:val="1155cc"/>
            <w:sz w:val="20"/>
            <w:szCs w:val="20"/>
            <w:u w:val="single"/>
            <w:rtl w:val="0"/>
          </w:rPr>
          <w:t xml:space="preserve">goo.gl/vC8tvf</w:t>
        </w:r>
      </w:hyperlink>
      <w:r w:rsidDel="00000000" w:rsidR="00000000" w:rsidRPr="00000000">
        <w:rPr>
          <w:b w:val="1"/>
          <w:bCs w:val="1"/>
          <w:sz w:val="20"/>
          <w:szCs w:val="20"/>
          <w:rtl w:val="0"/>
        </w:rPr>
        <w:t xml:space="preserve"> See you at CCN. </w:t>
      </w:r>
    </w:p>
    <w:p w:rsidR="00000000" w:rsidDel="00000000" w:rsidP="00000000" w:rsidRDefault="00000000" w:rsidRPr="00000000" w14:paraId="00000009">
      <w:pPr>
        <w:jc w:val="both"/>
        <w:rPr>
          <w:b w:val="1"/>
          <w:bCs w:val="1"/>
          <w:sz w:val="20"/>
          <w:szCs w:val="20"/>
        </w:rPr>
      </w:pPr>
      <w:r w:rsidDel="00000000" w:rsidR="00000000" w:rsidRPr="00000000">
        <w:rPr>
          <w:rtl w:val="0"/>
        </w:rPr>
      </w:r>
    </w:p>
    <w:p w:rsidR="00000000" w:rsidDel="00000000" w:rsidP="00000000" w:rsidRDefault="00000000" w:rsidRPr="00000000" w14:paraId="0000000A">
      <w:pPr>
        <w:ind w:left="360" w:right="0" w:firstLine="0"/>
        <w:jc w:val="both"/>
        <w:rPr>
          <w:sz w:val="20"/>
          <w:szCs w:val="20"/>
        </w:rPr>
      </w:pPr>
      <w:r w:rsidDel="00000000" w:rsidR="00000000" w:rsidRPr="00000000">
        <w:rPr>
          <w:b w:val="1"/>
          <w:bCs w:val="1"/>
          <w:sz w:val="20"/>
          <w:szCs w:val="20"/>
          <w:rtl w:val="0"/>
        </w:rPr>
        <w:t xml:space="preserve">Keywords: </w:t>
      </w:r>
      <w:r w:rsidDel="00000000" w:rsidR="00000000" w:rsidRPr="00000000">
        <w:rPr>
          <w:sz w:val="20"/>
          <w:szCs w:val="20"/>
          <w:rtl w:val="0"/>
        </w:rPr>
        <w:t xml:space="preserve">add your choice of indexing terms or keywords; kindly use a semicolon; between each term</w:t>
      </w:r>
    </w:p>
    <w:p w:rsidR="00000000" w:rsidDel="00000000" w:rsidP="00000000" w:rsidRDefault="00000000" w:rsidRPr="00000000" w14:paraId="0000000B">
      <w:pPr>
        <w:pStyle w:val="Heading1"/>
        <w:jc w:val="center"/>
        <w:rPr>
          <w:b w:val="1"/>
          <w:bCs w:val="1"/>
          <w:sz w:val="24"/>
          <w:szCs w:val="24"/>
        </w:rPr>
      </w:pPr>
      <w:bookmarkStart w:colFirst="0" w:colLast="0" w:name="_imqcoro1ebpy" w:id="2"/>
      <w:bookmarkEnd w:id="2"/>
      <w:r w:rsidDel="00000000" w:rsidR="00000000" w:rsidRPr="00000000">
        <w:rPr>
          <w:b w:val="1"/>
          <w:bCs w:val="1"/>
          <w:sz w:val="24"/>
          <w:szCs w:val="24"/>
          <w:rtl w:val="0"/>
        </w:rPr>
        <w:t xml:space="preserve">General formatting instructions</w:t>
      </w:r>
    </w:p>
    <w:p w:rsidR="00000000" w:rsidDel="00000000" w:rsidP="00000000" w:rsidRDefault="00000000" w:rsidRPr="00000000" w14:paraId="0000000C">
      <w:pPr>
        <w:ind w:right="-360"/>
        <w:jc w:val="both"/>
        <w:rPr>
          <w:sz w:val="20"/>
          <w:szCs w:val="20"/>
        </w:rPr>
      </w:pPr>
      <w:r w:rsidDel="00000000" w:rsidR="00000000" w:rsidRPr="00000000">
        <w:rPr>
          <w:sz w:val="20"/>
          <w:szCs w:val="20"/>
          <w:rtl w:val="0"/>
        </w:rPr>
        <w:t xml:space="preserve">The text, tables and figures of a CCN submission can be no longer than two pages. If needed, references may extend onto an additional (third) page (in this example, references happen to fit into two pages).</w:t>
      </w:r>
    </w:p>
    <w:p w:rsidR="00000000" w:rsidDel="00000000" w:rsidP="00000000" w:rsidRDefault="00000000" w:rsidRPr="00000000" w14:paraId="0000000D">
      <w:pPr>
        <w:ind w:right="-360" w:firstLine="720"/>
        <w:jc w:val="both"/>
        <w:rPr>
          <w:sz w:val="20"/>
          <w:szCs w:val="20"/>
        </w:rPr>
      </w:pPr>
      <w:r w:rsidDel="00000000" w:rsidR="00000000" w:rsidRPr="00000000">
        <w:rPr>
          <w:sz w:val="20"/>
          <w:szCs w:val="20"/>
          <w:rtl w:val="0"/>
        </w:rPr>
        <w:t xml:space="preserve">The text of the paper should be formatted in two columns with an overall width of 7 inches (17.8 cm) and length of 9.25 inches (23.5 cm), with 0.25 inches between the columns. Leave two line spaces between the last author listed and the text of the paper. The left margin should be 0.75 inches and the top margin should be 1 inch. Use 10~point Modern with 12~point vertical spacing, unless otherwise specified.</w:t>
      </w:r>
    </w:p>
    <w:p w:rsidR="00000000" w:rsidDel="00000000" w:rsidP="00000000" w:rsidRDefault="00000000" w:rsidRPr="00000000" w14:paraId="0000000E">
      <w:pPr>
        <w:ind w:right="-360" w:firstLine="720"/>
        <w:jc w:val="both"/>
        <w:rPr>
          <w:sz w:val="20"/>
          <w:szCs w:val="20"/>
        </w:rPr>
      </w:pPr>
      <w:r w:rsidDel="00000000" w:rsidR="00000000" w:rsidRPr="00000000">
        <w:rPr>
          <w:sz w:val="20"/>
          <w:szCs w:val="20"/>
          <w:rtl w:val="0"/>
        </w:rPr>
        <w:t xml:space="preserve">The title should be in 14~point, bold, and centered. The title should be formatted with initial caps (the first letter of content words capitalized and the rest lower case). Each author's name should appear on a separate line, 11~point bold, and centered, with the author's email address in parentheses. Under each author's name list the author's affiliation and postal address in ordinary 10 point type.</w:t>
      </w:r>
    </w:p>
    <w:p w:rsidR="00000000" w:rsidDel="00000000" w:rsidP="00000000" w:rsidRDefault="00000000" w:rsidRPr="00000000" w14:paraId="0000000F">
      <w:pPr>
        <w:ind w:right="-360" w:firstLine="720"/>
        <w:jc w:val="both"/>
        <w:rPr>
          <w:sz w:val="20"/>
          <w:szCs w:val="20"/>
        </w:rPr>
      </w:pPr>
      <w:r w:rsidDel="00000000" w:rsidR="00000000" w:rsidRPr="00000000">
        <w:rPr>
          <w:sz w:val="20"/>
          <w:szCs w:val="20"/>
          <w:rtl w:val="0"/>
        </w:rPr>
        <w:t xml:space="preserve">Indent the first line of each paragraph by 1/8~inch (except for the first paragraph of a new section). Do not add extra vertical space between paragraphs.</w:t>
      </w:r>
    </w:p>
    <w:p w:rsidR="00000000" w:rsidDel="00000000" w:rsidP="00000000" w:rsidRDefault="00000000" w:rsidRPr="00000000" w14:paraId="00000010">
      <w:pPr>
        <w:ind w:right="-360" w:firstLine="720"/>
        <w:jc w:val="both"/>
        <w:rPr>
          <w:sz w:val="20"/>
          <w:szCs w:val="20"/>
        </w:rPr>
      </w:pPr>
      <w:r w:rsidDel="00000000" w:rsidR="00000000" w:rsidRPr="00000000">
        <w:rPr>
          <w:rtl w:val="0"/>
        </w:rPr>
      </w:r>
    </w:p>
    <w:p w:rsidR="00000000" w:rsidDel="00000000" w:rsidP="00000000" w:rsidRDefault="00000000" w:rsidRPr="00000000" w14:paraId="00000011">
      <w:pPr>
        <w:pStyle w:val="Heading1"/>
        <w:ind w:right="-360" w:firstLine="720"/>
        <w:jc w:val="both"/>
        <w:rPr>
          <w:b w:val="1"/>
          <w:bCs w:val="1"/>
          <w:sz w:val="24"/>
          <w:szCs w:val="24"/>
        </w:rPr>
      </w:pPr>
      <w:bookmarkStart w:colFirst="0" w:colLast="0" w:name="_na5qwki6ieh7" w:id="3"/>
      <w:bookmarkEnd w:id="3"/>
      <w:r w:rsidDel="00000000" w:rsidR="00000000" w:rsidRPr="00000000">
        <w:rPr>
          <w:b w:val="1"/>
          <w:bCs w:val="1"/>
          <w:sz w:val="24"/>
          <w:szCs w:val="24"/>
          <w:rtl w:val="0"/>
        </w:rPr>
        <w:t xml:space="preserve">Double Blind Review</w:t>
      </w:r>
    </w:p>
    <w:p w:rsidR="00000000" w:rsidDel="00000000" w:rsidP="00000000" w:rsidRDefault="00000000" w:rsidRPr="00000000" w14:paraId="00000012">
      <w:pPr>
        <w:ind w:right="-360" w:firstLine="720"/>
        <w:jc w:val="both"/>
        <w:rPr>
          <w:sz w:val="20"/>
          <w:szCs w:val="20"/>
        </w:rPr>
      </w:pPr>
      <w:r w:rsidDel="00000000" w:rsidR="00000000" w:rsidRPr="00000000">
        <w:rPr>
          <w:rtl w:val="0"/>
        </w:rPr>
      </w:r>
    </w:p>
    <w:p w:rsidR="00000000" w:rsidDel="00000000" w:rsidP="00000000" w:rsidRDefault="00000000" w:rsidRPr="00000000" w14:paraId="00000013">
      <w:pPr>
        <w:ind w:right="-360" w:firstLine="720"/>
        <w:jc w:val="both"/>
        <w:rPr>
          <w:sz w:val="20"/>
          <w:szCs w:val="20"/>
        </w:rPr>
      </w:pPr>
      <w:r w:rsidDel="00000000" w:rsidR="00000000" w:rsidRPr="00000000">
        <w:rPr>
          <w:sz w:val="20"/>
          <w:szCs w:val="20"/>
          <w:rtl w:val="0"/>
        </w:rPr>
        <w:t xml:space="preserve">The version submitted for double blind review should not contain author information.</w:t>
      </w:r>
    </w:p>
    <w:p w:rsidR="00000000" w:rsidDel="00000000" w:rsidP="00000000" w:rsidRDefault="00000000" w:rsidRPr="00000000" w14:paraId="00000014">
      <w:pPr>
        <w:ind w:left="0" w:right="-360" w:firstLine="0"/>
        <w:jc w:val="both"/>
        <w:rPr>
          <w:sz w:val="20"/>
          <w:szCs w:val="20"/>
        </w:rPr>
      </w:pPr>
      <w:r w:rsidDel="00000000" w:rsidR="00000000" w:rsidRPr="00000000">
        <w:rPr>
          <w:sz w:val="20"/>
          <w:szCs w:val="20"/>
          <w:rtl w:val="0"/>
        </w:rPr>
        <w:t xml:space="preserve">For the post-review camera-ready version, Each author's name should appear on a separate line, 11~point bold, and centered, with the author's email address in parentheses. Under each author's name list the author's affiliation and postal address in ordinary 10~point type.</w:t>
      </w:r>
    </w:p>
    <w:p w:rsidR="00000000" w:rsidDel="00000000" w:rsidP="00000000" w:rsidRDefault="00000000" w:rsidRPr="00000000" w14:paraId="00000015">
      <w:pPr>
        <w:ind w:left="0" w:right="-360" w:firstLine="0"/>
        <w:jc w:val="both"/>
        <w:rPr>
          <w:sz w:val="20"/>
          <w:szCs w:val="20"/>
        </w:rPr>
      </w:pPr>
      <w:r w:rsidDel="00000000" w:rsidR="00000000" w:rsidRPr="00000000">
        <w:rPr>
          <w:sz w:val="20"/>
          <w:szCs w:val="20"/>
          <w:rtl w:val="0"/>
        </w:rPr>
        <w:t xml:space="preserve">We encourage including links to code and artifacts in the spirit of open science, but please ensure that the linked material is anonymized; e.g. create a dedicated account to host your material rather than the account of one of the authors. Reviewers are not required to review linked material.</w:t>
      </w:r>
    </w:p>
    <w:p w:rsidR="00000000" w:rsidDel="00000000" w:rsidP="00000000" w:rsidRDefault="00000000" w:rsidRPr="00000000" w14:paraId="00000016">
      <w:pPr>
        <w:ind w:right="-360" w:firstLine="720"/>
        <w:jc w:val="both"/>
        <w:rPr>
          <w:sz w:val="20"/>
          <w:szCs w:val="20"/>
        </w:rPr>
      </w:pPr>
      <w:r w:rsidDel="00000000" w:rsidR="00000000" w:rsidRPr="00000000">
        <w:rPr>
          <w:rtl w:val="0"/>
        </w:rPr>
      </w:r>
    </w:p>
    <w:p w:rsidR="00000000" w:rsidDel="00000000" w:rsidP="00000000" w:rsidRDefault="00000000" w:rsidRPr="00000000" w14:paraId="00000017">
      <w:pPr>
        <w:pStyle w:val="Heading1"/>
        <w:ind w:right="-360"/>
        <w:jc w:val="center"/>
        <w:rPr>
          <w:b w:val="1"/>
          <w:bCs w:val="1"/>
          <w:sz w:val="24"/>
          <w:szCs w:val="24"/>
        </w:rPr>
      </w:pPr>
      <w:bookmarkStart w:colFirst="0" w:colLast="0" w:name="_j494boep8h9s" w:id="4"/>
      <w:bookmarkEnd w:id="4"/>
      <w:r w:rsidDel="00000000" w:rsidR="00000000" w:rsidRPr="00000000">
        <w:rPr>
          <w:b w:val="1"/>
          <w:bCs w:val="1"/>
          <w:sz w:val="24"/>
          <w:szCs w:val="24"/>
          <w:rtl w:val="0"/>
        </w:rPr>
        <w:t xml:space="preserve">First level headings</w:t>
      </w:r>
    </w:p>
    <w:p w:rsidR="00000000" w:rsidDel="00000000" w:rsidP="00000000" w:rsidRDefault="00000000" w:rsidRPr="00000000" w14:paraId="00000018">
      <w:pPr>
        <w:rPr>
          <w:sz w:val="20"/>
          <w:szCs w:val="20"/>
        </w:rPr>
      </w:pPr>
      <w:r w:rsidDel="00000000" w:rsidR="00000000" w:rsidRPr="00000000">
        <w:rPr>
          <w:sz w:val="20"/>
          <w:szCs w:val="20"/>
          <w:rtl w:val="0"/>
        </w:rPr>
        <w:t xml:space="preserve">First level headings should be in 12~point, initial caps, bold and centered. Leave one line space above the heading and 1/4~line space below the heading.</w:t>
      </w:r>
      <w:r w:rsidDel="00000000" w:rsidR="00000000" w:rsidRPr="00000000">
        <w:rPr>
          <w:rtl w:val="0"/>
        </w:rPr>
      </w:r>
    </w:p>
    <w:p w:rsidR="00000000" w:rsidDel="00000000" w:rsidP="00000000" w:rsidRDefault="00000000" w:rsidRPr="00000000" w14:paraId="00000019">
      <w:pPr>
        <w:jc w:val="both"/>
        <w:rPr>
          <w:sz w:val="20"/>
          <w:szCs w:val="20"/>
        </w:rPr>
      </w:pPr>
      <w:r w:rsidDel="00000000" w:rsidR="00000000" w:rsidRPr="00000000">
        <w:rPr>
          <w:b w:val="1"/>
          <w:bCs w:val="1"/>
          <w:sz w:val="22"/>
          <w:szCs w:val="22"/>
          <w:rtl w:val="0"/>
        </w:rPr>
        <w:t xml:space="preserve">Second level headings.</w:t>
      </w:r>
      <w:r w:rsidDel="00000000" w:rsidR="00000000" w:rsidRPr="00000000">
        <w:rPr>
          <w:rtl w:val="0"/>
        </w:rPr>
        <w:t xml:space="preserve"> </w:t>
      </w:r>
      <w:r w:rsidDel="00000000" w:rsidR="00000000" w:rsidRPr="00000000">
        <w:rPr>
          <w:sz w:val="20"/>
          <w:szCs w:val="20"/>
          <w:rtl w:val="0"/>
        </w:rPr>
        <w:t xml:space="preserve">Second level headings should be 11~point, initial caps, bold, and flush left. Leave one line space above the heading and 1/4~line space below the heading.</w:t>
      </w:r>
    </w:p>
    <w:p w:rsidR="00000000" w:rsidDel="00000000" w:rsidP="00000000" w:rsidRDefault="00000000" w:rsidRPr="00000000" w14:paraId="0000001A">
      <w:pPr>
        <w:jc w:val="both"/>
        <w:rPr>
          <w:sz w:val="20"/>
          <w:szCs w:val="20"/>
        </w:rPr>
      </w:pPr>
      <w:r w:rsidDel="00000000" w:rsidR="00000000" w:rsidRPr="00000000">
        <w:rPr>
          <w:b w:val="1"/>
          <w:bCs w:val="1"/>
          <w:color w:val="000000"/>
          <w:sz w:val="20"/>
          <w:szCs w:val="20"/>
          <w:rtl w:val="0"/>
        </w:rPr>
        <w:t xml:space="preserve">Third level headings.</w:t>
      </w:r>
      <w:r w:rsidDel="00000000" w:rsidR="00000000" w:rsidRPr="00000000">
        <w:rPr>
          <w:sz w:val="20"/>
          <w:szCs w:val="20"/>
          <w:rtl w:val="0"/>
        </w:rPr>
        <w:t xml:space="preserve"> Third level headings should be 10~point, initial caps, bold, and flush left. Leave one line space above the heading, but no space after the heading.</w:t>
      </w:r>
    </w:p>
    <w:p w:rsidR="00000000" w:rsidDel="00000000" w:rsidP="00000000" w:rsidRDefault="00000000" w:rsidRPr="00000000" w14:paraId="0000001B">
      <w:pPr>
        <w:pStyle w:val="Heading1"/>
        <w:jc w:val="center"/>
        <w:rPr>
          <w:b w:val="1"/>
          <w:bCs w:val="1"/>
          <w:sz w:val="24"/>
          <w:szCs w:val="24"/>
        </w:rPr>
      </w:pPr>
      <w:bookmarkStart w:colFirst="0" w:colLast="0" w:name="_xt880argkra8" w:id="5"/>
      <w:bookmarkEnd w:id="5"/>
      <w:r w:rsidDel="00000000" w:rsidR="00000000" w:rsidRPr="00000000">
        <w:rPr>
          <w:b w:val="1"/>
          <w:bCs w:val="1"/>
          <w:sz w:val="24"/>
          <w:szCs w:val="24"/>
          <w:rtl w:val="0"/>
        </w:rPr>
        <w:t xml:space="preserve">Formalities, Footnotes, and Floats</w:t>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Use standard APA citation format. Citations within the text should include the author's last name and year. If the authors' names are included in the sentence, place only the year in parentheses, as in </w:t>
      </w:r>
      <w:hyperlink r:id="rId8">
        <w:r w:rsidDel="00000000" w:rsidR="00000000" w:rsidRPr="00000000">
          <w:rPr>
            <w:sz w:val="20"/>
            <w:szCs w:val="20"/>
            <w:rtl w:val="0"/>
          </w:rPr>
          <w:t xml:space="preserve">(Feigenbaum, 1961)</w:t>
        </w:r>
      </w:hyperlink>
      <w:r w:rsidDel="00000000" w:rsidR="00000000" w:rsidRPr="00000000">
        <w:rPr>
          <w:sz w:val="20"/>
          <w:szCs w:val="20"/>
          <w:rtl w:val="0"/>
        </w:rPr>
        <w:t xml:space="preserve">, but otherwise place the entire reference in parentheses with the authors and year separated by a comma </w:t>
      </w:r>
      <w:hyperlink r:id="rId9">
        <w:r w:rsidDel="00000000" w:rsidR="00000000" w:rsidRPr="00000000">
          <w:rPr>
            <w:sz w:val="20"/>
            <w:szCs w:val="20"/>
            <w:rtl w:val="0"/>
          </w:rPr>
          <w:t xml:space="preserve">(Hubel &amp; Wiesel, 1959)</w:t>
        </w:r>
      </w:hyperlink>
      <w:r w:rsidDel="00000000" w:rsidR="00000000" w:rsidRPr="00000000">
        <w:rPr>
          <w:sz w:val="20"/>
          <w:szCs w:val="20"/>
          <w:rtl w:val="0"/>
        </w:rPr>
        <w:t xml:space="preserve">. List multiple references alphabetically and separate them by semicolons </w:t>
      </w:r>
      <w:hyperlink r:id="rId10">
        <w:r w:rsidDel="00000000" w:rsidR="00000000" w:rsidRPr="00000000">
          <w:rPr>
            <w:sz w:val="20"/>
            <w:szCs w:val="20"/>
            <w:rtl w:val="0"/>
          </w:rPr>
          <w:t xml:space="preserve">(Feigenbaum, 1961; Földiák et al., 2004; Hebb, 1949; Hubel &amp; Wiesel, 1959; Kriegeskorte &amp; Mur, 2011; Rotermund &amp; Pawelzik, 2019; Tousi, 2021)</w:t>
        </w:r>
      </w:hyperlink>
      <w:r w:rsidDel="00000000" w:rsidR="00000000" w:rsidRPr="00000000">
        <w:rPr>
          <w:sz w:val="20"/>
          <w:szCs w:val="20"/>
          <w:rtl w:val="0"/>
        </w:rPr>
        <w:t xml:space="preserve">. Use the “et al.” construction only after listing all the authors to a publication in an earlier reference and for citations with four or more authors.</w:t>
      </w:r>
      <w:r w:rsidDel="00000000" w:rsidR="00000000" w:rsidRPr="00000000">
        <w:rPr>
          <w:rtl w:val="0"/>
        </w:rPr>
      </w:r>
    </w:p>
    <w:p w:rsidR="00000000" w:rsidDel="00000000" w:rsidP="00000000" w:rsidRDefault="00000000" w:rsidRPr="00000000" w14:paraId="0000001D">
      <w:pPr>
        <w:pStyle w:val="Heading1"/>
        <w:jc w:val="center"/>
        <w:rPr>
          <w:b w:val="1"/>
          <w:bCs w:val="1"/>
          <w:sz w:val="24"/>
          <w:szCs w:val="24"/>
        </w:rPr>
      </w:pPr>
      <w:bookmarkStart w:colFirst="0" w:colLast="0" w:name="_isve9ion3lp9" w:id="6"/>
      <w:bookmarkEnd w:id="6"/>
      <w:r w:rsidDel="00000000" w:rsidR="00000000" w:rsidRPr="00000000">
        <w:rPr>
          <w:b w:val="1"/>
          <w:bCs w:val="1"/>
          <w:sz w:val="24"/>
          <w:szCs w:val="24"/>
          <w:rtl w:val="0"/>
        </w:rPr>
        <w:t xml:space="preserve">Footnotes</w:t>
      </w:r>
    </w:p>
    <w:p w:rsidR="00000000" w:rsidDel="00000000" w:rsidP="00000000" w:rsidRDefault="00000000" w:rsidRPr="00000000" w14:paraId="0000001E">
      <w:pPr>
        <w:rPr>
          <w:sz w:val="20"/>
          <w:szCs w:val="20"/>
        </w:rPr>
      </w:pPr>
      <w:r w:rsidDel="00000000" w:rsidR="00000000" w:rsidRPr="00000000">
        <w:rPr>
          <w:sz w:val="20"/>
          <w:szCs w:val="20"/>
          <w:rtl w:val="0"/>
        </w:rPr>
        <w:t xml:space="preserve">Indicate footnotes with a number</w:t>
      </w:r>
      <w:r w:rsidDel="00000000" w:rsidR="00000000" w:rsidRPr="00000000">
        <w:rPr>
          <w:sz w:val="20"/>
          <w:szCs w:val="20"/>
          <w:vertAlign w:val="superscript"/>
        </w:rPr>
        <w:footnoteReference w:customMarkFollows="0" w:id="0"/>
      </w:r>
      <w:r w:rsidDel="00000000" w:rsidR="00000000" w:rsidRPr="00000000">
        <w:rPr>
          <w:sz w:val="20"/>
          <w:szCs w:val="20"/>
          <w:rtl w:val="0"/>
        </w:rPr>
        <w:t xml:space="preserve"> in the text. Place the footnotes in 9 point type at the bottom of the column on which they appear. Precede the footnote block with a horizontal rule</w:t>
      </w:r>
      <w:r w:rsidDel="00000000" w:rsidR="00000000" w:rsidRPr="00000000">
        <w:rPr>
          <w:sz w:val="20"/>
          <w:szCs w:val="20"/>
          <w:vertAlign w:val="superscript"/>
        </w:rPr>
        <w:footnoteReference w:customMarkFollows="0" w:id="1"/>
      </w:r>
      <w:r w:rsidDel="00000000" w:rsidR="00000000" w:rsidRPr="00000000">
        <w:rPr>
          <w:sz w:val="20"/>
          <w:szCs w:val="20"/>
          <w:rtl w:val="0"/>
        </w:rPr>
        <w:t xml:space="preserve">.</w:t>
      </w:r>
    </w:p>
    <w:p w:rsidR="00000000" w:rsidDel="00000000" w:rsidP="00000000" w:rsidRDefault="00000000" w:rsidRPr="00000000" w14:paraId="0000001F">
      <w:pPr>
        <w:pStyle w:val="Heading2"/>
        <w:jc w:val="both"/>
        <w:rPr>
          <w:b w:val="1"/>
          <w:bCs w:val="1"/>
          <w:sz w:val="22"/>
          <w:szCs w:val="22"/>
        </w:rPr>
      </w:pPr>
      <w:bookmarkStart w:colFirst="0" w:colLast="0" w:name="_ibh7hd5ohd4e" w:id="7"/>
      <w:bookmarkEnd w:id="7"/>
      <w:r w:rsidDel="00000000" w:rsidR="00000000" w:rsidRPr="00000000">
        <w:rPr>
          <w:b w:val="1"/>
          <w:bCs w:val="1"/>
          <w:sz w:val="22"/>
          <w:szCs w:val="22"/>
          <w:rtl w:val="0"/>
        </w:rPr>
        <w:t xml:space="preserve">Tables</w:t>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Number tables consecutively. Place the table number and title (in 10 point) above the table with one line space above the caption and one line space below it, as in </w:t>
      </w:r>
      <w:hyperlink w:anchor="s7na5djb1kqg">
        <w:r w:rsidDel="00000000" w:rsidR="00000000" w:rsidRPr="00000000">
          <w:rPr>
            <w:color w:val="1155cc"/>
            <w:sz w:val="20"/>
            <w:szCs w:val="20"/>
            <w:u w:val="single"/>
            <w:rtl w:val="0"/>
          </w:rPr>
          <w:t xml:space="preserve">Table 1</w:t>
        </w:r>
      </w:hyperlink>
      <w:r w:rsidDel="00000000" w:rsidR="00000000" w:rsidRPr="00000000">
        <w:rPr>
          <w:sz w:val="20"/>
          <w:szCs w:val="20"/>
          <w:rtl w:val="0"/>
        </w:rPr>
        <w:t xml:space="preserve">. You may float tables to the top or bottom of a column, or set wide tables across both columns.</w:t>
      </w:r>
    </w:p>
    <w:tbl>
      <w:tblPr>
        <w:tblStyle w:val="Table1"/>
        <w:tblW w:w="4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tblGridChange w:id="0">
          <w:tblGrid>
            <w:gridCol w:w="2340"/>
            <w:gridCol w:w="2340"/>
          </w:tblGrid>
        </w:tblGridChange>
      </w:tblGrid>
      <w:tr>
        <w:trPr>
          <w:cantSplit w:val="0"/>
          <w:trHeight w:val="400" w:hRule="atLeast"/>
          <w:tblHeader w:val="0"/>
        </w:trPr>
        <w:tc>
          <w:tcPr>
            <w:gridSpan w:val="2"/>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bookmarkStart w:colFirst="0" w:colLast="0" w:name="s7na5djb1kqg" w:id="8"/>
          <w:bookmarkEnd w:id="8"/>
          <w:p w:rsidR="00000000" w:rsidDel="00000000" w:rsidP="00000000" w:rsidRDefault="00000000" w:rsidRPr="00000000" w14:paraId="00000021">
            <w:pPr>
              <w:jc w:val="center"/>
              <w:rPr>
                <w:sz w:val="20"/>
                <w:szCs w:val="20"/>
              </w:rPr>
            </w:pPr>
            <w:r w:rsidDel="00000000" w:rsidR="00000000" w:rsidRPr="00000000">
              <w:rPr>
                <w:sz w:val="20"/>
                <w:szCs w:val="20"/>
                <w:rtl w:val="0"/>
              </w:rPr>
              <w:t xml:space="preserve">Table 1. Title of single column table.</w:t>
            </w:r>
          </w:p>
        </w:tc>
      </w:tr>
      <w:tr>
        <w:trPr>
          <w:cantSplit w:val="0"/>
          <w:tblHeader w:val="0"/>
        </w:trPr>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Error type</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Example</w:t>
            </w:r>
          </w:p>
        </w:tc>
      </w:tr>
      <w:tr>
        <w:trPr>
          <w:cantSplit w:val="0"/>
          <w:tblHeader w:val="0"/>
        </w:trPr>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Take smaller</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63 - 44 = 21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Always borrow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96 - 42 = 34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0 - N = 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70 - 47 = 37</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0 - N = 0</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70 - 47 = 30</w:t>
            </w:r>
          </w:p>
        </w:tc>
      </w:tr>
    </w:tbl>
    <w:p w:rsidR="00000000" w:rsidDel="00000000" w:rsidP="00000000" w:rsidRDefault="00000000" w:rsidRPr="00000000" w14:paraId="0000002D">
      <w:pPr>
        <w:pStyle w:val="Heading2"/>
        <w:jc w:val="both"/>
        <w:rPr>
          <w:b w:val="1"/>
          <w:bCs w:val="1"/>
          <w:sz w:val="22"/>
          <w:szCs w:val="22"/>
        </w:rPr>
      </w:pPr>
      <w:bookmarkStart w:colFirst="0" w:colLast="0" w:name="_rle1oe9z7n1o" w:id="9"/>
      <w:bookmarkEnd w:id="9"/>
      <w:r w:rsidDel="00000000" w:rsidR="00000000" w:rsidRPr="00000000">
        <w:rPr>
          <w:b w:val="1"/>
          <w:bCs w:val="1"/>
          <w:sz w:val="22"/>
          <w:szCs w:val="22"/>
          <w:rtl w:val="0"/>
        </w:rPr>
        <w:t xml:space="preserve">Figures</w:t>
      </w:r>
    </w:p>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Make sure that the artwork can be printed well (e.g. dark colors) and that the figures make understanding the paper easy. Number figures sequentially, placing the figure number and caption, in 10 point, after the figure with one line space above the caption and one line space below it, as in </w:t>
      </w:r>
      <w:hyperlink w:anchor="vx2ezb6kgiqn">
        <w:r w:rsidDel="00000000" w:rsidR="00000000" w:rsidRPr="00000000">
          <w:rPr>
            <w:color w:val="1155cc"/>
            <w:sz w:val="20"/>
            <w:szCs w:val="20"/>
            <w:u w:val="single"/>
            <w:rtl w:val="0"/>
          </w:rPr>
          <w:t xml:space="preserve">Figure 1</w:t>
        </w:r>
      </w:hyperlink>
      <w:r w:rsidDel="00000000" w:rsidR="00000000" w:rsidRPr="00000000">
        <w:rPr>
          <w:sz w:val="20"/>
          <w:szCs w:val="20"/>
          <w:rtl w:val="0"/>
        </w:rPr>
        <w:t xml:space="preserve"> and </w:t>
      </w:r>
      <w:hyperlink w:anchor="gbzsmt687od">
        <w:r w:rsidDel="00000000" w:rsidR="00000000" w:rsidRPr="00000000">
          <w:rPr>
            <w:color w:val="1155cc"/>
            <w:sz w:val="20"/>
            <w:szCs w:val="20"/>
            <w:u w:val="single"/>
            <w:rtl w:val="0"/>
          </w:rPr>
          <w:t xml:space="preserve">Figure 2</w:t>
        </w:r>
      </w:hyperlink>
      <w:r w:rsidDel="00000000" w:rsidR="00000000" w:rsidRPr="00000000">
        <w:rPr>
          <w:sz w:val="20"/>
          <w:szCs w:val="20"/>
          <w:rtl w:val="0"/>
        </w:rPr>
        <w:t xml:space="preserve">. If necessary, leave extra white space at the bottom of the page to avoid splitting the figure and figure caption. You may float figures to the top or bottom of a column, or set wide figures across both columns. </w:t>
      </w:r>
    </w:p>
    <w:p w:rsidR="00000000" w:rsidDel="00000000" w:rsidP="00000000" w:rsidRDefault="00000000" w:rsidRPr="00000000" w14:paraId="0000002F">
      <w:pPr>
        <w:jc w:val="center"/>
        <w:rPr>
          <w:sz w:val="20"/>
          <w:szCs w:val="20"/>
        </w:rPr>
      </w:pPr>
      <w:r w:rsidDel="00000000" w:rsidR="00000000" w:rsidRPr="00000000">
        <w:rPr>
          <w:sz w:val="20"/>
          <w:szCs w:val="20"/>
        </w:rPr>
        <w:drawing>
          <wp:inline distB="114300" distT="114300" distL="114300" distR="114300">
            <wp:extent cx="1166813" cy="1166813"/>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166813" cy="1166813"/>
                    </a:xfrm>
                    <a:prstGeom prst="rect"/>
                    <a:ln/>
                  </pic:spPr>
                </pic:pic>
              </a:graphicData>
            </a:graphic>
          </wp:inline>
        </w:drawing>
      </w:r>
      <w:r w:rsidDel="00000000" w:rsidR="00000000" w:rsidRPr="00000000">
        <w:rPr>
          <w:rtl w:val="0"/>
        </w:rPr>
      </w:r>
    </w:p>
    <w:bookmarkStart w:colFirst="0" w:colLast="0" w:name="vx2ezb6kgiqn" w:id="10"/>
    <w:bookmarkEnd w:id="10"/>
    <w:p w:rsidR="00000000" w:rsidDel="00000000" w:rsidP="00000000" w:rsidRDefault="00000000" w:rsidRPr="00000000" w14:paraId="00000030">
      <w:pPr>
        <w:jc w:val="center"/>
        <w:rPr/>
      </w:pPr>
      <w:r w:rsidDel="00000000" w:rsidR="00000000" w:rsidRPr="00000000">
        <w:rPr>
          <w:sz w:val="20"/>
          <w:szCs w:val="20"/>
          <w:rtl w:val="0"/>
        </w:rPr>
        <w:t xml:space="preserve">Figure 1: This is a figure spanning a single column.</w:t>
      </w:r>
      <w:r w:rsidDel="00000000" w:rsidR="00000000" w:rsidRPr="00000000">
        <w:rPr>
          <w:rtl w:val="0"/>
        </w:rPr>
        <w:t xml:space="preserve"> </w:t>
      </w:r>
    </w:p>
    <w:p w:rsidR="00000000" w:rsidDel="00000000" w:rsidP="00000000" w:rsidRDefault="00000000" w:rsidRPr="00000000" w14:paraId="00000031">
      <w:pPr>
        <w:pStyle w:val="Heading1"/>
        <w:jc w:val="center"/>
        <w:rPr>
          <w:b w:val="1"/>
          <w:bCs w:val="1"/>
          <w:sz w:val="24"/>
          <w:szCs w:val="24"/>
        </w:rPr>
      </w:pPr>
      <w:bookmarkStart w:colFirst="0" w:colLast="0" w:name="_rludb55mv4mm" w:id="11"/>
      <w:bookmarkEnd w:id="11"/>
      <w:r w:rsidDel="00000000" w:rsidR="00000000" w:rsidRPr="00000000">
        <w:rPr>
          <w:b w:val="1"/>
          <w:bCs w:val="1"/>
          <w:sz w:val="24"/>
          <w:szCs w:val="24"/>
          <w:rtl w:val="0"/>
        </w:rPr>
        <w:t xml:space="preserve">Reference instructions</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Follow the APA Publication Manual for citation format, both within the text and in the reference list, with the following exceptions: (a) do not cite the page numbers of any book, including chapters in edited volumes; (b) use the same format for unpublished references as for published ones. Alphabetize references by the surnames of the authors, with single author entries preceding multiple author entries. Order references by the same authors by the year of publication, with the earliest first.</w:t>
      </w:r>
    </w:p>
    <w:p w:rsidR="00000000" w:rsidDel="00000000" w:rsidP="00000000" w:rsidRDefault="00000000" w:rsidRPr="00000000" w14:paraId="00000033">
      <w:pPr>
        <w:jc w:val="both"/>
        <w:rPr>
          <w:sz w:val="20"/>
          <w:szCs w:val="20"/>
        </w:rPr>
      </w:pPr>
      <w:r w:rsidDel="00000000" w:rsidR="00000000" w:rsidRPr="00000000">
        <w:rPr>
          <w:sz w:val="20"/>
          <w:szCs w:val="20"/>
          <w:rtl w:val="0"/>
        </w:rPr>
        <w:tab/>
        <w:t xml:space="preserve">Use a first level section heading, ”</w:t>
      </w:r>
      <w:hyperlink w:anchor="_g48658nxtj4l">
        <w:r w:rsidDel="00000000" w:rsidR="00000000" w:rsidRPr="00000000">
          <w:rPr>
            <w:b w:val="1"/>
            <w:bCs w:val="1"/>
            <w:color w:val="1155cc"/>
            <w:sz w:val="20"/>
            <w:szCs w:val="20"/>
            <w:u w:val="single"/>
            <w:rtl w:val="0"/>
          </w:rPr>
          <w:t xml:space="preserve">References</w:t>
        </w:r>
      </w:hyperlink>
      <w:r w:rsidDel="00000000" w:rsidR="00000000" w:rsidRPr="00000000">
        <w:rPr>
          <w:sz w:val="20"/>
          <w:szCs w:val="20"/>
          <w:rtl w:val="0"/>
        </w:rPr>
        <w:t xml:space="preserve">”, as shown below. Use a hanging indent style, with the first line of the reference flush against the left margin and subsequent lines indented by 1/8~inch. Below are example references for a conference paper, book chapter, journal article, dissertation, book, technical report, and edited volume, respectively.</w:t>
      </w:r>
      <w:r w:rsidDel="00000000" w:rsidR="00000000" w:rsidRPr="00000000">
        <w:rPr>
          <w:rtl w:val="0"/>
        </w:rPr>
      </w:r>
    </w:p>
    <w:p w:rsidR="00000000" w:rsidDel="00000000" w:rsidP="00000000" w:rsidRDefault="00000000" w:rsidRPr="00000000" w14:paraId="00000034">
      <w:pPr>
        <w:pStyle w:val="Heading1"/>
        <w:jc w:val="center"/>
        <w:rPr>
          <w:sz w:val="20"/>
          <w:szCs w:val="20"/>
        </w:rPr>
      </w:pPr>
      <w:bookmarkStart w:colFirst="0" w:colLast="0" w:name="_g48658nxtj4l" w:id="12"/>
      <w:bookmarkEnd w:id="12"/>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035">
      <w:pPr>
        <w:spacing w:line="240" w:lineRule="auto"/>
        <w:ind w:left="720" w:hanging="720"/>
        <w:jc w:val="both"/>
        <w:rPr>
          <w:sz w:val="18"/>
          <w:szCs w:val="18"/>
        </w:rPr>
      </w:pPr>
      <w:hyperlink r:id="rId12">
        <w:r w:rsidDel="00000000" w:rsidR="00000000" w:rsidRPr="00000000">
          <w:rPr>
            <w:sz w:val="20"/>
            <w:szCs w:val="20"/>
            <w:shd w:fill="auto" w:val="clear"/>
            <w:vertAlign w:val="baseline"/>
            <w:rtl w:val="0"/>
          </w:rPr>
          <w:t xml:space="preserve">Feigenbaum, E. A. (1961). The simulation of verbal learning behavior. </w:t>
        </w:r>
      </w:hyperlink>
      <w:hyperlink r:id="rId13">
        <w:r w:rsidDel="00000000" w:rsidR="00000000" w:rsidRPr="00000000">
          <w:rPr>
            <w:i w:val="1"/>
            <w:iCs w:val="1"/>
            <w:sz w:val="20"/>
            <w:szCs w:val="20"/>
            <w:shd w:fill="auto" w:val="clear"/>
            <w:vertAlign w:val="baseline"/>
            <w:rtl w:val="0"/>
          </w:rPr>
          <w:t xml:space="preserve">Papers Presented at the May 9-11, 1961, Western Joint IRE-AIEE-ACM Computer Conference on - IRE-AIEE-ACM ’61 (Western)</w:t>
        </w:r>
      </w:hyperlink>
      <w:hyperlink r:id="rId14">
        <w:r w:rsidDel="00000000" w:rsidR="00000000" w:rsidRPr="00000000">
          <w:rPr>
            <w:sz w:val="20"/>
            <w:szCs w:val="20"/>
            <w:shd w:fill="auto" w:val="clear"/>
            <w:vertAlign w:val="baseline"/>
            <w:rtl w:val="0"/>
          </w:rPr>
          <w:t xml:space="preserve">, 121. https://doi.org/10.1145/1460690.1460704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0"/>
          <w:szCs w:val="20"/>
        </w:rPr>
      </w:pPr>
      <w:hyperlink r:id="rId15">
        <w:r w:rsidDel="00000000" w:rsidR="00000000" w:rsidRPr="00000000">
          <w:rPr>
            <w:sz w:val="20"/>
            <w:szCs w:val="20"/>
            <w:shd w:fill="auto" w:val="clear"/>
            <w:vertAlign w:val="baseline"/>
            <w:rtl w:val="0"/>
          </w:rPr>
          <w:t xml:space="preserve">Földiák, P., Xiao, D., Keysers, C., Edwards, R., &amp; Ian Perrett, D. (2004). Rapid serial visual presentation for the determination of n eural selectivity in area STSa. In </w:t>
        </w:r>
      </w:hyperlink>
      <w:hyperlink r:id="rId16">
        <w:r w:rsidDel="00000000" w:rsidR="00000000" w:rsidRPr="00000000">
          <w:rPr>
            <w:i w:val="1"/>
            <w:iCs w:val="1"/>
            <w:sz w:val="20"/>
            <w:szCs w:val="20"/>
            <w:shd w:fill="auto" w:val="clear"/>
            <w:vertAlign w:val="baseline"/>
            <w:rtl w:val="0"/>
          </w:rPr>
          <w:t xml:space="preserve">Progress in Brain Research</w:t>
        </w:r>
      </w:hyperlink>
      <w:hyperlink r:id="rId17">
        <w:r w:rsidDel="00000000" w:rsidR="00000000" w:rsidRPr="00000000">
          <w:rPr>
            <w:sz w:val="20"/>
            <w:szCs w:val="20"/>
            <w:shd w:fill="auto" w:val="clear"/>
            <w:vertAlign w:val="baseline"/>
            <w:rtl w:val="0"/>
          </w:rPr>
          <w:t xml:space="preserve"> (Vol. 144, pp. 107–116). Elsevier. https://doi.org/10.1016/S0079-6123(03)14407-X</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0"/>
          <w:szCs w:val="20"/>
        </w:rPr>
      </w:pPr>
      <w:hyperlink r:id="rId18">
        <w:r w:rsidDel="00000000" w:rsidR="00000000" w:rsidRPr="00000000">
          <w:rPr>
            <w:sz w:val="20"/>
            <w:szCs w:val="20"/>
            <w:shd w:fill="auto" w:val="clear"/>
            <w:vertAlign w:val="baseline"/>
            <w:rtl w:val="0"/>
          </w:rPr>
          <w:t xml:space="preserve">Hebb, D. O. (1949). The Organization of Behavior: A Neuropsychological Theory. In </w:t>
        </w:r>
      </w:hyperlink>
      <w:hyperlink r:id="rId19">
        <w:r w:rsidDel="00000000" w:rsidR="00000000" w:rsidRPr="00000000">
          <w:rPr>
            <w:i w:val="1"/>
            <w:iCs w:val="1"/>
            <w:sz w:val="20"/>
            <w:szCs w:val="20"/>
            <w:shd w:fill="auto" w:val="clear"/>
            <w:vertAlign w:val="baseline"/>
            <w:rtl w:val="0"/>
          </w:rPr>
          <w:t xml:space="preserve">The American Journal of Psychology</w:t>
        </w:r>
      </w:hyperlink>
      <w:hyperlink r:id="rId20">
        <w:r w:rsidDel="00000000" w:rsidR="00000000" w:rsidRPr="00000000">
          <w:rPr>
            <w:sz w:val="20"/>
            <w:szCs w:val="20"/>
            <w:shd w:fill="auto" w:val="clear"/>
            <w:vertAlign w:val="baseline"/>
            <w:rtl w:val="0"/>
          </w:rPr>
          <w:t xml:space="preserve"> (Vol. 63). John Wiley &amp; Sons. https://doi.org/10.2307/1418888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0"/>
          <w:szCs w:val="20"/>
        </w:rPr>
      </w:pPr>
      <w:hyperlink r:id="rId21">
        <w:r w:rsidDel="00000000" w:rsidR="00000000" w:rsidRPr="00000000">
          <w:rPr>
            <w:sz w:val="20"/>
            <w:szCs w:val="20"/>
            <w:shd w:fill="auto" w:val="clear"/>
            <w:vertAlign w:val="baseline"/>
            <w:rtl w:val="0"/>
          </w:rPr>
          <w:t xml:space="preserve">Hubel, D. H., &amp; Wiesel, T. N. (1959). Receptive fields of single neurones in the cat’s striate cortex. </w:t>
        </w:r>
      </w:hyperlink>
      <w:hyperlink r:id="rId22">
        <w:r w:rsidDel="00000000" w:rsidR="00000000" w:rsidRPr="00000000">
          <w:rPr>
            <w:i w:val="1"/>
            <w:iCs w:val="1"/>
            <w:sz w:val="20"/>
            <w:szCs w:val="20"/>
            <w:shd w:fill="auto" w:val="clear"/>
            <w:vertAlign w:val="baseline"/>
            <w:rtl w:val="0"/>
          </w:rPr>
          <w:t xml:space="preserve">The Journal of Physiology</w:t>
        </w:r>
      </w:hyperlink>
      <w:hyperlink r:id="rId23">
        <w:r w:rsidDel="00000000" w:rsidR="00000000" w:rsidRPr="00000000">
          <w:rPr>
            <w:sz w:val="20"/>
            <w:szCs w:val="20"/>
            <w:shd w:fill="auto" w:val="clear"/>
            <w:vertAlign w:val="baseline"/>
            <w:rtl w:val="0"/>
          </w:rPr>
          <w:t xml:space="preserve">, </w:t>
        </w:r>
      </w:hyperlink>
      <w:hyperlink r:id="rId24">
        <w:r w:rsidDel="00000000" w:rsidR="00000000" w:rsidRPr="00000000">
          <w:rPr>
            <w:i w:val="1"/>
            <w:iCs w:val="1"/>
            <w:sz w:val="20"/>
            <w:szCs w:val="20"/>
            <w:shd w:fill="auto" w:val="clear"/>
            <w:vertAlign w:val="baseline"/>
            <w:rtl w:val="0"/>
          </w:rPr>
          <w:t xml:space="preserve">148</w:t>
        </w:r>
      </w:hyperlink>
      <w:hyperlink r:id="rId25">
        <w:r w:rsidDel="00000000" w:rsidR="00000000" w:rsidRPr="00000000">
          <w:rPr>
            <w:sz w:val="20"/>
            <w:szCs w:val="20"/>
            <w:shd w:fill="auto" w:val="clear"/>
            <w:vertAlign w:val="baseline"/>
            <w:rtl w:val="0"/>
          </w:rPr>
          <w:t xml:space="preserve">(3), Article 3. https://doi.org/10.1113/jphysiol.1959.sp006308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0"/>
          <w:szCs w:val="20"/>
        </w:rPr>
      </w:pPr>
      <w:hyperlink r:id="rId26">
        <w:r w:rsidDel="00000000" w:rsidR="00000000" w:rsidRPr="00000000">
          <w:rPr>
            <w:sz w:val="20"/>
            <w:szCs w:val="20"/>
            <w:shd w:fill="auto" w:val="clear"/>
            <w:vertAlign w:val="baseline"/>
            <w:rtl w:val="0"/>
          </w:rPr>
          <w:t xml:space="preserve">Kriegeskorte, N., &amp; Mur, M. (2011). </w:t>
        </w:r>
      </w:hyperlink>
      <w:hyperlink r:id="rId27">
        <w:r w:rsidDel="00000000" w:rsidR="00000000" w:rsidRPr="00000000">
          <w:rPr>
            <w:i w:val="1"/>
            <w:iCs w:val="1"/>
            <w:sz w:val="20"/>
            <w:szCs w:val="20"/>
            <w:shd w:fill="auto" w:val="clear"/>
            <w:vertAlign w:val="baseline"/>
            <w:rtl w:val="0"/>
          </w:rPr>
          <w:t xml:space="preserve">Representational Similarity Analysis of Object Population Codes in Humans, Monkeys, and Models</w:t>
        </w:r>
      </w:hyperlink>
      <w:hyperlink r:id="rId28">
        <w:r w:rsidDel="00000000" w:rsidR="00000000" w:rsidRPr="00000000">
          <w:rPr>
            <w:sz w:val="20"/>
            <w:szCs w:val="20"/>
            <w:shd w:fill="auto" w:val="clear"/>
            <w:vertAlign w:val="baseline"/>
            <w:rtl w:val="0"/>
          </w:rPr>
          <w:t xml:space="preserve"> (N. Kriegeskorte &amp; G. Kreiman, Eds.). The MIT Press. https://doi.org/10.7551/mitpress/8404.003.0015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0"/>
          <w:szCs w:val="20"/>
        </w:rPr>
      </w:pPr>
      <w:hyperlink r:id="rId29">
        <w:r w:rsidDel="00000000" w:rsidR="00000000" w:rsidRPr="00000000">
          <w:rPr>
            <w:sz w:val="20"/>
            <w:szCs w:val="20"/>
            <w:shd w:fill="auto" w:val="clear"/>
            <w:vertAlign w:val="baseline"/>
            <w:rtl w:val="0"/>
          </w:rPr>
          <w:t xml:space="preserve">Rotermund, D., &amp; Pawelzik, K. R. (2019). </w:t>
        </w:r>
      </w:hyperlink>
      <w:hyperlink r:id="rId30">
        <w:r w:rsidDel="00000000" w:rsidR="00000000" w:rsidRPr="00000000">
          <w:rPr>
            <w:i w:val="1"/>
            <w:iCs w:val="1"/>
            <w:sz w:val="20"/>
            <w:szCs w:val="20"/>
            <w:shd w:fill="auto" w:val="clear"/>
            <w:vertAlign w:val="baseline"/>
            <w:rtl w:val="0"/>
          </w:rPr>
          <w:t xml:space="preserve">Biologically plausible learning in a deep recurrent spiking network</w:t>
        </w:r>
      </w:hyperlink>
      <w:hyperlink r:id="rId31">
        <w:r w:rsidDel="00000000" w:rsidR="00000000" w:rsidRPr="00000000">
          <w:rPr>
            <w:sz w:val="20"/>
            <w:szCs w:val="20"/>
            <w:shd w:fill="auto" w:val="clear"/>
            <w:vertAlign w:val="baseline"/>
            <w:rtl w:val="0"/>
          </w:rPr>
          <w:t xml:space="preserve"> [Preprint]. Neuroscience. https://doi.org/10.1101/613471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0"/>
          <w:szCs w:val="20"/>
        </w:rPr>
      </w:pPr>
      <w:hyperlink r:id="rId32">
        <w:r w:rsidDel="00000000" w:rsidR="00000000" w:rsidRPr="00000000">
          <w:rPr>
            <w:sz w:val="20"/>
            <w:szCs w:val="20"/>
            <w:shd w:fill="auto" w:val="clear"/>
            <w:vertAlign w:val="baseline"/>
            <w:rtl w:val="0"/>
          </w:rPr>
          <w:t xml:space="preserve">Tousi, E. (2021). </w:t>
        </w:r>
      </w:hyperlink>
      <w:hyperlink r:id="rId33">
        <w:r w:rsidDel="00000000" w:rsidR="00000000" w:rsidRPr="00000000">
          <w:rPr>
            <w:i w:val="1"/>
            <w:iCs w:val="1"/>
            <w:sz w:val="20"/>
            <w:szCs w:val="20"/>
            <w:shd w:fill="auto" w:val="clear"/>
            <w:vertAlign w:val="baseline"/>
            <w:rtl w:val="0"/>
          </w:rPr>
          <w:t xml:space="preserve">Learning object representations in deep neural networks</w:t>
        </w:r>
      </w:hyperlink>
      <w:hyperlink r:id="rId34">
        <w:r w:rsidDel="00000000" w:rsidR="00000000" w:rsidRPr="00000000">
          <w:rPr>
            <w:sz w:val="20"/>
            <w:szCs w:val="20"/>
            <w:shd w:fill="auto" w:val="clear"/>
            <w:vertAlign w:val="baseline"/>
            <w:rtl w:val="0"/>
          </w:rPr>
          <w:t xml:space="preserve">. https://ir.lib.uwo.ca/etd/8332/</w:t>
        </w:r>
      </w:hyperlink>
      <w:r w:rsidDel="00000000" w:rsidR="00000000" w:rsidRPr="00000000">
        <w:rPr>
          <w:rtl w:val="0"/>
        </w:rPr>
      </w:r>
    </w:p>
    <w:p w:rsidR="00000000" w:rsidDel="00000000" w:rsidP="00000000" w:rsidRDefault="00000000" w:rsidRPr="00000000" w14:paraId="0000003C">
      <w:pPr>
        <w:pStyle w:val="Heading1"/>
        <w:jc w:val="center"/>
        <w:rPr>
          <w:b w:val="1"/>
          <w:bCs w:val="1"/>
          <w:sz w:val="24"/>
          <w:szCs w:val="24"/>
        </w:rPr>
      </w:pPr>
      <w:bookmarkStart w:colFirst="0" w:colLast="0" w:name="_sitkgtgqqa24" w:id="13"/>
      <w:bookmarkEnd w:id="13"/>
      <w:r w:rsidDel="00000000" w:rsidR="00000000" w:rsidRPr="00000000">
        <w:rPr>
          <w:b w:val="1"/>
          <w:bCs w:val="1"/>
          <w:sz w:val="24"/>
          <w:szCs w:val="24"/>
          <w:rtl w:val="0"/>
        </w:rPr>
        <w:t xml:space="preserve">Google docs cheat sheet</w:t>
      </w:r>
    </w:p>
    <w:p w:rsidR="00000000" w:rsidDel="00000000" w:rsidP="00000000" w:rsidRDefault="00000000" w:rsidRPr="00000000" w14:paraId="0000003D">
      <w:pPr>
        <w:jc w:val="both"/>
        <w:rPr>
          <w:sz w:val="20"/>
          <w:szCs w:val="20"/>
        </w:rPr>
      </w:pPr>
      <w:r w:rsidDel="00000000" w:rsidR="00000000" w:rsidRPr="00000000">
        <w:rPr>
          <w:b w:val="1"/>
          <w:bCs w:val="1"/>
          <w:sz w:val="20"/>
          <w:szCs w:val="20"/>
          <w:rtl w:val="0"/>
        </w:rPr>
        <w:t xml:space="preserve">Link within the document</w:t>
      </w:r>
      <w:r w:rsidDel="00000000" w:rsidR="00000000" w:rsidRPr="00000000">
        <w:rPr>
          <w:sz w:val="20"/>
          <w:szCs w:val="20"/>
          <w:rtl w:val="0"/>
        </w:rPr>
        <w:t xml:space="preserve"> (e.g. to figure or table)</w:t>
      </w:r>
    </w:p>
    <w:p w:rsidR="00000000" w:rsidDel="00000000" w:rsidP="00000000" w:rsidRDefault="00000000" w:rsidRPr="00000000" w14:paraId="0000003E">
      <w:pPr>
        <w:numPr>
          <w:ilvl w:val="0"/>
          <w:numId w:val="3"/>
        </w:numPr>
        <w:ind w:left="720" w:hanging="360"/>
        <w:jc w:val="both"/>
        <w:rPr>
          <w:sz w:val="20"/>
          <w:szCs w:val="20"/>
        </w:rPr>
      </w:pPr>
      <w:r w:rsidDel="00000000" w:rsidR="00000000" w:rsidRPr="00000000">
        <w:rPr>
          <w:sz w:val="20"/>
          <w:szCs w:val="20"/>
          <w:rtl w:val="0"/>
        </w:rPr>
        <w:t xml:space="preserve">If you want to link to a location that’s not a heading, click / highlight where you want the bookmark.</w:t>
      </w:r>
    </w:p>
    <w:p w:rsidR="00000000" w:rsidDel="00000000" w:rsidP="00000000" w:rsidRDefault="00000000" w:rsidRPr="00000000" w14:paraId="0000003F">
      <w:pPr>
        <w:numPr>
          <w:ilvl w:val="0"/>
          <w:numId w:val="3"/>
        </w:numPr>
        <w:ind w:left="720" w:hanging="360"/>
        <w:jc w:val="both"/>
        <w:rPr>
          <w:sz w:val="20"/>
          <w:szCs w:val="20"/>
        </w:rPr>
      </w:pPr>
      <w:r w:rsidDel="00000000" w:rsidR="00000000" w:rsidRPr="00000000">
        <w:rPr>
          <w:rFonts w:ascii="Arial Unicode MS" w:cs="Arial Unicode MS" w:eastAsia="Arial Unicode MS" w:hAnsi="Arial Unicode MS"/>
          <w:sz w:val="20"/>
          <w:szCs w:val="20"/>
          <w:rtl w:val="0"/>
        </w:rPr>
        <w:t xml:space="preserve">Insert → Bookmark.</w:t>
      </w:r>
    </w:p>
    <w:p w:rsidR="00000000" w:rsidDel="00000000" w:rsidP="00000000" w:rsidRDefault="00000000" w:rsidRPr="00000000" w14:paraId="00000040">
      <w:pPr>
        <w:numPr>
          <w:ilvl w:val="0"/>
          <w:numId w:val="3"/>
        </w:numPr>
        <w:ind w:left="720" w:hanging="360"/>
        <w:jc w:val="both"/>
        <w:rPr>
          <w:sz w:val="20"/>
          <w:szCs w:val="20"/>
        </w:rPr>
      </w:pPr>
      <w:r w:rsidDel="00000000" w:rsidR="00000000" w:rsidRPr="00000000">
        <w:rPr>
          <w:sz w:val="20"/>
          <w:szCs w:val="20"/>
          <w:rtl w:val="0"/>
        </w:rPr>
        <w:t xml:space="preserve">Highlight the desired text to be linked from.</w:t>
      </w:r>
    </w:p>
    <w:p w:rsidR="00000000" w:rsidDel="00000000" w:rsidP="00000000" w:rsidRDefault="00000000" w:rsidRPr="00000000" w14:paraId="00000041">
      <w:pPr>
        <w:numPr>
          <w:ilvl w:val="0"/>
          <w:numId w:val="3"/>
        </w:numPr>
        <w:ind w:left="720" w:hanging="360"/>
        <w:jc w:val="both"/>
        <w:rPr>
          <w:sz w:val="20"/>
          <w:szCs w:val="20"/>
        </w:rPr>
      </w:pPr>
      <w:r w:rsidDel="00000000" w:rsidR="00000000" w:rsidRPr="00000000">
        <w:rPr>
          <w:rFonts w:ascii="Arial Unicode MS" w:cs="Arial Unicode MS" w:eastAsia="Arial Unicode MS" w:hAnsi="Arial Unicode MS"/>
          <w:sz w:val="20"/>
          <w:szCs w:val="20"/>
          <w:rtl w:val="0"/>
        </w:rPr>
        <w:t xml:space="preserve">CTRL+K → “headings &amp; bookmarks”, select desired heading or bookmark</w:t>
      </w:r>
    </w:p>
    <w:p w:rsidR="00000000" w:rsidDel="00000000" w:rsidP="00000000" w:rsidRDefault="00000000" w:rsidRPr="00000000" w14:paraId="00000042">
      <w:pPr>
        <w:jc w:val="both"/>
        <w:rPr>
          <w:sz w:val="20"/>
          <w:szCs w:val="20"/>
        </w:rPr>
      </w:pPr>
      <w:r w:rsidDel="00000000" w:rsidR="00000000" w:rsidRPr="00000000">
        <w:rPr>
          <w:rtl w:val="0"/>
        </w:rPr>
      </w:r>
    </w:p>
    <w:p w:rsidR="00000000" w:rsidDel="00000000" w:rsidP="00000000" w:rsidRDefault="00000000" w:rsidRPr="00000000" w14:paraId="00000043">
      <w:pPr>
        <w:jc w:val="both"/>
        <w:rPr>
          <w:b w:val="1"/>
          <w:bCs w:val="1"/>
          <w:sz w:val="20"/>
          <w:szCs w:val="20"/>
        </w:rPr>
      </w:pPr>
      <w:r w:rsidDel="00000000" w:rsidR="00000000" w:rsidRPr="00000000">
        <w:rPr>
          <w:b w:val="1"/>
          <w:bCs w:val="1"/>
          <w:sz w:val="20"/>
          <w:szCs w:val="20"/>
          <w:rtl w:val="0"/>
        </w:rPr>
        <w:t xml:space="preserve">(Do not) show line numbers</w:t>
      </w:r>
    </w:p>
    <w:p w:rsidR="00000000" w:rsidDel="00000000" w:rsidP="00000000" w:rsidRDefault="00000000" w:rsidRPr="00000000" w14:paraId="00000044">
      <w:pPr>
        <w:numPr>
          <w:ilvl w:val="0"/>
          <w:numId w:val="2"/>
        </w:numPr>
        <w:ind w:left="720" w:hanging="360"/>
        <w:jc w:val="both"/>
        <w:rPr>
          <w:sz w:val="20"/>
          <w:szCs w:val="20"/>
          <w:u w:val="none"/>
        </w:rPr>
      </w:pPr>
      <w:r w:rsidDel="00000000" w:rsidR="00000000" w:rsidRPr="00000000">
        <w:rPr>
          <w:rFonts w:ascii="Arial Unicode MS" w:cs="Arial Unicode MS" w:eastAsia="Arial Unicode MS" w:hAnsi="Arial Unicode MS"/>
          <w:sz w:val="20"/>
          <w:szCs w:val="20"/>
          <w:rtl w:val="0"/>
        </w:rPr>
        <w:t xml:space="preserve">Tools → line numbers</w:t>
      </w:r>
    </w:p>
    <w:p w:rsidR="00000000" w:rsidDel="00000000" w:rsidP="00000000" w:rsidRDefault="00000000" w:rsidRPr="00000000" w14:paraId="00000045">
      <w:pPr>
        <w:jc w:val="both"/>
        <w:rPr>
          <w:sz w:val="20"/>
          <w:szCs w:val="20"/>
        </w:rPr>
      </w:pPr>
      <w:r w:rsidDel="00000000" w:rsidR="00000000" w:rsidRPr="00000000">
        <w:rPr>
          <w:rtl w:val="0"/>
        </w:rPr>
      </w:r>
    </w:p>
    <w:p w:rsidR="00000000" w:rsidDel="00000000" w:rsidP="00000000" w:rsidRDefault="00000000" w:rsidRPr="00000000" w14:paraId="00000046">
      <w:pPr>
        <w:jc w:val="both"/>
        <w:rPr>
          <w:b w:val="1"/>
          <w:bCs w:val="1"/>
          <w:sz w:val="20"/>
          <w:szCs w:val="20"/>
        </w:rPr>
      </w:pPr>
      <w:r w:rsidDel="00000000" w:rsidR="00000000" w:rsidRPr="00000000">
        <w:rPr>
          <w:b w:val="1"/>
          <w:bCs w:val="1"/>
          <w:sz w:val="20"/>
          <w:szCs w:val="20"/>
          <w:rtl w:val="0"/>
        </w:rPr>
        <w:t xml:space="preserve">Insert figure or table spanning two columns</w:t>
      </w:r>
    </w:p>
    <w:p w:rsidR="00000000" w:rsidDel="00000000" w:rsidP="00000000" w:rsidRDefault="00000000" w:rsidRPr="00000000" w14:paraId="00000047">
      <w:pPr>
        <w:numPr>
          <w:ilvl w:val="0"/>
          <w:numId w:val="1"/>
        </w:numPr>
        <w:ind w:left="720" w:hanging="360"/>
        <w:jc w:val="both"/>
        <w:rPr>
          <w:sz w:val="20"/>
          <w:szCs w:val="20"/>
          <w:u w:val="none"/>
        </w:rPr>
      </w:pPr>
      <w:r w:rsidDel="00000000" w:rsidR="00000000" w:rsidRPr="00000000">
        <w:rPr>
          <w:sz w:val="20"/>
          <w:szCs w:val="20"/>
          <w:rtl w:val="0"/>
        </w:rPr>
        <w:t xml:space="preserve">Insert figure or table at desired location</w:t>
      </w:r>
    </w:p>
    <w:p w:rsidR="00000000" w:rsidDel="00000000" w:rsidP="00000000" w:rsidRDefault="00000000" w:rsidRPr="00000000" w14:paraId="00000048">
      <w:pPr>
        <w:numPr>
          <w:ilvl w:val="0"/>
          <w:numId w:val="1"/>
        </w:numPr>
        <w:ind w:left="720" w:hanging="360"/>
        <w:jc w:val="both"/>
        <w:rPr>
          <w:sz w:val="20"/>
          <w:szCs w:val="20"/>
          <w:u w:val="none"/>
        </w:rPr>
      </w:pPr>
      <w:r w:rsidDel="00000000" w:rsidR="00000000" w:rsidRPr="00000000">
        <w:rPr>
          <w:sz w:val="20"/>
          <w:szCs w:val="20"/>
          <w:rtl w:val="0"/>
        </w:rPr>
        <w:t xml:space="preserve">Highlight figure or table including caption</w:t>
      </w:r>
    </w:p>
    <w:p w:rsidR="00000000" w:rsidDel="00000000" w:rsidP="00000000" w:rsidRDefault="00000000" w:rsidRPr="00000000" w14:paraId="00000049">
      <w:pPr>
        <w:numPr>
          <w:ilvl w:val="0"/>
          <w:numId w:val="1"/>
        </w:numPr>
        <w:ind w:left="720" w:hanging="360"/>
        <w:jc w:val="both"/>
        <w:rPr>
          <w:sz w:val="20"/>
          <w:szCs w:val="20"/>
          <w:u w:val="none"/>
        </w:rPr>
      </w:pPr>
      <w:r w:rsidDel="00000000" w:rsidR="00000000" w:rsidRPr="00000000">
        <w:rPr>
          <w:rFonts w:ascii="Arial Unicode MS" w:cs="Arial Unicode MS" w:eastAsia="Arial Unicode MS" w:hAnsi="Arial Unicode MS"/>
          <w:sz w:val="20"/>
          <w:szCs w:val="20"/>
          <w:rtl w:val="0"/>
        </w:rPr>
        <w:t xml:space="preserve">Format → Columns → one column layout</w:t>
      </w:r>
    </w:p>
    <w:p w:rsidR="00000000" w:rsidDel="00000000" w:rsidP="00000000" w:rsidRDefault="00000000" w:rsidRPr="00000000" w14:paraId="0000004A">
      <w:pPr>
        <w:jc w:val="both"/>
        <w:rPr>
          <w:sz w:val="20"/>
          <w:szCs w:val="20"/>
        </w:rPr>
      </w:pPr>
      <w:r w:rsidDel="00000000" w:rsidR="00000000" w:rsidRPr="00000000">
        <w:rPr>
          <w:rtl w:val="0"/>
        </w:rPr>
      </w:r>
    </w:p>
    <w:p w:rsidR="00000000" w:rsidDel="00000000" w:rsidP="00000000" w:rsidRDefault="00000000" w:rsidRPr="00000000" w14:paraId="0000004B">
      <w:pPr>
        <w:jc w:val="both"/>
        <w:rPr>
          <w:sz w:val="20"/>
          <w:szCs w:val="20"/>
        </w:rPr>
      </w:pPr>
      <w:r w:rsidDel="00000000" w:rsidR="00000000" w:rsidRPr="00000000">
        <w:rPr>
          <w:rtl w:val="0"/>
        </w:rPr>
      </w:r>
    </w:p>
    <w:p w:rsidR="00000000" w:rsidDel="00000000" w:rsidP="00000000" w:rsidRDefault="00000000" w:rsidRPr="00000000" w14:paraId="0000004C">
      <w:pPr>
        <w:jc w:val="both"/>
        <w:rPr>
          <w:sz w:val="20"/>
          <w:szCs w:val="20"/>
        </w:rPr>
      </w:pPr>
      <w:r w:rsidDel="00000000" w:rsidR="00000000" w:rsidRPr="00000000">
        <w:rPr>
          <w:rtl w:val="0"/>
        </w:rPr>
      </w:r>
    </w:p>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rtl w:val="0"/>
        </w:rPr>
      </w:r>
    </w:p>
    <w:p w:rsidR="00000000" w:rsidDel="00000000" w:rsidP="00000000" w:rsidRDefault="00000000" w:rsidRPr="00000000" w14:paraId="0000004F">
      <w:pPr>
        <w:jc w:val="both"/>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rtl w:val="0"/>
        </w:rPr>
      </w:r>
    </w:p>
    <w:p w:rsidR="00000000" w:rsidDel="00000000" w:rsidP="00000000" w:rsidRDefault="00000000" w:rsidRPr="00000000" w14:paraId="00000051">
      <w:pPr>
        <w:jc w:val="both"/>
        <w:rPr>
          <w:sz w:val="20"/>
          <w:szCs w:val="20"/>
        </w:rPr>
      </w:pPr>
      <w:r w:rsidDel="00000000" w:rsidR="00000000" w:rsidRPr="00000000">
        <w:rPr>
          <w:rtl w:val="0"/>
        </w:rPr>
      </w:r>
    </w:p>
    <w:sectPr>
      <w:type w:val="continuous"/>
      <w:pgSz w:h="15840" w:w="12240" w:orient="portrait"/>
      <w:pgMar w:bottom="1440" w:top="1440" w:left="1080" w:right="1080" w:header="720" w:footer="720"/>
      <w:lnNumType w:countBy="1" w:start="0" w:restart="continuous"/>
      <w:cols w:equalWidth="0" w:num="2">
        <w:col w:space="720" w:w="4680"/>
        <w:col w:space="0" w:w="46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Sample of the first footnote.</w:t>
      </w:r>
    </w:p>
  </w:footnote>
  <w:footnote w:id="1">
    <w:p w:rsidR="00000000" w:rsidDel="00000000" w:rsidP="00000000" w:rsidRDefault="00000000" w:rsidRPr="00000000" w14:paraId="00000053">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Sample of the second footnote.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WQwZxd" TargetMode="External"/><Relationship Id="rId22" Type="http://schemas.openxmlformats.org/officeDocument/2006/relationships/hyperlink" Target="https://www.zotero.org/google-docs/?WQwZxd" TargetMode="External"/><Relationship Id="rId21" Type="http://schemas.openxmlformats.org/officeDocument/2006/relationships/hyperlink" Target="https://www.zotero.org/google-docs/?WQwZxd" TargetMode="External"/><Relationship Id="rId24" Type="http://schemas.openxmlformats.org/officeDocument/2006/relationships/hyperlink" Target="https://www.zotero.org/google-docs/?WQwZxd" TargetMode="External"/><Relationship Id="rId23" Type="http://schemas.openxmlformats.org/officeDocument/2006/relationships/hyperlink" Target="https://www.zotero.org/google-docs/?WQwZx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zotero.org/google-docs/?MuG1mT" TargetMode="External"/><Relationship Id="rId26" Type="http://schemas.openxmlformats.org/officeDocument/2006/relationships/hyperlink" Target="https://www.zotero.org/google-docs/?WQwZxd" TargetMode="External"/><Relationship Id="rId25" Type="http://schemas.openxmlformats.org/officeDocument/2006/relationships/hyperlink" Target="https://www.zotero.org/google-docs/?WQwZxd" TargetMode="External"/><Relationship Id="rId28" Type="http://schemas.openxmlformats.org/officeDocument/2006/relationships/hyperlink" Target="https://www.zotero.org/google-docs/?WQwZxd" TargetMode="External"/><Relationship Id="rId27" Type="http://schemas.openxmlformats.org/officeDocument/2006/relationships/hyperlink" Target="https://www.zotero.org/google-docs/?WQwZxd"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zotero.org/google-docs/?WQwZxd" TargetMode="External"/><Relationship Id="rId7" Type="http://schemas.openxmlformats.org/officeDocument/2006/relationships/hyperlink" Target="http://goo.gl/vC8tvf" TargetMode="External"/><Relationship Id="rId8" Type="http://schemas.openxmlformats.org/officeDocument/2006/relationships/hyperlink" Target="https://www.zotero.org/google-docs/?bYsKD7" TargetMode="External"/><Relationship Id="rId31" Type="http://schemas.openxmlformats.org/officeDocument/2006/relationships/hyperlink" Target="https://www.zotero.org/google-docs/?WQwZxd" TargetMode="External"/><Relationship Id="rId30" Type="http://schemas.openxmlformats.org/officeDocument/2006/relationships/hyperlink" Target="https://www.zotero.org/google-docs/?WQwZxd" TargetMode="External"/><Relationship Id="rId11" Type="http://schemas.openxmlformats.org/officeDocument/2006/relationships/image" Target="media/image1.png"/><Relationship Id="rId33" Type="http://schemas.openxmlformats.org/officeDocument/2006/relationships/hyperlink" Target="https://www.zotero.org/google-docs/?WQwZxd" TargetMode="External"/><Relationship Id="rId10" Type="http://schemas.openxmlformats.org/officeDocument/2006/relationships/hyperlink" Target="https://www.zotero.org/google-docs/?dziwfq" TargetMode="External"/><Relationship Id="rId32" Type="http://schemas.openxmlformats.org/officeDocument/2006/relationships/hyperlink" Target="https://www.zotero.org/google-docs/?WQwZxd" TargetMode="External"/><Relationship Id="rId13" Type="http://schemas.openxmlformats.org/officeDocument/2006/relationships/hyperlink" Target="https://www.zotero.org/google-docs/?WQwZxd" TargetMode="External"/><Relationship Id="rId12" Type="http://schemas.openxmlformats.org/officeDocument/2006/relationships/hyperlink" Target="https://www.zotero.org/google-docs/?WQwZxd" TargetMode="External"/><Relationship Id="rId34" Type="http://schemas.openxmlformats.org/officeDocument/2006/relationships/hyperlink" Target="https://www.zotero.org/google-docs/?WQwZxd" TargetMode="External"/><Relationship Id="rId15" Type="http://schemas.openxmlformats.org/officeDocument/2006/relationships/hyperlink" Target="https://www.zotero.org/google-docs/?WQwZxd" TargetMode="External"/><Relationship Id="rId14" Type="http://schemas.openxmlformats.org/officeDocument/2006/relationships/hyperlink" Target="https://www.zotero.org/google-docs/?WQwZxd" TargetMode="External"/><Relationship Id="rId17" Type="http://schemas.openxmlformats.org/officeDocument/2006/relationships/hyperlink" Target="https://www.zotero.org/google-docs/?WQwZxd" TargetMode="External"/><Relationship Id="rId16" Type="http://schemas.openxmlformats.org/officeDocument/2006/relationships/hyperlink" Target="https://www.zotero.org/google-docs/?WQwZxd" TargetMode="External"/><Relationship Id="rId19" Type="http://schemas.openxmlformats.org/officeDocument/2006/relationships/hyperlink" Target="https://www.zotero.org/google-docs/?WQwZxd" TargetMode="External"/><Relationship Id="rId18" Type="http://schemas.openxmlformats.org/officeDocument/2006/relationships/hyperlink" Target="https://www.zotero.org/google-docs/?WQwZx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