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" w:before="1950"/>
        <w:jc w:val="center"/>
      </w:pPr>
      <w:r>
        <w:rPr>
          <w:rFonts w:ascii="Arial" w:cs="Arial" w:eastAsia="Arial" w:hAnsi="Arial"/>
          <w:b/>
          <w:bCs/>
          <w:color w:val="B6975A"/>
          <w:spacing w:val="80"/>
          <w:sz w:val="14"/>
          <w:szCs w:val="14"/>
        </w:rPr>
        <w:t xml:space="preserve">DOCUMENTACIÓN TÉCNICA</w:t>
      </w:r>
    </w:p>
    <w:p>
      <w:pPr>
        <w:pBdr>
          <w:bottom w:val="single" w:color="C9D5DB" w:sz="5" w:space="8"/>
        </w:pBdr>
        <w:spacing w:after="260"/>
      </w:pPr>
    </w:p>
    <w:p>
      <w:pPr>
        <w:spacing w:after="120"/>
        <w:jc w:val="center"/>
      </w:pPr>
      <w:r>
        <w:rPr>
          <w:rFonts w:ascii="Cambria" w:cs="Cambria" w:eastAsia="Cambria" w:hAnsi="Cambria"/>
          <w:color w:val="26343B"/>
          <w:sz w:val="34"/>
          <w:szCs w:val="34"/>
        </w:rPr>
        <w:t xml:space="preserve">Base de datos de eventos culturales</w:t>
      </w:r>
    </w:p>
    <w:p>
      <w:pPr>
        <w:pBdr>
          <w:bottom w:val="single" w:color="C9D5DB" w:sz="5" w:space="10"/>
        </w:pBdr>
        <w:spacing w:after="310"/>
        <w:jc w:val="center"/>
      </w:pPr>
      <w:r>
        <w:rPr>
          <w:rFonts w:ascii="Cambria" w:cs="Cambria" w:eastAsia="Cambria" w:hAnsi="Cambria"/>
          <w:i/>
          <w:iCs/>
          <w:color w:val="78848A"/>
          <w:sz w:val="18"/>
          <w:szCs w:val="18"/>
        </w:rPr>
        <w:t xml:space="preserve">Diccionario de tablas, columnas, relaciones y categorías</w:t>
      </w:r>
    </w:p>
    <w:p>
      <w:pPr>
        <w:spacing w:after="95"/>
        <w:jc w:val="center"/>
      </w:pPr>
      <w:r>
        <w:rPr>
          <w:rFonts w:ascii="Arial" w:cs="Arial" w:eastAsia="Arial" w:hAnsi="Arial"/>
          <w:b/>
          <w:bCs/>
          <w:color w:val="26343B"/>
          <w:sz w:val="16"/>
          <w:szCs w:val="16"/>
        </w:rPr>
        <w:t xml:space="preserve">MVP · Agregador de eventos culturales de Chile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4"/>
          <w:szCs w:val="14"/>
        </w:rPr>
        <w:t xml:space="preserve">Versión documentada: 3 de octubre de 2026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2"/>
          <w:szCs w:val="12"/>
        </w:rPr>
        <w:t xml:space="preserve">Migraciones: 20260831000100 · 20260902000100 · 20260911000100 · 20260912000100 · 20260921000100 · 20260924000100</w:t>
      </w:r>
    </w:p>
    <w:p>
      <w:pPr>
        <w:jc w:val="center"/>
      </w:pPr>
      <w:r>
        <w:rPr>
          <w:rFonts w:ascii="Arial" w:cs="Arial" w:eastAsia="Arial" w:hAnsi="Arial"/>
          <w:color w:val="B6975A"/>
          <w:sz w:val="13"/>
          <w:szCs w:val="13"/>
        </w:rPr>
        <w:t xml:space="preserve">Documento de uso personal</w:t>
      </w:r>
    </w:p>
    <w:p>
      <w:r>
        <w:br w:type="page"/>
      </w:r>
    </w:p>
    <w:p>
      <w:pPr>
        <w:spacing w:after="240" w:before="180"/>
      </w:pPr>
      <w:r>
        <w:rPr>
          <w:rFonts w:ascii="Cambria" w:cs="Cambria" w:eastAsia="Cambria" w:hAnsi="Cambria"/>
          <w:b/>
          <w:bCs/>
          <w:color w:val="B6975A"/>
          <w:sz w:val="28"/>
          <w:szCs w:val="28"/>
        </w:rPr>
        <w:t xml:space="preserve">Contenido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00  Control documental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01  Vista general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02  Convenciones generales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03  Diccionario de tablas y columnas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04  Índices y reglas de integridad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05  Diccionario de categorías observadas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06  Recomendación de taxonomía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07  Seguridad y acceso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08  Ciclo de carga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09  Consultas útiles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10  Limitaciones conocidas</w:t>
      </w:r>
    </w:p>
    <w:p>
      <w:r>
        <w:br w:type="page"/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0. Control documental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Campo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Tipo de documento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Documentación técnica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Título de portada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Base de datos de eventos culturales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Proyecto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MVP · Agregador de eventos culturales de Chile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Subtítulo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Diccionario de tablas, columnas, relaciones y categorías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Versión documentada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 de octubre de 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Esquema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public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de Supabase/PostgreSQL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Uso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Documento de uso personal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Encabezado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CULTURAL · DOCUMENTACIÓN 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Pie de página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Uso personal · Página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Título del índice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Leyenda de figura 1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Figura 1. Vista por capas del modelo de datos vigente.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Migraciones de referencia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supabase/migrations/20260831000100_initial_event_catalog.sql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supabase/migrations/20260902000100_event_location_metadata.sql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supabase/migrations/20260911000100_content_enrichment_and_organizer_controls.sql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supabase/migrations/20260912000100_rewrite_state_and_reconciliation.sql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supabase/migrations/20260921000100_atomic_catalog_publication.sql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supabase/migrations/20260924000100_user_recommendation_interactions.sql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Alcance y fuente de verdad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Este documento describe la base de datos del MVP, el significado de sus tablas y columnas, las relaciones, las políticas de acceso y la taxonomía observada. El boceto visual original se utilizó solamente como referencia relacional; los campos de esta base provienen del modelo real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Event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de las necesidades operativas del recolector.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single" w:color="B6975A" w:sz="10"/>
              <w:bottom w:val="none"/>
              <w:right w:val="none"/>
            </w:tcBorders>
            <w:shd w:fill="F7F9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6343B"/>
                <w:sz w:val="17"/>
                <w:szCs w:val="17"/>
              </w:rPr>
              <w:t xml:space="preserve">Fuente de verdad:</w:t>
            </w:r>
            <w:r>
              <w:rPr>
                <w:rFonts w:ascii="Arial" w:cs="Arial" w:eastAsia="Arial" w:hAnsi="Arial"/>
                <w:color w:val="26343B"/>
                <w:sz w:val="17"/>
                <w:szCs w:val="17"/>
              </w:rPr>
              <w:t xml:space="preserve"> ante cualquier diferencia entre este documento, el DBML y la instalación</w:t>
            </w:r>
          </w:p>
        </w:tc>
      </w:tr>
    </w:tbl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single" w:color="B6975A" w:sz="10"/>
              <w:bottom w:val="none"/>
              <w:right w:val="none"/>
            </w:tcBorders>
            <w:shd w:fill="F7F9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7"/>
                <w:szCs w:val="17"/>
              </w:rPr>
              <w:t xml:space="preserve">remota, prevalece el conjunto ordenado de migraciones SQL versionadas. La migración del 24 de</w:t>
            </w:r>
          </w:p>
        </w:tc>
      </w:tr>
    </w:tbl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single" w:color="B6975A" w:sz="10"/>
              <w:bottom w:val="none"/>
              <w:right w:val="none"/>
            </w:tcBorders>
            <w:shd w:fill="F7F9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7"/>
                <w:szCs w:val="17"/>
              </w:rPr>
              <w:t xml:space="preserve">septiembre reemplazó definitivamente </w:t>
            </w:r>
            <w:r>
              <w:rPr>
                <w:rFonts w:ascii="Consolas" w:cs="Consolas" w:eastAsia="Consolas" w:hAnsi="Consolas"/>
                <w:color w:val="368991"/>
                <w:sz w:val="16"/>
                <w:szCs w:val="16"/>
                <w:shd w:fill="EAF2F3" w:val="clear"/>
              </w:rPr>
              <w:t xml:space="preserve">favorites</w:t>
            </w:r>
            <w:r>
              <w:rPr>
                <w:rFonts w:ascii="Arial" w:cs="Arial" w:eastAsia="Arial" w:hAnsi="Arial"/>
                <w:color w:val="26343B"/>
                <w:sz w:val="17"/>
                <w:szCs w:val="17"/>
              </w:rPr>
              <w:t xml:space="preserve"> por </w:t>
            </w:r>
            <w:r>
              <w:rPr>
                <w:rFonts w:ascii="Consolas" w:cs="Consolas" w:eastAsia="Consolas" w:hAnsi="Consolas"/>
                <w:color w:val="368991"/>
                <w:sz w:val="16"/>
                <w:szCs w:val="16"/>
                <w:shd w:fill="EAF2F3" w:val="clear"/>
              </w:rPr>
              <w:t xml:space="preserve">user_event_interactions</w:t>
            </w:r>
            <w:r>
              <w:rPr>
                <w:rFonts w:ascii="Arial" w:cs="Arial" w:eastAsia="Arial" w:hAnsi="Arial"/>
                <w:color w:val="26343B"/>
                <w:sz w:val="17"/>
                <w:szCs w:val="17"/>
              </w:rPr>
              <w:t xml:space="preserve">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Estado del modelo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versión vigente reemplaza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favorites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por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user_event_interactions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publica el catálogo mediante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la función transaccional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publish_staged_catalog(...)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1. Vista general</w:t>
      </w:r>
    </w:p>
    <w:p>
      <w:pPr>
        <w:spacing w:after="80" w:before="80"/>
        <w:jc w:val="center"/>
      </w:pPr>
      <w:r>
        <w:drawing>
          <wp:inline distT="0" distB="0" distL="0" distR="0">
            <wp:extent cx="5429250" cy="616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78848A"/>
          <w:sz w:val="15"/>
          <w:szCs w:val="15"/>
        </w:rPr>
        <w:t xml:space="preserve">Figura 1. Vista por capas del modelo de datos vigente.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Esta vista prioriza la lectura arquitectónica. Las cardinalidades formales se conservan en el archivo técnico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modelo_er.mmd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que funciona como referencia relacional versionada.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la salud de cada sincronización y no necesita una clave foránea hacia los eventos. Una ejecución puede descubrir cientos de eventos, pero los eventos permanecen vigentes entre ejecuciones mediante sus identificadores deterministas.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ingesta y catálogo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Agenda, municipalidad, ticketera o sitio desde el que se obtuvo la información.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Institución o entidad responsable de organizar 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Ubicación administrativa normalizada del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Etiquetas temáticas, de formato, audiencia o procedencia.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Registro canónico de cada evento consolidado.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Relación muchos-a-muchos entre eventos y categorías.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Imágenes y futuros videos, audios o documentos asociados.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event_provenance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Evidencia privada: texto original, OCR y URL canónica.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scrape_runs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Bitácora técnica de ejecuciones locales y de GitHub Actions.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catalog_staging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Fragmentos privados temporales usados para publicar un lote de forma atómica.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aplicación y usuarios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profiles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Perfil público mínimo asociado a Supabase Auth.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user_event_interactions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Señales de comportamiento para recomendaciones: visualizaciones, interés, descarte, aperturas y compartidos.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reports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Avisos de usuarios sobre información incorrecta o problemática.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Vistas y funciones operativas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Objeto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public_event_catalog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Vista pública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Entrega eventos publicados con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respetando RLS, supresión y bloqueos.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set_updated_at()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Mantiene automáticamente las columnas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handle_new_user()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 el perfil mínimo al registrarse un usuario en Supabase Auth.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match_existing_events(jsonb)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Detecta coincidencias antes de OCR y redacción, y reutiliza procedencia editorial existente.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is_organizer_blocked(uuid)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Función de seguridad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aplicar la exclusión de organizadores sin exponer sus columnas administrativas.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publish_staged_catalog(...)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 y transaccional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Publica un lote completo desde staging, reconcilia registros obsoletos y elimina eventos vencidos.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2. Convenciones generales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Todos los nombres usan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snake_case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claves primarias son UUID. El scraper produce UUID v5 deterministas para el catálogo;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repetir una extracción actualiza las mismas filas mediante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upsert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timestamptz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representa fecha y hora con zona horaria. Supabase la almacena internamente de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forma normalizada y el cliente debe presentarla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cuando corresponda.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 valor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significa que la fuente no entregó el dato o que no pudo validarse. No debe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interpretarse como una cadena vacía ni como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false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created_at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indica cuándo nació la fila;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updated_at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su última modificación;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last_seen_at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la última extracción en que el registro volvió a encontrarse.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fechas textuales no interpretables, como “por confirmar”, descartan el evento antes de llamar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 Supabase. Las fechas sin offset se localizan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Si solo se conoce una fecha sin hora, PostgreSQL la recibe a medianoche; la versión actual todavía no posee un campo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is_all_day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para distinguir esos casos.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siempre contiene una etiqueta utilizable.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location_precision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evita confundir una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región de respaldo con una dirección exacta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location_source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cómo se obtuvo.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clave secreta de Supabase se utiliza únicamente en el scraper o en CI. Nunca pertenece al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navegador, al frontend, al repositorio ni a los logs.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3. Diccionario de tablas y columnas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sources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de fuentes. Un registro representa el sitio o agenda de procedencia, no una página de detalle individual.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legible,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 Cultura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website_url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Origen web principal, normalmente protocolo y dominio.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is_active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la fuente se considera activa para lectura pública. No activa ni desactiva el conector local.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carga en que la fuente aportó al menos un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fila.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actualización; mantenida por trigger.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organizers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Entidades que producen, convocan o gestionan eventos. Puede tratarse de una municipalidad, corporación cultural, universidad, museo, productora u otra organización.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publicado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Clasificación futura,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municipality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university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producer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el scraper actual envía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ejecución en que apareció la organización.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is_blocked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Si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el organizador y todos sus eventos dejan de ser visibles y de procesarse con 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administrativo de la exclusión.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aplicó el bloqueo.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communes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territorial. Su identidad combina país, región y comuna para evitar ambigüedades.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país + región + comuna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 la comuna,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Santiago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Región administrativa informada o inferida por el conector.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 la comuna.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dinámico de etiquetas. La tabla no limita las categorías a una lista cerrada porque cada fuente puede incorporar nuevas taxonomías. El significado de las etiquetas observadas se detalla en la sección 5.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del nombre normalizado; evita duplicados por mayúsculas o acentos.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conservada para visualización.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aparición de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de su nombre.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central. Una fila es la representación consolidada de un evento luego de extraer, filtrar por región y deduplicar todas las fuentes.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 y origen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v5 derivado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estable entre ejecuciones.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canónico de deduplicación. Usa título, fecha y lugar; si falta ubicación incorpora fuente y URL para evitar colisiones.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Fuente que aportó el registro conservado.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Organizador normalizado;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se publicó.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Comuna normalizada;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pudo determinarse.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público del evento. Los registros sin título se descartan antes de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Columna nullable; obligatorio para la ingesta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del evento con offset. El scraper descarta eventos sin una fecha válida.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del evento; puede coincidir con el inicio o ser desconocido.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del recinto, sala, parque, viña o espacio virtual.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address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textual publicada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Ciudad o localidad; no sustituye la comuna administrativa.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Copia denormalizada de la región para filtros rápidos.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postal_code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Código postal publicado o configurado para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latitude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Latitud validada entre -90 y 90.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longitude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Longitud validada entre -180 y 180.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canónica para mostrar y buscar, construida desde recinto, dirección y territorio. Nunca queda vacía.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location_precision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Nivel disponible: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exact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coordinates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online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location_source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Procedencia: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source-data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source-default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deterministic-inference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nvidia-nim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geographic-fallback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Estado editorial: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cancelled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draft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archived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El scraper actual carga como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is_suppressed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Exclusión administrativa persistente; el scraper no la sobrescribe.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suppression_reason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de la exclusión individual.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ocultó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Público objetivo textual, por ejemplo familiar o mayores de edad.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is_free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gratuito;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pagado;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la fuente no permite determinarlo.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Versión editorial factual destinada a publicación. No sustituye la evidencia privada.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Precio tal como fue informado, incluidos rangos o condiciones. No es un valor numérico contable.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currency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CLP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Moneda asociada 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se recomienda código ISO 4217.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Imagen principal para consultas sencillas. También se refleja en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exacta o endpoint desde el que se extrajo la información.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official_url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oficial o canónica del evento, si es distinta de la fuente intermediaria.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extraction_method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Método usado, por ejemplo API, JSON-LD, tarjetas HTML, Playwright o NVIDIA NIM.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el conector obtuvo el registro.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sincronización que volvió a encontrar el evento. Permite detectar registros posiblemente vencidos.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inserción en Supabase.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upsert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modificación.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eliminación de una fuente está restringida mientras tenga eventos. Si se elimina un organizador o una comuna, su referencia en el evento se convierte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el evento permanece.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event_provenance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privada para auditoría y reutilización de resultados. No tiene permisos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al que pertenece la evidencia.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original_url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URL normalizada utilizada en la deduplicación previa.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Descripción saneada tal como fue obtenida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ocr_text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Texto visible transcrito desde el afiche.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is_rewritten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events.description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difiere del texto original.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 de la evidencia.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puente. Un evento puede tener cero, una o muchas categorías, y una categoría puede pertenecer a muchos eventos.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clasificado. Se elimina en cascada con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category_id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asignada. Se elimina en cascada con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asociación.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Antes de reinsertar las categorías de un lote, el exportador elimina sus asociaciones anteriores. Esto permite retirar una categoría que ya no aparezca en la fuente sin duplicar relaciones.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media_assets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Recursos visuales o descargables asociados al evento. En el MVP solo se cargan imágenes.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 + URL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propietario; eliminación en cascada.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única por evento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pública del recurso.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video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document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is_primary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Señala el recurso principal. La imagen importada actualmente se marca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scrape_runs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Bitácora de observabilidad. Permite saber si una ejecución alcanzó Supabase, terminó correctamente o falló durante la carga.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 o enviado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único de la ejecución.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 la sincronización con Supabase, posterior a la extracción completa.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finished_at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exitoso o fallido;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mientras figura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succeeded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failed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events_count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Cantidad de eventos consolidados que se intentó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error_message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Resumen técnico del error, limitado por el cliente a 2.000 caracteres.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{}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Entorno de ejecución: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repositorio, ID de GitHub Actions, commit y evento disparador.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Los fragmentos se cargan primero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que no es visible al público.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aplica el catálogo, relaciones y limpieza dentro de una única transacción; si falla, las tablas públicas conservan el estado anterior.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catalog_staging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Área privada y temporal de publicación. No forma parte del catálogo consultado por el frontend.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Ejecución propietaria del fragmento.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Entidad contenida: fuentes, eventos, procedencia o relaciones.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chunk_index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Orden del fragmento dentro de la entidad.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payload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arreglo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Filas serializadas que la RPC convertirá a tipos PostgreSQL.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retirar staging abandonado después de siete días.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RLS está habilitado y solo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leer o escribir esta tabla. El lote se elimina al publicarse correctamente; si la RPC falla, permanece fuera del catálogo público para diagnóstico.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profiles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Extensión mínima de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auth.users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Se crea automáticamente después del registro en Supabase Auth.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Identidad del usuario autenticado.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display_name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visible; el usuario puede modificar solo esta columna.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Rol interno: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admin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No es editable directamente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del perfil.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user_event_interactions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Historial de señales que usa el motor de recomendaciones. No almacena un puntaje enviado por el cliente: el backend asigna el peso de cada tipo de interacción y puede reducir su efecto con el paso del tiempo.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generó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asociado a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interaction_type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controlado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Acción: ver detalle, abrir fuente u oficial, mostrar interés, descartar, compartir o reportar.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occurred_at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Objeto vacío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Contexto no sensible opcional, por ejemplo superficie de origen.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reports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Reportes de usuarios sobre un evento, por ejemplo fecha incorrecta, evento cancelado o enlace roto.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del reporte.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lo creó.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reportado.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escrito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Flujo de revisión: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reviewed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resolved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Fecha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administrativa.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4. Índices y reglas de integridad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sources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organizers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poseen unicidad por nombre sin distinguir mayúsculas.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communes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única por país, región y comuna.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events.external_key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único y evita duplicados lógicos.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event_categories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el mismo par evento-categoría.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media_assets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la misma URL dentro de un evento.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Existen índices para fecha de inicio, región, estado, fuente, comuna y búsquedas por 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valores de estados, roles y tipos multimedia se controlan mediante restricciones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check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5. Diccionario de categorías observadas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categorías son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dinámicas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: se copian desde las taxonomías de las fuentes y se complementan con reglas de los conectores. Por ello, esta sección es una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fotografía histórica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del archivo local del 1 de septiembre de 2026: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399 eventos y 61 etiquetas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no representa el catálogo vigente y la cantidad puede cambiar en cada corrida.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Disciplinas y contenidos culturales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Música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Conciertos, recitales y actividades donde la música es el contenido principal.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Teatro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Obras teatrales, dramaturgia y presentaciones escénicas teatrales.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Cine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Exhibiciones, ciclos, festivales o conversaciones centradas en obras audiovisuales.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escénicas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amplia para teatro, danza, performance, circo u otras artes en vivo.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Danza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Presentaciones, encuentros o formación cuyo contenido principal es el movimiento y la danza.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mediales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artística basada en medios digitales, audiovisuales, interactivos o tecnológicos.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visuales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Pintura, escultura, grabado, instalación y otras expresiones principalmente 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Artesanía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Oficios y objetos elaborados mediante técnicas artesanales.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Fotografía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Exposiciones, talleres o actividades centradas en fotografía.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Literatura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Libros, lectura, escritura, poesía o mediación literaria.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Ópera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Representaciones o actividades relacionadas con ópera y canto lírico.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Títeres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Espectáculos o actividades de teatro de muñecos y objetos.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Humanidades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Reflexión, investigación o divulgación en historia, filosofía, letras y áreas afines.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Patrimonio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Salvaguardia, difusión o activación de patrimonio material e inmaterial.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Cultura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transversal cuando la fuente no entrega una disciplina cultural más específica.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Gestión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Formación, redes o prácticas de administración y producción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Encuentros Culturales y Artísticos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Reuniones o actividades participativas que integran más de una disciplina artística.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Formatos, espacios y programas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Taller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formativa o práctica con participación activa de asistentes.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Exposición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Muestra abierta al público, temporal o permanente.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Feria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Encuentro con múltiples expositores, puestos o participantes.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Programación concentrada que reúne varias actividades bajo una convocatoria común.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Actividad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Tipo genérico utilizado cuando no existe un formato más preciso.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genérica de la fuente; aporta poca información temática.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Museo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o ficha asociada a un museo o espacio museal.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Bibliotecas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vinculada a bibliotecas y servicios bibliotecarios.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Biblioverano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o campaña estacional de actividades bibliotecarias durante el verano.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Librerías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librería dentro de Chile Cultura; puede representar un lugar o directorio, no necesariamente un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ferias y festivales del libro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feria o festival literario dentro de una guía; debe verificarse que posea fecha de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Ciudad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de Valpo Cultura para actividades de agenda urbana o ciudadana.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Cultural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perteneciente a una programación cultural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Teatro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publicada dentro de la programación de un teatro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Rutas Patrimoniales y Turísticas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Recorridos o circuitos vinculados a patrimonio y turismo.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Vino, gastronomía y turismo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Enoturismo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Experiencias turísticas vinculadas a viñas, bodegas, vino y territorio vitivinícola.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donde el vino es tema o producto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Festivales del Vino y la 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Vendimias, festivales, celebraciones y ferias que combinan vino y oferta gastronómica.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Ferias, degustaciones o encuentros enfocados principalmente en alimentos y cocina.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y experiencias orientadas a visitantes o promoción de destinos.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Ferias sectoriales, ciencia y desarrollo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Negocios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 y encuentros profesionales con foco comercial o empresarial.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Construcción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del sector construcción e infraestructura.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Industria naval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 actividades navales, marítimas y proveedores asociados.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Minería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 o encuentro profesional del ecosistema minero.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Salud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sectorial relacionada con salud, atención o bienestar.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Tecnología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donde innovación o tecnologías son el tema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Emprendimiento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de apoyo, formación o vinculación para emprendimientos.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Ciencias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Divulgación, investigación o actividades científicas.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Medio ambiente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Conservación, sostenibilidad, naturaleza o problemáticas ambientales.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Deportes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cuyo componente principal es deportivo.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Audiencias, comunidades y clasificación institucional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Personas-Mayores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de audiencia para actividades destinadas o especialmente pertinentes a personas mayores.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Pueblos-Originarios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vinculadas a pueblos indígenas, sus culturas, memorias o comunidades.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Vinculación con el Medio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UOH para actividades de relación entre universidad y entorno social o territorial.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Institucional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general de la institución; no describe necesariamente el contenido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Educación Continua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 posterior o complementaria ofrecida por la universidad.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Dirección de Salud Mental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UOH responsable o asociada; funciona más como procedencia organizacional que como tema.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Ciencias Sociales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Educación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Escuela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ICSo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Sociales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de la Educación de la UOH; su estilización institucional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PAOCC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de Apoyo a Organizaciones Culturales Colaboradoras del Ministerio de las Culturas.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expansiones de ECA3, ICA3, ICSo e ICEd se verificaron en páginas institucionales de la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Universidad de O’Higgins (https://www.uoh.cl/)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PAOCC se verificó en el sitio oficial del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Ministerio de las Culturas, las Artes y el Patrimonio (https://www.cultura.gob.cl/paocc/)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Etiqueta que debe corregirse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Etiqueta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Diagnóstico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Calendar_Month Inscribirse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Ruido de interfaz capturado desde Maipú en Común. Combina texto de un icono/calendario y un botón; no debe mostrarse como categoría pública. Se recomienda eliminarla durante la normalización.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6. Recomendación de taxonomía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lista actual mezcla cuatro dimensiones distintas: tema, formato, audiencia y procedencia. Para el MVP esto conserva fielmente la fuente, pero una interfaz de filtros más limpia debería añadir 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una clasificación futura como: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 propuesto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Ejemplos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discipline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Música, Teatro, Cine, Literatura.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format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Taller, Feria, Festival, Exposición.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topic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Vino, Patrimonio cultural, Medio ambiente.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Personas-Mayores, Pueblos-Originarios.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sector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Minería, Construcción, Industria naval.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program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Biblioverano, PAOCC.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source_taxonomy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 Ciudad, ECA3, ICA3, ICSo, ICEd.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También se recomienda incorporar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slug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description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category_type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is_active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en una migración posterior, además de una tabla de alias. Así,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Ópera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o etiquetas equivalentes entre fuentes, pueden apuntar a una categoría canónica sin perder el texto original.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7. Seguridad y acceso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migración habilita Row Level Security en todas las tablas.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Rol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Acceso efectivo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anon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Lectura de fuentes activas, organizadores no bloqueados, comunas, categorías y eventos publicados de organizadores permitidos.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authenticated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 misma lectura pública; además puede leer/editar su nombre de perfil, registrar/eliminar sus propias interacciones y crear/ver sus propios reportes.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service_role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Acceso completo para el proceso de ingesta. Debe permanecer exclusivamente en backend o CI.</w:t>
            </w:r>
          </w:p>
        </w:tc>
      </w:tr>
    </w:tbl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posee lectura pública. El usuario no puede cambiar su propio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actualizar el estado de sus reportes desde el frontend.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vista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public_event_catalog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está disponible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Une cada evento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source_name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organizer_name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usuarios públicos hereda las políticas RLS de las tablas y, por tanto, no expone eventos suprimidos ni organizadores bloqueados.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event_provenance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match_existing_events(jsonb)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publish_staged_catalog(...)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se exponen al navegador. Se reservan al proceso de ingesta que opera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is_organizer_blocked(uuid)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ejecutarse desde las políticas públicas, pero solo devuelve un booleano y no revela el motivo ni la fecha del bloqueo.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8. Ciclo de carga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recorren todas las fuentes habilitadas.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conectores producen objetos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con un esquema común.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El pipeline elimina duplicados y fija un identificador estable.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aplican metadatos geográficos estáticos y reglas deterministas.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Supabase identifica coincidencias por URL original o clave título-fecha-lugar y devuelve los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organizadores bloqueados.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Solo los eventos nuevos pasan por OCR, redacción editorial y normalización NVIDIA.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filtran regiones y pertinencia cultural, y se genera la ubicación canónica.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generan respaldos JSON y CSV.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crea una fila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running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cargan fragmentos privados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Una RPC transaccional publica entidades, eventos, procedencia, relaciones y limpieza.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ejecución se marca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carga empieza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después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 finalizar la extracción completa; no se sube un evento inmediatamente después de encontrarlo.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SUPABASE_BATCH_SIZE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controla la cantidad máxima por solicitud REST. Todas las operaciones NVIDIA comparten el límite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NVIDIA_RPM_LIMIT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el valor 40 se fuerza un intervalo seguro de al menos 1,55 segundos entre inicios de solicitudes.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9. Consultas útiles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Próximos eventos publicados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id, title, start_at, venue, city, region, is_free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where status = 'published'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and (end_at &gt;= now() or (end_at is null and start_at &gt;= now()))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start_at nulls last;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Eventos con sus categorías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e.id,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e.title,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array_agg(c.name order by c.name) as categories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public.event_categories ec on ec.event_id = e.id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public.categories c on c.id = ec.category_id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e.id, e.title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e.title;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Cantidad por fuente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s.name as source, count(*) as 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join public.sources s on s.id = e.source_id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s.id, s.name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events desc;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Últimas ejecuciones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started_at, finished_at, status, events_count, error_message, metadata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public.scrape_runs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started_at desc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limit 20;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10. Limitaciones conocidas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No existe todavía una marca explícita para eventos de día completo.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price_text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comparar precios numéricamente.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categorías proceden de varias fuentes y todavía no cuentan con jerarquía o tipo almacenado.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Algunos registros de Chile Cultura parecen corresponder a directorios de lugares o guías, no 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eventos fechados; deben distinguirse en una futura regla de calidad.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Calendar_Month Inscribirse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una etiqueta inválida conocida.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Cada sincronización elimina físicamente los eventos cuyo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ya pasó. Cuando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nulo, se utiliza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start_at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las relaciones dependientes se eliminan en cascada. Los registros sin inicio válido no entran al catálogo.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Con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SUPABASE_RECONCILE_STALE=true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una fuente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complete_empty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puede retirar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registros ausentes. Una fuente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partial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nunca autoriza esa limpieza.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publicación pública es transaccional; una carga de staging interrumpida no modifica el catálogo.</w:t>
      </w:r>
    </w:p>
    <w:sectPr>
      <w:headerReference w:type="default" r:id="rId7"/>
      <w:footerReference w:type="default" r:id="rId8"/>
      <w:pgSz w:w="11906" w:h="16838" w:orient="portrait"/>
      <w:pgMar w:top="900" w:right="1130" w:bottom="900" w:left="1130" w:header="4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8848A"/>
        <w:sz w:val="11"/>
        <w:szCs w:val="11"/>
      </w:rPr>
      <w:t xml:space="preserve">Uso personal · Página </w:t>
    </w:r>
    <w:r>
      <w:rPr>
        <w:rFonts w:ascii="Arial" w:cs="Arial" w:eastAsia="Arial" w:hAnsi="Arial"/>
        <w:color w:val="78848A"/>
        <w:sz w:val="11"/>
        <w:szCs w:val="1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8848A"/>
        <w:spacing w:val="35"/>
        <w:sz w:val="10"/>
        <w:szCs w:val="10"/>
      </w:rPr>
      <w:t xml:space="preserve">EVENTO CULTURAL · DOCUMENTACIÓN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343B"/>
        <w:sz w:val="18"/>
        <w:szCs w:val="18"/>
      </w:rPr>
    </w:rPrDefault>
    <w:pPrDefault>
      <w:pPr>
        <w:spacing w:line="27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rPr>
      <w:rFonts w:ascii="Cambria" w:cs="Cambria" w:eastAsia="Cambria" w:hAnsi="Cambria"/>
      <w:b/>
      <w:bCs/>
      <w:color w:val="26343B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90" w:before="210"/>
      <w:outlineLvl w:val="0"/>
    </w:pPr>
    <w:rPr>
      <w:rFonts w:ascii="Cambria" w:cs="Cambria" w:eastAsia="Cambria" w:hAnsi="Cambria"/>
      <w:b/>
      <w:bCs/>
      <w:color w:val="36899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75" w:before="150"/>
      <w:outlineLvl w:val="1"/>
    </w:pPr>
    <w:rPr>
      <w:rFonts w:ascii="Cambria" w:cs="Cambria" w:eastAsia="Cambria" w:hAnsi="Cambria"/>
      <w:b/>
      <w:bCs/>
      <w:color w:val="50687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5" w:before="120"/>
      <w:outlineLvl w:val="2"/>
    </w:pPr>
    <w:rPr>
      <w:rFonts w:ascii="Arial" w:cs="Arial" w:eastAsia="Arial" w:hAnsi="Arial"/>
      <w:b/>
      <w:bCs/>
      <w:color w:val="26343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ec666163857c1447533150641dde63e78db30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base de datos de eventos culturales</dc:title>
  <dc:creator>Proyecto Evento Cultural</dc:creator>
  <dc:description>Diccionario del esquema vigente de Supabase/PostgreSQL</dc:description>
  <cp:lastModifiedBy>Un-named</cp:lastModifiedBy>
  <cp:revision>1</cp:revision>
  <dcterms:created xsi:type="dcterms:W3CDTF">2026-10-03T12:42:42.550Z</dcterms:created>
  <dcterms:modified xsi:type="dcterms:W3CDTF">2026-10-03T12:42:42.552Z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