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66F34" w:rsidP="001167E0">
      <w:pPr>
        <w:jc w:val="both"/>
        <w:rPr>
          <w:b/>
          <w:color w:val="7F7F7F"/>
        </w:rPr>
      </w:pPr>
      <w:r>
        <w:rPr>
          <w:b/>
          <w:sz w:val="32"/>
        </w:rPr>
        <w:t>Hemalatha Sundaram</w:t>
      </w:r>
      <w:r>
        <w:rPr>
          <w:b/>
          <w:sz w:val="20"/>
          <w:szCs w:val="28"/>
        </w:rPr>
        <w:tab/>
      </w:r>
      <w:r>
        <w:rPr>
          <w:b/>
          <w:sz w:val="20"/>
          <w:szCs w:val="28"/>
        </w:rPr>
        <w:tab/>
        <w:t xml:space="preserve">                        Mobile:   </w:t>
      </w:r>
      <w:r>
        <w:rPr>
          <w:sz w:val="20"/>
          <w:szCs w:val="28"/>
        </w:rPr>
        <w:t>+91-9524162929</w:t>
      </w:r>
    </w:p>
    <w:p w:rsidR="008C5DE9">
      <w:pPr>
        <w:jc w:val="both"/>
        <w:rPr>
          <w:b/>
          <w:sz w:val="20"/>
          <w:szCs w:val="28"/>
        </w:rPr>
      </w:pPr>
      <w:r>
        <w:rPr>
          <w:b/>
          <w:color w:val="1F4E79"/>
        </w:rPr>
        <w:t>BI Developer (</w:t>
      </w:r>
      <w:r w:rsidR="00B919D2">
        <w:rPr>
          <w:b/>
          <w:color w:val="1F4E79"/>
        </w:rPr>
        <w:t>Alteryx</w:t>
      </w:r>
      <w:r w:rsidR="00B919D2">
        <w:rPr>
          <w:b/>
          <w:color w:val="1F4E79"/>
        </w:rPr>
        <w:t>,QlikView</w:t>
      </w:r>
      <w:r w:rsidR="00B919D2">
        <w:rPr>
          <w:b/>
          <w:color w:val="1F4E79"/>
        </w:rPr>
        <w:t>/QlikSense,Tableau</w:t>
      </w:r>
      <w:r>
        <w:rPr>
          <w:b/>
          <w:color w:val="1F4E79"/>
        </w:rPr>
        <w:t>)</w:t>
      </w:r>
      <w:r w:rsidR="00AF7502">
        <w:rPr>
          <w:b/>
          <w:sz w:val="20"/>
          <w:szCs w:val="28"/>
        </w:rPr>
        <w:tab/>
      </w:r>
      <w:r w:rsidR="00AF7502">
        <w:rPr>
          <w:b/>
          <w:sz w:val="20"/>
          <w:szCs w:val="28"/>
        </w:rPr>
        <w:tab/>
      </w:r>
      <w:r w:rsidR="00AF7502">
        <w:rPr>
          <w:b/>
          <w:sz w:val="20"/>
          <w:szCs w:val="28"/>
        </w:rPr>
        <w:tab/>
        <w:t xml:space="preserve">        </w:t>
      </w:r>
    </w:p>
    <w:p w:rsidR="00066F34">
      <w:pPr>
        <w:jc w:val="both"/>
        <w:rPr>
          <w:sz w:val="20"/>
          <w:szCs w:val="20"/>
        </w:rPr>
      </w:pPr>
      <w:r>
        <w:rPr>
          <w:b/>
          <w:sz w:val="20"/>
          <w:szCs w:val="28"/>
        </w:rPr>
        <w:t xml:space="preserve"> E-Mail:</w:t>
      </w:r>
      <w:hyperlink r:id="rId5" w:history="1">
        <w:r>
          <w:rPr>
            <w:rStyle w:val="Hyperlink"/>
            <w:rFonts w:ascii="Calibri"/>
            <w:sz w:val="20"/>
            <w:szCs w:val="20"/>
          </w:rPr>
          <w:t>hemaasundaram@gmail.com</w:t>
        </w:r>
      </w:hyperlink>
    </w:p>
    <w:p w:rsidR="00066F34">
      <w:pPr>
        <w:jc w:val="both"/>
        <w:rPr>
          <w:b/>
          <w:sz w:val="20"/>
          <w:szCs w:val="28"/>
        </w:rPr>
      </w:pPr>
    </w:p>
    <w:p w:rsidR="00066F34">
      <w:pPr>
        <w:ind w:left="1110"/>
        <w:jc w:val="both"/>
        <w:rPr>
          <w:b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98425</wp:posOffset>
                </wp:positionV>
                <wp:extent cx="6629400" cy="0"/>
                <wp:effectExtent l="11430" t="15875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5" style="mso-wrap-distance-bottom:0;mso-wrap-distance-left:9pt;mso-wrap-distance-right:9pt;mso-wrap-distance-top:0;mso-wrap-style:square;position:absolute;visibility:visible;z-index:251660288" from="-9pt,7.75pt" to="513pt,7.75pt" strokeweight="1.5pt">
                <v:stroke joinstyle="miter"/>
              </v:line>
            </w:pict>
          </mc:Fallback>
        </mc:AlternateContent>
      </w:r>
    </w:p>
    <w:p w:rsidR="00066F34">
      <w:pPr>
        <w:pStyle w:val="Heading2"/>
        <w:pBdr>
          <w:top w:val="single" w:sz="4" w:space="1" w:color="auto"/>
          <w:bottom w:val="single" w:sz="4" w:space="1" w:color="auto"/>
        </w:pBdr>
        <w:ind w:left="142" w:firstLine="1145"/>
        <w:jc w:val="center"/>
        <w:rPr>
          <w:sz w:val="22"/>
          <w:szCs w:val="22"/>
        </w:rPr>
      </w:pPr>
      <w:r>
        <w:rPr>
          <w:sz w:val="22"/>
          <w:szCs w:val="22"/>
        </w:rPr>
        <w:t>PROFESSIONAL SUMMARY</w:t>
      </w:r>
    </w:p>
    <w:p w:rsidR="00066F34">
      <w:pPr>
        <w:pStyle w:val="Cog-bullet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color w:val="auto"/>
          <w:sz w:val="20"/>
          <w:lang w:val="en-GB"/>
        </w:rPr>
      </w:pPr>
      <w:r w:rsidRPr="00C53836">
        <w:rPr>
          <w:rFonts w:ascii="Times New Roman" w:hAnsi="Times New Roman"/>
          <w:color w:val="auto"/>
          <w:sz w:val="20"/>
          <w:lang w:val="en-GB"/>
        </w:rPr>
        <w:t>Hav</w:t>
      </w:r>
      <w:r w:rsidR="00F2391D">
        <w:rPr>
          <w:rFonts w:ascii="Times New Roman" w:hAnsi="Times New Roman"/>
          <w:color w:val="auto"/>
          <w:sz w:val="20"/>
          <w:lang w:val="en-GB"/>
        </w:rPr>
        <w:t>e</w:t>
      </w:r>
      <w:r w:rsidRPr="00C53836" w:rsidR="009D5E55">
        <w:rPr>
          <w:rFonts w:ascii="Times New Roman" w:hAnsi="Times New Roman"/>
          <w:color w:val="auto"/>
          <w:sz w:val="20"/>
          <w:lang w:val="en-GB"/>
        </w:rPr>
        <w:t xml:space="preserve"> </w:t>
      </w:r>
      <w:r w:rsidR="00E95D47">
        <w:rPr>
          <w:rFonts w:ascii="Times New Roman" w:hAnsi="Times New Roman"/>
          <w:color w:val="auto"/>
          <w:sz w:val="20"/>
          <w:lang w:val="en-GB"/>
        </w:rPr>
        <w:t>5</w:t>
      </w:r>
      <w:r w:rsidR="00E0247E">
        <w:rPr>
          <w:rFonts w:ascii="Times New Roman" w:hAnsi="Times New Roman"/>
          <w:color w:val="auto"/>
          <w:sz w:val="20"/>
          <w:lang w:val="en-GB"/>
        </w:rPr>
        <w:t>+</w:t>
      </w:r>
      <w:r w:rsidRPr="00C53836" w:rsidR="00D06569">
        <w:rPr>
          <w:rFonts w:ascii="Times New Roman" w:hAnsi="Times New Roman"/>
          <w:color w:val="auto"/>
          <w:sz w:val="20"/>
          <w:lang w:val="en-GB"/>
        </w:rPr>
        <w:t xml:space="preserve"> </w:t>
      </w:r>
      <w:r w:rsidRPr="00C53836">
        <w:rPr>
          <w:rFonts w:ascii="Times New Roman" w:hAnsi="Times New Roman"/>
          <w:color w:val="auto"/>
          <w:sz w:val="20"/>
          <w:lang w:val="en-GB"/>
        </w:rPr>
        <w:t xml:space="preserve">years of experience in Handling Data and Extracting information </w:t>
      </w:r>
      <w:r w:rsidRPr="00C53836" w:rsidR="005938EC">
        <w:rPr>
          <w:rFonts w:ascii="Times New Roman" w:hAnsi="Times New Roman"/>
          <w:color w:val="auto"/>
          <w:sz w:val="20"/>
          <w:lang w:val="en-GB"/>
        </w:rPr>
        <w:t xml:space="preserve">using </w:t>
      </w:r>
      <w:r w:rsidR="005938EC">
        <w:rPr>
          <w:rFonts w:ascii="Times New Roman" w:hAnsi="Times New Roman"/>
          <w:b/>
          <w:color w:val="auto"/>
          <w:sz w:val="20"/>
          <w:lang w:val="en-GB"/>
        </w:rPr>
        <w:t>In</w:t>
      </w:r>
      <w:r w:rsidRPr="00C53836">
        <w:rPr>
          <w:rFonts w:ascii="Times New Roman" w:hAnsi="Times New Roman"/>
          <w:b/>
          <w:color w:val="auto"/>
          <w:sz w:val="20"/>
          <w:lang w:val="en-GB"/>
        </w:rPr>
        <w:t xml:space="preserve"> memory reporting tool</w:t>
      </w:r>
      <w:r w:rsidR="00E95D47">
        <w:rPr>
          <w:rFonts w:ascii="Times New Roman" w:hAnsi="Times New Roman"/>
          <w:b/>
          <w:color w:val="auto"/>
          <w:sz w:val="20"/>
          <w:lang w:val="en-GB"/>
        </w:rPr>
        <w:t>s</w:t>
      </w:r>
      <w:r w:rsidRPr="00C53836">
        <w:rPr>
          <w:rFonts w:ascii="Times New Roman" w:hAnsi="Times New Roman"/>
          <w:color w:val="auto"/>
          <w:sz w:val="20"/>
          <w:lang w:val="en-GB"/>
        </w:rPr>
        <w:t>.</w:t>
      </w:r>
    </w:p>
    <w:p w:rsidR="008D4BE5" w:rsidRPr="005938EC" w:rsidP="005938EC">
      <w:pPr>
        <w:pStyle w:val="Cog-bullet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color w:val="auto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 xml:space="preserve">Have </w:t>
      </w:r>
      <w:r w:rsidR="00F2391D">
        <w:rPr>
          <w:rFonts w:ascii="Times New Roman" w:hAnsi="Times New Roman"/>
          <w:sz w:val="20"/>
          <w:lang w:val="en-GB"/>
        </w:rPr>
        <w:t>experience</w:t>
      </w:r>
      <w:r w:rsidR="00AB7058">
        <w:rPr>
          <w:rFonts w:ascii="Times New Roman" w:hAnsi="Times New Roman"/>
          <w:sz w:val="20"/>
          <w:lang w:val="en-GB"/>
        </w:rPr>
        <w:t xml:space="preserve"> </w:t>
      </w:r>
      <w:r w:rsidRPr="00C53836" w:rsidR="00042C4E">
        <w:rPr>
          <w:rFonts w:ascii="Times New Roman" w:hAnsi="Times New Roman"/>
          <w:sz w:val="20"/>
          <w:lang w:val="en-GB"/>
        </w:rPr>
        <w:t xml:space="preserve">in </w:t>
      </w:r>
      <w:r w:rsidRPr="00C53836" w:rsidR="00AF7502">
        <w:rPr>
          <w:rFonts w:ascii="Times New Roman" w:hAnsi="Times New Roman"/>
          <w:sz w:val="20"/>
          <w:lang w:val="en-GB"/>
        </w:rPr>
        <w:t>Requirement Analysis, Development, Quality Reviews, Testing, Deployment and Application Maintenance</w:t>
      </w:r>
      <w:r w:rsidRPr="00C53836" w:rsidR="00AF7502">
        <w:rPr>
          <w:rFonts w:ascii="Times New Roman" w:hAnsi="Times New Roman"/>
          <w:color w:val="auto"/>
          <w:sz w:val="20"/>
          <w:lang w:val="en-GB"/>
        </w:rPr>
        <w:t>.</w:t>
      </w:r>
    </w:p>
    <w:p w:rsidR="008D4BE5" w:rsidP="008D4BE5">
      <w:pPr>
        <w:pStyle w:val="ListParagraph"/>
        <w:numPr>
          <w:ilvl w:val="0"/>
          <w:numId w:val="1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Implemented security at document level.</w:t>
      </w:r>
    </w:p>
    <w:p w:rsidR="00E95D47" w:rsidP="008D4BE5">
      <w:pPr>
        <w:pStyle w:val="ListParagraph"/>
        <w:numPr>
          <w:ilvl w:val="0"/>
          <w:numId w:val="1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Experience in Marks, Action</w:t>
      </w:r>
      <w:r>
        <w:rPr>
          <w:sz w:val="20"/>
          <w:szCs w:val="20"/>
        </w:rPr>
        <w:t>,Filters,Parameters</w:t>
      </w:r>
      <w:r>
        <w:rPr>
          <w:sz w:val="20"/>
          <w:szCs w:val="20"/>
        </w:rPr>
        <w:t>, Cards in Tableau.</w:t>
      </w:r>
    </w:p>
    <w:p w:rsidR="005938EC" w:rsidP="008D4BE5">
      <w:pPr>
        <w:pStyle w:val="ListParagraph"/>
        <w:numPr>
          <w:ilvl w:val="0"/>
          <w:numId w:val="1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Hands on experience in g</w:t>
      </w:r>
      <w:r w:rsidRPr="004F6BAE">
        <w:rPr>
          <w:sz w:val="20"/>
          <w:szCs w:val="20"/>
        </w:rPr>
        <w:t xml:space="preserve">athering data </w:t>
      </w:r>
      <w:r>
        <w:rPr>
          <w:sz w:val="20"/>
          <w:szCs w:val="20"/>
        </w:rPr>
        <w:t xml:space="preserve"> from multiple data sources </w:t>
      </w:r>
      <w:r w:rsidRPr="004F6BAE">
        <w:rPr>
          <w:sz w:val="20"/>
          <w:szCs w:val="20"/>
        </w:rPr>
        <w:t xml:space="preserve">like </w:t>
      </w:r>
      <w:r>
        <w:rPr>
          <w:sz w:val="20"/>
          <w:szCs w:val="20"/>
        </w:rPr>
        <w:t>SQL,</w:t>
      </w:r>
      <w:r w:rsidRPr="004F6BAE">
        <w:rPr>
          <w:sz w:val="20"/>
          <w:szCs w:val="20"/>
        </w:rPr>
        <w:t>QVD files, Excel, Binary QVW, Inline &amp; txt files in developing the QlikView Data Models.</w:t>
      </w:r>
      <w:r w:rsidRPr="00E95D47">
        <w:rPr>
          <w:sz w:val="20"/>
          <w:szCs w:val="20"/>
        </w:rPr>
        <w:t>.</w:t>
      </w:r>
    </w:p>
    <w:p w:rsidR="008D4BE5" w:rsidP="008D4BE5">
      <w:pPr>
        <w:pStyle w:val="ListParagraph"/>
        <w:numPr>
          <w:ilvl w:val="0"/>
          <w:numId w:val="1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Integrated QlikV</w:t>
      </w:r>
      <w:r>
        <w:rPr>
          <w:sz w:val="20"/>
          <w:szCs w:val="20"/>
        </w:rPr>
        <w:t>iew &amp; Dotnet using</w:t>
      </w:r>
      <w:r w:rsidRPr="008D4BE5">
        <w:rPr>
          <w:b/>
          <w:sz w:val="20"/>
          <w:szCs w:val="20"/>
        </w:rPr>
        <w:t xml:space="preserve"> </w:t>
      </w:r>
      <w:r w:rsidRPr="008D4BE5" w:rsidR="00354FF2">
        <w:rPr>
          <w:b/>
          <w:sz w:val="20"/>
          <w:szCs w:val="20"/>
        </w:rPr>
        <w:t>web ticketing</w:t>
      </w:r>
      <w:r>
        <w:rPr>
          <w:sz w:val="20"/>
          <w:szCs w:val="20"/>
        </w:rPr>
        <w:t xml:space="preserve"> mechanism.</w:t>
      </w:r>
    </w:p>
    <w:p w:rsidR="008D4BE5" w:rsidRPr="008D4BE5" w:rsidP="008D4BE5">
      <w:pPr>
        <w:pStyle w:val="ListParagraph"/>
        <w:numPr>
          <w:ilvl w:val="0"/>
          <w:numId w:val="1"/>
        </w:numPr>
        <w:spacing w:after="200" w:line="276" w:lineRule="auto"/>
        <w:rPr>
          <w:sz w:val="20"/>
          <w:szCs w:val="20"/>
        </w:rPr>
      </w:pPr>
      <w:r w:rsidRPr="008D4BE5">
        <w:rPr>
          <w:sz w:val="20"/>
          <w:lang w:val="en-GB"/>
        </w:rPr>
        <w:t xml:space="preserve">Hands on experience in </w:t>
      </w:r>
      <w:r w:rsidR="00B67C05">
        <w:rPr>
          <w:sz w:val="20"/>
          <w:lang w:val="en-GB"/>
        </w:rPr>
        <w:t>Qlikv</w:t>
      </w:r>
      <w:r w:rsidR="00DD106B">
        <w:rPr>
          <w:sz w:val="20"/>
          <w:lang w:val="en-GB"/>
        </w:rPr>
        <w:t>V</w:t>
      </w:r>
      <w:r w:rsidR="00B67C05">
        <w:rPr>
          <w:sz w:val="20"/>
          <w:lang w:val="en-GB"/>
        </w:rPr>
        <w:t>iew/Qlik</w:t>
      </w:r>
      <w:r w:rsidR="00354FF2">
        <w:rPr>
          <w:sz w:val="20"/>
          <w:lang w:val="en-GB"/>
        </w:rPr>
        <w:t>S</w:t>
      </w:r>
      <w:r w:rsidR="00B67C05">
        <w:rPr>
          <w:sz w:val="20"/>
          <w:lang w:val="en-GB"/>
        </w:rPr>
        <w:t>ense Server</w:t>
      </w:r>
      <w:r w:rsidRPr="008D4BE5">
        <w:rPr>
          <w:sz w:val="20"/>
          <w:lang w:val="en-GB"/>
        </w:rPr>
        <w:t>.</w:t>
      </w:r>
    </w:p>
    <w:p w:rsidR="008D4BE5" w:rsidRPr="008D4BE5" w:rsidP="008D4BE5">
      <w:pPr>
        <w:pStyle w:val="ListParagraph"/>
        <w:numPr>
          <w:ilvl w:val="0"/>
          <w:numId w:val="1"/>
        </w:numPr>
        <w:spacing w:after="200" w:line="276" w:lineRule="auto"/>
        <w:rPr>
          <w:sz w:val="20"/>
          <w:szCs w:val="20"/>
        </w:rPr>
      </w:pPr>
      <w:r w:rsidRPr="008D4BE5">
        <w:rPr>
          <w:sz w:val="20"/>
          <w:lang w:val="en-GB"/>
        </w:rPr>
        <w:t xml:space="preserve">Certified in </w:t>
      </w:r>
      <w:r w:rsidRPr="008D4BE5">
        <w:rPr>
          <w:b/>
          <w:sz w:val="20"/>
          <w:lang w:val="en-GB"/>
        </w:rPr>
        <w:t>QlikSense Server &amp; Alteryx.</w:t>
      </w:r>
    </w:p>
    <w:p w:rsidR="008D4BE5" w:rsidRPr="008D4BE5" w:rsidP="008D4BE5">
      <w:pPr>
        <w:pStyle w:val="ListParagraph"/>
        <w:numPr>
          <w:ilvl w:val="0"/>
          <w:numId w:val="1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Communicating</w:t>
      </w:r>
      <w:r w:rsidRPr="004545B8">
        <w:rPr>
          <w:sz w:val="20"/>
          <w:szCs w:val="20"/>
        </w:rPr>
        <w:t xml:space="preserve"> with client</w:t>
      </w:r>
      <w:r>
        <w:rPr>
          <w:sz w:val="20"/>
          <w:szCs w:val="20"/>
        </w:rPr>
        <w:t>s</w:t>
      </w:r>
      <w:r w:rsidRPr="004545B8">
        <w:rPr>
          <w:sz w:val="20"/>
          <w:szCs w:val="20"/>
        </w:rPr>
        <w:t xml:space="preserve"> on a daily </w:t>
      </w:r>
      <w:r w:rsidRPr="004545B8" w:rsidR="00354FF2">
        <w:rPr>
          <w:sz w:val="20"/>
          <w:szCs w:val="20"/>
        </w:rPr>
        <w:t xml:space="preserve">basis </w:t>
      </w:r>
      <w:r w:rsidR="00354FF2">
        <w:rPr>
          <w:sz w:val="20"/>
          <w:szCs w:val="20"/>
        </w:rPr>
        <w:t>on</w:t>
      </w:r>
      <w:r>
        <w:rPr>
          <w:sz w:val="20"/>
          <w:szCs w:val="20"/>
        </w:rPr>
        <w:t xml:space="preserve"> </w:t>
      </w:r>
      <w:r w:rsidRPr="004545B8">
        <w:rPr>
          <w:sz w:val="20"/>
          <w:szCs w:val="20"/>
        </w:rPr>
        <w:t>issues and updates of project.</w:t>
      </w:r>
    </w:p>
    <w:p w:rsidR="00F2391D" w:rsidRPr="008D4BE5" w:rsidP="008D4BE5">
      <w:pPr>
        <w:pStyle w:val="ListParagraph"/>
        <w:numPr>
          <w:ilvl w:val="0"/>
          <w:numId w:val="1"/>
        </w:numPr>
        <w:spacing w:after="200" w:line="276" w:lineRule="auto"/>
        <w:rPr>
          <w:sz w:val="20"/>
          <w:szCs w:val="20"/>
        </w:rPr>
      </w:pPr>
      <w:r w:rsidRPr="008D4BE5">
        <w:rPr>
          <w:sz w:val="21"/>
          <w:szCs w:val="21"/>
          <w:lang w:val="en-GB"/>
        </w:rPr>
        <w:t>Good Analytical and Interpersonal Skill.</w:t>
      </w:r>
    </w:p>
    <w:p w:rsidR="00066F34">
      <w:pPr>
        <w:pStyle w:val="Heading2"/>
        <w:pBdr>
          <w:top w:val="single" w:sz="4" w:space="1" w:color="auto"/>
          <w:bottom w:val="single" w:sz="4" w:space="1" w:color="auto"/>
        </w:pBdr>
        <w:ind w:left="142" w:firstLine="1145"/>
        <w:jc w:val="center"/>
        <w:rPr>
          <w:sz w:val="22"/>
          <w:szCs w:val="22"/>
        </w:rPr>
      </w:pPr>
      <w:r>
        <w:rPr>
          <w:sz w:val="22"/>
          <w:szCs w:val="22"/>
        </w:rPr>
        <w:t>TECHNICAL SKILLS</w:t>
      </w:r>
    </w:p>
    <w:tbl>
      <w:tblPr>
        <w:tblW w:w="15449" w:type="dxa"/>
        <w:tblInd w:w="-108" w:type="dxa"/>
        <w:tblLook w:val="01E0"/>
      </w:tblPr>
      <w:tblGrid>
        <w:gridCol w:w="10260"/>
        <w:gridCol w:w="5189"/>
      </w:tblGrid>
      <w:tr w:rsidTr="00704B56">
        <w:tblPrEx>
          <w:tblW w:w="15449" w:type="dxa"/>
          <w:tblInd w:w="-108" w:type="dxa"/>
          <w:tblLook w:val="01E0"/>
        </w:tblPrEx>
        <w:tc>
          <w:tcPr>
            <w:tcW w:w="10260" w:type="dxa"/>
          </w:tcPr>
          <w:p w:rsidR="00066F34" w:rsidRPr="00C53836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line="360" w:lineRule="auto"/>
              <w:ind w:left="216" w:hanging="216"/>
              <w:rPr>
                <w:rFonts w:ascii="Times New Roman" w:hAnsi="Times New Roman"/>
                <w:color w:val="000000"/>
                <w:sz w:val="20"/>
              </w:rPr>
            </w:pPr>
          </w:p>
          <w:p w:rsidR="00066F34" w:rsidRPr="00B67C05" w:rsidP="00B919D2">
            <w:pPr>
              <w:ind w:left="720"/>
              <w:rPr>
                <w:color w:val="000000"/>
                <w:sz w:val="20"/>
                <w:szCs w:val="20"/>
              </w:rPr>
            </w:pPr>
            <w:r w:rsidRPr="00C53836">
              <w:rPr>
                <w:b/>
                <w:color w:val="000000"/>
                <w:sz w:val="20"/>
                <w:szCs w:val="20"/>
              </w:rPr>
              <w:t>Reporting Tool</w:t>
            </w:r>
            <w:r w:rsidR="00B919D2">
              <w:rPr>
                <w:b/>
                <w:color w:val="000000"/>
                <w:sz w:val="20"/>
                <w:szCs w:val="20"/>
              </w:rPr>
              <w:t xml:space="preserve">                </w:t>
            </w:r>
            <w:r w:rsidRPr="00C53836">
              <w:rPr>
                <w:b/>
                <w:color w:val="000000"/>
                <w:sz w:val="20"/>
                <w:szCs w:val="20"/>
              </w:rPr>
              <w:t>:</w:t>
            </w:r>
            <w:r w:rsidR="00B919D2">
              <w:rPr>
                <w:color w:val="000000"/>
                <w:sz w:val="20"/>
                <w:szCs w:val="20"/>
              </w:rPr>
              <w:t>Alteryx, QlikView/QlikSense,Tableau</w:t>
            </w:r>
          </w:p>
          <w:p w:rsidR="00066F34" w:rsidRPr="00C53836">
            <w:pPr>
              <w:ind w:left="720"/>
              <w:rPr>
                <w:b/>
                <w:color w:val="000000"/>
                <w:sz w:val="20"/>
                <w:szCs w:val="20"/>
              </w:rPr>
            </w:pPr>
          </w:p>
          <w:p w:rsidR="00066F34" w:rsidRPr="00C53836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line="360" w:lineRule="auto"/>
              <w:ind w:left="720"/>
              <w:rPr>
                <w:rFonts w:ascii="Times New Roman" w:hAnsi="Times New Roman"/>
                <w:color w:val="000000"/>
                <w:sz w:val="20"/>
              </w:rPr>
            </w:pPr>
            <w:r w:rsidRPr="00C53836">
              <w:rPr>
                <w:rFonts w:ascii="Times New Roman" w:hAnsi="Times New Roman"/>
                <w:b/>
                <w:color w:val="000000"/>
                <w:sz w:val="20"/>
              </w:rPr>
              <w:t>Databases / Tools</w:t>
            </w:r>
            <w:r w:rsidRPr="00C53836" w:rsidR="00042C4E">
              <w:rPr>
                <w:rFonts w:ascii="Times New Roman" w:hAnsi="Times New Roman"/>
                <w:color w:val="000000"/>
                <w:sz w:val="20"/>
              </w:rPr>
              <w:tab/>
              <w:t xml:space="preserve">: SQL, Oracle 11g / </w:t>
            </w:r>
            <w:r w:rsidRPr="00C53836" w:rsidR="008A2C2E">
              <w:rPr>
                <w:rFonts w:ascii="Times New Roman" w:hAnsi="Times New Roman"/>
                <w:color w:val="000000"/>
                <w:sz w:val="20"/>
              </w:rPr>
              <w:t>MS Access</w:t>
            </w:r>
            <w:r w:rsidRPr="00C53836" w:rsidR="00631424">
              <w:rPr>
                <w:rFonts w:ascii="Times New Roman" w:hAnsi="Times New Roman"/>
                <w:color w:val="000000"/>
                <w:sz w:val="20"/>
              </w:rPr>
              <w:t xml:space="preserve">  </w:t>
            </w:r>
          </w:p>
          <w:p w:rsidR="00066F34" w:rsidRPr="00C53836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line="360" w:lineRule="auto"/>
              <w:ind w:left="936" w:hanging="216"/>
              <w:rPr>
                <w:rFonts w:ascii="Times New Roman" w:hAnsi="Times New Roman"/>
                <w:color w:val="000000"/>
                <w:sz w:val="20"/>
              </w:rPr>
            </w:pPr>
            <w:r w:rsidRPr="00C53836">
              <w:rPr>
                <w:rFonts w:ascii="Times New Roman" w:hAnsi="Times New Roman"/>
                <w:b/>
                <w:color w:val="000000"/>
                <w:sz w:val="20"/>
              </w:rPr>
              <w:t>Languages</w:t>
            </w:r>
            <w:r w:rsidRPr="00C53836">
              <w:rPr>
                <w:rFonts w:ascii="Times New Roman" w:hAnsi="Times New Roman"/>
                <w:b/>
                <w:color w:val="000000"/>
                <w:sz w:val="20"/>
              </w:rPr>
              <w:tab/>
              <w:t xml:space="preserve">              : </w:t>
            </w:r>
            <w:r w:rsidRPr="00C53836">
              <w:rPr>
                <w:rFonts w:ascii="Times New Roman" w:hAnsi="Times New Roman"/>
                <w:color w:val="000000"/>
                <w:sz w:val="20"/>
              </w:rPr>
              <w:t>SQL</w:t>
            </w:r>
          </w:p>
          <w:p w:rsidR="00066F34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line="360" w:lineRule="auto"/>
              <w:ind w:left="936" w:hanging="216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C53836">
              <w:rPr>
                <w:rFonts w:ascii="Times New Roman" w:hAnsi="Times New Roman"/>
                <w:b/>
                <w:color w:val="000000"/>
                <w:sz w:val="20"/>
              </w:rPr>
              <w:t>Operating System:</w:t>
            </w:r>
            <w:r w:rsidRPr="00C53836">
              <w:rPr>
                <w:rFonts w:ascii="Times New Roman" w:hAnsi="Times New Roman"/>
                <w:color w:val="000000"/>
                <w:sz w:val="20"/>
              </w:rPr>
              <w:tab/>
              <w:t>: Windows XP/7, Windows Sever</w:t>
            </w:r>
          </w:p>
        </w:tc>
        <w:tc>
          <w:tcPr>
            <w:tcW w:w="5189" w:type="dxa"/>
          </w:tcPr>
          <w:p w:rsidR="00066F34">
            <w:pPr>
              <w:rPr>
                <w:b/>
                <w:sz w:val="22"/>
                <w:szCs w:val="22"/>
                <w:lang w:eastAsia="en-US"/>
              </w:rPr>
            </w:pPr>
          </w:p>
        </w:tc>
      </w:tr>
    </w:tbl>
    <w:p w:rsidR="00066F34"/>
    <w:p w:rsidR="00066F34">
      <w:pPr>
        <w:pStyle w:val="Heading2"/>
        <w:pBdr>
          <w:top w:val="single" w:sz="4" w:space="1" w:color="auto"/>
          <w:bottom w:val="single" w:sz="4" w:space="1" w:color="auto"/>
        </w:pBdr>
        <w:ind w:left="142" w:firstLine="1145"/>
        <w:jc w:val="center"/>
        <w:rPr>
          <w:sz w:val="22"/>
          <w:szCs w:val="22"/>
        </w:rPr>
      </w:pPr>
      <w:r>
        <w:rPr>
          <w:sz w:val="22"/>
          <w:szCs w:val="22"/>
        </w:rPr>
        <w:t>PROJECT SUMMARY</w:t>
      </w:r>
    </w:p>
    <w:p w:rsidR="00066F34">
      <w:pPr>
        <w:tabs>
          <w:tab w:val="left" w:pos="360"/>
        </w:tabs>
        <w:ind w:firstLine="720"/>
        <w:jc w:val="both"/>
        <w:rPr>
          <w:sz w:val="20"/>
          <w:szCs w:val="18"/>
        </w:rPr>
      </w:pPr>
    </w:p>
    <w:p w:rsidR="00066F34">
      <w:pPr>
        <w:tabs>
          <w:tab w:val="left" w:pos="360"/>
        </w:tabs>
        <w:jc w:val="both"/>
        <w:rPr>
          <w:sz w:val="20"/>
          <w:szCs w:val="18"/>
        </w:rPr>
      </w:pPr>
    </w:p>
    <w:p w:rsidR="00EF2F5B">
      <w:pPr>
        <w:rPr>
          <w:b/>
          <w:spacing w:val="4"/>
          <w:sz w:val="20"/>
          <w:szCs w:val="20"/>
        </w:rPr>
      </w:pPr>
      <w:r>
        <w:rPr>
          <w:b/>
          <w:spacing w:val="4"/>
          <w:sz w:val="20"/>
          <w:szCs w:val="20"/>
        </w:rPr>
        <w:t>Company/Organization:</w:t>
      </w:r>
    </w:p>
    <w:p w:rsidR="0015370D">
      <w:pPr>
        <w:rPr>
          <w:b/>
          <w:spacing w:val="4"/>
          <w:sz w:val="20"/>
          <w:szCs w:val="20"/>
        </w:rPr>
      </w:pPr>
    </w:p>
    <w:p w:rsidR="00EF2F5B">
      <w:pPr>
        <w:rPr>
          <w:b/>
          <w:spacing w:val="4"/>
          <w:sz w:val="20"/>
          <w:szCs w:val="20"/>
        </w:rPr>
      </w:pPr>
      <w:r>
        <w:rPr>
          <w:b/>
          <w:spacing w:val="4"/>
          <w:sz w:val="20"/>
          <w:szCs w:val="20"/>
        </w:rPr>
        <w:t xml:space="preserve"> Cap Gemini- Bengaluru- Present</w:t>
      </w:r>
    </w:p>
    <w:p w:rsidR="00EF2F5B">
      <w:pPr>
        <w:rPr>
          <w:b/>
          <w:spacing w:val="4"/>
          <w:sz w:val="20"/>
          <w:szCs w:val="20"/>
        </w:rPr>
      </w:pPr>
    </w:p>
    <w:p w:rsidR="00066F34">
      <w:pPr>
        <w:rPr>
          <w:b/>
          <w:spacing w:val="4"/>
          <w:sz w:val="20"/>
          <w:szCs w:val="20"/>
        </w:rPr>
      </w:pPr>
      <w:r>
        <w:rPr>
          <w:b/>
          <w:spacing w:val="4"/>
          <w:sz w:val="20"/>
          <w:szCs w:val="20"/>
        </w:rPr>
        <w:t xml:space="preserve"> Cognizant Technology Solutions – Coimbatore &amp; Chennai</w:t>
      </w:r>
      <w:r w:rsidR="00EF2F5B">
        <w:rPr>
          <w:b/>
          <w:spacing w:val="4"/>
          <w:sz w:val="20"/>
          <w:szCs w:val="20"/>
        </w:rPr>
        <w:t xml:space="preserve"> -2014-2019</w:t>
      </w:r>
    </w:p>
    <w:p w:rsidR="0019053F">
      <w:pPr>
        <w:rPr>
          <w:b/>
          <w:spacing w:val="4"/>
          <w:sz w:val="20"/>
          <w:szCs w:val="20"/>
        </w:rPr>
      </w:pPr>
    </w:p>
    <w:p w:rsidR="0019053F">
      <w:pPr>
        <w:rPr>
          <w:b/>
          <w:spacing w:val="4"/>
          <w:sz w:val="20"/>
          <w:szCs w:val="20"/>
        </w:rPr>
      </w:pPr>
    </w:p>
    <w:p w:rsidR="0019053F" w:rsidP="0019053F">
      <w:pPr>
        <w:pStyle w:val="ListParagraph"/>
        <w:ind w:left="0"/>
        <w:rPr>
          <w:b/>
        </w:rPr>
      </w:pPr>
      <w:r>
        <w:rPr>
          <w:b/>
          <w:sz w:val="21"/>
          <w:szCs w:val="21"/>
        </w:rPr>
        <w:t xml:space="preserve"> </w:t>
      </w:r>
      <w:r w:rsidR="00997FBE">
        <w:rPr>
          <w:b/>
        </w:rPr>
        <w:t>QlikS</w:t>
      </w:r>
      <w:r>
        <w:rPr>
          <w:b/>
        </w:rPr>
        <w:t>ense:</w:t>
      </w:r>
    </w:p>
    <w:p w:rsidR="0019053F" w:rsidP="0019053F">
      <w:pPr>
        <w:pStyle w:val="ListParagraph"/>
        <w:ind w:left="0"/>
        <w:rPr>
          <w:rFonts w:eastAsia="Arial Unicode MS"/>
          <w:color w:val="000000"/>
          <w:sz w:val="20"/>
          <w:szCs w:val="20"/>
        </w:rPr>
      </w:pPr>
      <w:r>
        <w:rPr>
          <w:b/>
        </w:rPr>
        <w:t xml:space="preserve">       </w:t>
      </w:r>
      <w:r w:rsidRPr="0019053F">
        <w:rPr>
          <w:rFonts w:eastAsia="Arial Unicode MS"/>
          <w:color w:val="000000"/>
          <w:sz w:val="20"/>
          <w:szCs w:val="20"/>
        </w:rPr>
        <w:t xml:space="preserve">In addition to the current </w:t>
      </w:r>
      <w:r w:rsidRPr="0019053F" w:rsidR="00997FBE">
        <w:rPr>
          <w:rFonts w:eastAsia="Arial Unicode MS"/>
          <w:color w:val="000000"/>
          <w:sz w:val="20"/>
          <w:szCs w:val="20"/>
        </w:rPr>
        <w:t>project, inv</w:t>
      </w:r>
      <w:r w:rsidR="00997FBE">
        <w:rPr>
          <w:rFonts w:eastAsia="Arial Unicode MS"/>
          <w:color w:val="000000"/>
          <w:sz w:val="20"/>
          <w:szCs w:val="20"/>
        </w:rPr>
        <w:t>o</w:t>
      </w:r>
      <w:r w:rsidRPr="0019053F" w:rsidR="00997FBE">
        <w:rPr>
          <w:rFonts w:eastAsia="Arial Unicode MS"/>
          <w:color w:val="000000"/>
          <w:sz w:val="20"/>
          <w:szCs w:val="20"/>
        </w:rPr>
        <w:t>lving</w:t>
      </w:r>
      <w:r w:rsidRPr="0019053F">
        <w:rPr>
          <w:rFonts w:eastAsia="Arial Unicode MS"/>
          <w:color w:val="000000"/>
          <w:sz w:val="20"/>
          <w:szCs w:val="20"/>
        </w:rPr>
        <w:t xml:space="preserve"> in tea</w:t>
      </w:r>
      <w:r>
        <w:rPr>
          <w:rFonts w:eastAsia="Arial Unicode MS"/>
          <w:color w:val="000000"/>
          <w:sz w:val="20"/>
          <w:szCs w:val="20"/>
        </w:rPr>
        <w:t xml:space="preserve">m </w:t>
      </w:r>
      <w:r w:rsidR="00997FBE">
        <w:rPr>
          <w:rFonts w:eastAsia="Arial Unicode MS"/>
          <w:color w:val="000000"/>
          <w:sz w:val="20"/>
          <w:szCs w:val="20"/>
        </w:rPr>
        <w:t>Qlik Sense</w:t>
      </w:r>
      <w:r>
        <w:rPr>
          <w:rFonts w:eastAsia="Arial Unicode MS"/>
          <w:color w:val="000000"/>
          <w:sz w:val="20"/>
          <w:szCs w:val="20"/>
        </w:rPr>
        <w:t xml:space="preserve"> server </w:t>
      </w:r>
      <w:r w:rsidR="00EF2F5B">
        <w:rPr>
          <w:rFonts w:eastAsia="Arial Unicode MS"/>
          <w:color w:val="000000"/>
          <w:sz w:val="20"/>
          <w:szCs w:val="20"/>
        </w:rPr>
        <w:t>maintenance, upgrading</w:t>
      </w:r>
      <w:r w:rsidR="005A4F2D">
        <w:rPr>
          <w:rFonts w:eastAsia="Arial Unicode MS"/>
          <w:color w:val="000000"/>
          <w:sz w:val="20"/>
          <w:szCs w:val="20"/>
        </w:rPr>
        <w:t xml:space="preserve"> &amp; </w:t>
      </w:r>
      <w:r w:rsidR="00EF2F5B">
        <w:rPr>
          <w:rFonts w:eastAsia="Arial Unicode MS"/>
          <w:color w:val="000000"/>
          <w:sz w:val="20"/>
          <w:szCs w:val="20"/>
        </w:rPr>
        <w:t>deployment. Certified</w:t>
      </w:r>
      <w:r w:rsidR="005A4F2D">
        <w:rPr>
          <w:rFonts w:eastAsia="Arial Unicode MS"/>
          <w:color w:val="000000"/>
          <w:sz w:val="20"/>
          <w:szCs w:val="20"/>
        </w:rPr>
        <w:t xml:space="preserve"> in QlikSense server July 2017</w:t>
      </w:r>
      <w:r w:rsidR="00997FBE">
        <w:rPr>
          <w:rFonts w:eastAsia="Arial Unicode MS"/>
          <w:color w:val="000000"/>
          <w:sz w:val="20"/>
          <w:szCs w:val="20"/>
        </w:rPr>
        <w:t>.</w:t>
      </w:r>
    </w:p>
    <w:p w:rsidR="00EF2F5B" w:rsidP="0019053F">
      <w:pPr>
        <w:pStyle w:val="ListParagraph"/>
        <w:ind w:left="0"/>
        <w:rPr>
          <w:rFonts w:eastAsia="Arial Unicode MS"/>
          <w:color w:val="000000"/>
          <w:sz w:val="20"/>
          <w:szCs w:val="20"/>
        </w:rPr>
      </w:pPr>
    </w:p>
    <w:p w:rsidR="00EF2F5B" w:rsidP="0019053F">
      <w:pPr>
        <w:pStyle w:val="ListParagraph"/>
        <w:ind w:left="0"/>
        <w:rPr>
          <w:rFonts w:eastAsia="Arial Unicode MS"/>
          <w:b/>
          <w:color w:val="000000"/>
          <w:sz w:val="20"/>
          <w:szCs w:val="20"/>
        </w:rPr>
      </w:pPr>
      <w:r w:rsidRPr="00EF2F5B">
        <w:rPr>
          <w:rFonts w:eastAsia="Arial Unicode MS"/>
          <w:b/>
          <w:color w:val="000000"/>
          <w:sz w:val="20"/>
          <w:szCs w:val="20"/>
        </w:rPr>
        <w:t>Alteryx:</w:t>
      </w:r>
    </w:p>
    <w:p w:rsidR="00EF2F5B" w:rsidP="0015370D">
      <w:pPr>
        <w:rPr>
          <w:rFonts w:eastAsia="Arial Unicode MS"/>
          <w:color w:val="000000"/>
          <w:sz w:val="20"/>
          <w:szCs w:val="20"/>
        </w:rPr>
      </w:pPr>
      <w:r>
        <w:rPr>
          <w:rFonts w:eastAsia="Arial Unicode MS"/>
          <w:color w:val="000000"/>
          <w:sz w:val="20"/>
          <w:szCs w:val="20"/>
        </w:rPr>
        <w:t xml:space="preserve">       </w:t>
      </w:r>
      <w:r w:rsidRPr="0015370D">
        <w:rPr>
          <w:rFonts w:eastAsia="Arial Unicode MS"/>
          <w:color w:val="000000"/>
          <w:sz w:val="20"/>
          <w:szCs w:val="20"/>
        </w:rPr>
        <w:t xml:space="preserve"> Provided internal Alteryx Training in the organization. </w:t>
      </w:r>
      <w:r w:rsidR="005F0BE6">
        <w:rPr>
          <w:rFonts w:eastAsia="Arial Unicode MS"/>
          <w:color w:val="000000"/>
          <w:sz w:val="20"/>
          <w:szCs w:val="20"/>
        </w:rPr>
        <w:t>Involved in developing POCs in Alteryx.</w:t>
      </w:r>
    </w:p>
    <w:p w:rsidR="00F74668" w:rsidP="0015370D">
      <w:pPr>
        <w:rPr>
          <w:rFonts w:eastAsia="Arial Unicode MS"/>
          <w:color w:val="000000"/>
          <w:sz w:val="20"/>
          <w:szCs w:val="20"/>
        </w:rPr>
      </w:pPr>
      <w:bookmarkStart w:id="0" w:name="_GoBack"/>
      <w:bookmarkEnd w:id="0"/>
    </w:p>
    <w:p w:rsidR="00D575AC" w:rsidRPr="0015370D" w:rsidP="0015370D">
      <w:pPr>
        <w:rPr>
          <w:rFonts w:eastAsia="Arial Unicode MS"/>
          <w:color w:val="000000"/>
          <w:sz w:val="20"/>
          <w:szCs w:val="20"/>
        </w:rPr>
      </w:pPr>
    </w:p>
    <w:p w:rsidR="0019053F" w:rsidP="0019053F">
      <w:pPr>
        <w:pStyle w:val="ListParagraph"/>
        <w:ind w:left="0"/>
        <w:rPr>
          <w:b/>
          <w:sz w:val="21"/>
          <w:szCs w:val="21"/>
        </w:rPr>
      </w:pPr>
      <w:r>
        <w:rPr>
          <w:b/>
        </w:rPr>
        <w:t xml:space="preserve">  </w:t>
      </w:r>
    </w:p>
    <w:p w:rsidR="00042C4E">
      <w:pPr>
        <w:rPr>
          <w:b/>
          <w:spacing w:val="4"/>
          <w:sz w:val="20"/>
          <w:szCs w:val="20"/>
        </w:rPr>
      </w:pPr>
    </w:p>
    <w:p w:rsidR="00042C4E" w:rsidP="00042C4E">
      <w:pPr>
        <w:pStyle w:val="ListParagraph"/>
        <w:ind w:left="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1.)  </w:t>
      </w:r>
      <w:r>
        <w:rPr>
          <w:b/>
        </w:rPr>
        <w:t xml:space="preserve">Energy &amp;Utilization  </w:t>
      </w:r>
    </w:p>
    <w:p w:rsidR="00042C4E" w:rsidRPr="004F6BAE" w:rsidP="00042C4E">
      <w:pPr>
        <w:rPr>
          <w:b/>
          <w:sz w:val="20"/>
          <w:szCs w:val="20"/>
        </w:rPr>
      </w:pPr>
      <w:r w:rsidRPr="004F6BAE">
        <w:rPr>
          <w:b/>
          <w:sz w:val="20"/>
          <w:szCs w:val="20"/>
        </w:rPr>
        <w:t xml:space="preserve">Project                           </w:t>
      </w:r>
      <w:r w:rsidRPr="004F6BAE">
        <w:rPr>
          <w:b/>
          <w:sz w:val="20"/>
          <w:szCs w:val="20"/>
        </w:rPr>
        <w:tab/>
        <w:t xml:space="preserve">:      </w:t>
      </w:r>
      <w:r w:rsidRPr="004F6BAE" w:rsidR="008A2C2E">
        <w:rPr>
          <w:rFonts w:eastAsia="Arial Unicode MS"/>
          <w:color w:val="000000"/>
          <w:sz w:val="20"/>
          <w:szCs w:val="20"/>
        </w:rPr>
        <w:t>QlikView</w:t>
      </w:r>
      <w:r w:rsidRPr="004F6BAE">
        <w:rPr>
          <w:rFonts w:eastAsia="Arial Unicode MS"/>
          <w:color w:val="000000"/>
          <w:sz w:val="20"/>
          <w:szCs w:val="20"/>
        </w:rPr>
        <w:t xml:space="preserve"> Development/</w:t>
      </w:r>
      <w:r w:rsidRPr="004F6BAE" w:rsidR="009278E5">
        <w:rPr>
          <w:rFonts w:eastAsia="Arial Unicode MS"/>
          <w:color w:val="000000"/>
          <w:sz w:val="20"/>
          <w:szCs w:val="20"/>
        </w:rPr>
        <w:t>Administration</w:t>
      </w:r>
      <w:r w:rsidR="009278E5">
        <w:rPr>
          <w:rFonts w:eastAsia="Arial Unicode MS"/>
          <w:color w:val="000000"/>
          <w:sz w:val="20"/>
          <w:szCs w:val="20"/>
        </w:rPr>
        <w:t>, Tableau</w:t>
      </w:r>
      <w:r w:rsidR="007E49C2">
        <w:rPr>
          <w:rFonts w:eastAsia="Arial Unicode MS"/>
          <w:color w:val="000000"/>
          <w:sz w:val="20"/>
          <w:szCs w:val="20"/>
        </w:rPr>
        <w:t xml:space="preserve"> development/Administration</w:t>
      </w:r>
    </w:p>
    <w:p w:rsidR="00042C4E" w:rsidRPr="0019053F" w:rsidP="00042C4E">
      <w:pPr>
        <w:ind w:left="2160" w:hanging="2160"/>
        <w:rPr>
          <w:sz w:val="20"/>
          <w:szCs w:val="20"/>
          <w:lang w:val="fr-FR"/>
        </w:rPr>
      </w:pPr>
      <w:r w:rsidRPr="0019053F">
        <w:rPr>
          <w:b/>
          <w:sz w:val="20"/>
          <w:szCs w:val="20"/>
          <w:lang w:val="fr-FR"/>
        </w:rPr>
        <w:t xml:space="preserve">Technologies                 </w:t>
      </w:r>
      <w:r w:rsidRPr="0019053F">
        <w:rPr>
          <w:b/>
          <w:sz w:val="20"/>
          <w:szCs w:val="20"/>
          <w:lang w:val="fr-FR"/>
        </w:rPr>
        <w:tab/>
        <w:t xml:space="preserve">:      </w:t>
      </w:r>
      <w:r w:rsidRPr="0019053F" w:rsidR="008A2C2E">
        <w:rPr>
          <w:sz w:val="20"/>
          <w:szCs w:val="20"/>
          <w:lang w:val="fr-FR"/>
        </w:rPr>
        <w:t>QlikView</w:t>
      </w:r>
      <w:r w:rsidRPr="0019053F">
        <w:rPr>
          <w:sz w:val="20"/>
          <w:szCs w:val="20"/>
          <w:lang w:val="fr-FR"/>
        </w:rPr>
        <w:t xml:space="preserve"> 12</w:t>
      </w:r>
      <w:r w:rsidRPr="0019053F" w:rsidR="007E49C2">
        <w:rPr>
          <w:sz w:val="20"/>
          <w:szCs w:val="20"/>
          <w:lang w:val="fr-FR"/>
        </w:rPr>
        <w:t>/Tableau 10.1</w:t>
      </w:r>
      <w:r w:rsidR="00EF2F5B">
        <w:rPr>
          <w:sz w:val="20"/>
          <w:szCs w:val="20"/>
          <w:lang w:val="fr-FR"/>
        </w:rPr>
        <w:t>, Alteryx</w:t>
      </w:r>
    </w:p>
    <w:p w:rsidR="00042C4E" w:rsidP="00042C4E">
      <w:pPr>
        <w:ind w:left="2160" w:hanging="2160"/>
        <w:rPr>
          <w:sz w:val="20"/>
          <w:szCs w:val="20"/>
          <w:lang w:val="fr-FR"/>
        </w:rPr>
      </w:pPr>
      <w:r w:rsidRPr="0019053F">
        <w:rPr>
          <w:b/>
          <w:sz w:val="20"/>
          <w:szCs w:val="20"/>
          <w:lang w:val="fr-FR"/>
        </w:rPr>
        <w:t>Database</w:t>
      </w:r>
      <w:r w:rsidRPr="0019053F">
        <w:rPr>
          <w:b/>
          <w:sz w:val="20"/>
          <w:szCs w:val="20"/>
          <w:lang w:val="fr-FR"/>
        </w:rPr>
        <w:tab/>
        <w:t>:</w:t>
      </w:r>
      <w:r w:rsidRPr="0019053F">
        <w:rPr>
          <w:sz w:val="20"/>
          <w:szCs w:val="20"/>
          <w:lang w:val="fr-FR"/>
        </w:rPr>
        <w:t xml:space="preserve">      </w:t>
      </w:r>
      <w:r w:rsidR="005938EC">
        <w:rPr>
          <w:sz w:val="20"/>
          <w:szCs w:val="20"/>
          <w:lang w:val="fr-FR"/>
        </w:rPr>
        <w:t>Azure</w:t>
      </w:r>
      <w:r w:rsidR="005938EC">
        <w:rPr>
          <w:sz w:val="20"/>
          <w:szCs w:val="20"/>
          <w:lang w:val="fr-FR"/>
        </w:rPr>
        <w:t>,SQL</w:t>
      </w:r>
    </w:p>
    <w:p w:rsidR="005A4F2D" w:rsidP="00042C4E">
      <w:pPr>
        <w:ind w:left="2160" w:hanging="2160"/>
        <w:rPr>
          <w:sz w:val="20"/>
          <w:szCs w:val="20"/>
          <w:lang w:val="fr-FR"/>
        </w:rPr>
      </w:pPr>
    </w:p>
    <w:p w:rsidR="005A4F2D" w:rsidRPr="0019053F" w:rsidP="00042C4E">
      <w:pPr>
        <w:ind w:left="2160" w:hanging="2160"/>
        <w:rPr>
          <w:sz w:val="20"/>
          <w:szCs w:val="20"/>
          <w:lang w:val="fr-FR"/>
        </w:rPr>
      </w:pPr>
    </w:p>
    <w:p w:rsidR="00042C4E" w:rsidRPr="0019053F" w:rsidP="004F6BAE">
      <w:pPr>
        <w:pStyle w:val="BodyText1"/>
        <w:tabs>
          <w:tab w:val="clear" w:pos="216"/>
          <w:tab w:val="left" w:pos="2894"/>
        </w:tabs>
        <w:ind w:right="172"/>
        <w:jc w:val="both"/>
        <w:rPr>
          <w:rFonts w:ascii="Times New Roman" w:hAnsi="Times New Roman"/>
          <w:b/>
          <w:color w:val="000000"/>
          <w:spacing w:val="20"/>
          <w:lang w:val="fr-FR"/>
        </w:rPr>
      </w:pPr>
      <w:r w:rsidRPr="0019053F">
        <w:rPr>
          <w:rFonts w:ascii="Times New Roman" w:hAnsi="Times New Roman"/>
          <w:b/>
          <w:color w:val="000000"/>
          <w:spacing w:val="20"/>
          <w:lang w:val="fr-FR"/>
        </w:rPr>
        <w:tab/>
      </w:r>
    </w:p>
    <w:p w:rsidR="00042C4E" w:rsidRPr="004F6BAE" w:rsidP="00042C4E">
      <w:pPr>
        <w:pStyle w:val="BodyText1"/>
        <w:ind w:right="172"/>
        <w:jc w:val="both"/>
        <w:rPr>
          <w:rFonts w:ascii="Times New Roman" w:hAnsi="Times New Roman"/>
          <w:b/>
          <w:color w:val="000000"/>
          <w:spacing w:val="20"/>
        </w:rPr>
      </w:pPr>
      <w:r w:rsidRPr="004F6BAE">
        <w:rPr>
          <w:rFonts w:ascii="Times New Roman" w:hAnsi="Times New Roman"/>
          <w:b/>
          <w:color w:val="000000"/>
          <w:spacing w:val="20"/>
        </w:rPr>
        <w:t xml:space="preserve">Description: </w:t>
      </w:r>
    </w:p>
    <w:p w:rsidR="007A7B73" w:rsidP="00042C4E">
      <w:pPr>
        <w:rPr>
          <w:sz w:val="20"/>
          <w:szCs w:val="20"/>
        </w:rPr>
      </w:pPr>
      <w:r w:rsidRPr="004F6BAE">
        <w:rPr>
          <w:sz w:val="20"/>
          <w:szCs w:val="20"/>
        </w:rPr>
        <w:tab/>
      </w:r>
      <w:r w:rsidR="00B919D2">
        <w:rPr>
          <w:sz w:val="20"/>
          <w:szCs w:val="20"/>
        </w:rPr>
        <w:t>This project involves enhancing reports in Tableau. Alteryx has been used as a data preparation tool for Tableau. This also involves monitoring QlikView</w:t>
      </w:r>
      <w:r w:rsidRPr="004F6BAE" w:rsidR="00B919D2">
        <w:rPr>
          <w:sz w:val="20"/>
          <w:szCs w:val="20"/>
        </w:rPr>
        <w:t>, Tableau</w:t>
      </w:r>
      <w:r w:rsidR="00B919D2">
        <w:rPr>
          <w:sz w:val="20"/>
          <w:szCs w:val="20"/>
        </w:rPr>
        <w:t xml:space="preserve"> &amp; Alteryx servers.</w:t>
      </w:r>
    </w:p>
    <w:p w:rsidR="00B67C05" w:rsidRPr="004F6BAE" w:rsidP="00042C4E">
      <w:pPr>
        <w:rPr>
          <w:sz w:val="20"/>
          <w:szCs w:val="20"/>
        </w:rPr>
      </w:pPr>
    </w:p>
    <w:p w:rsidR="00042C4E" w:rsidRPr="004F6BAE" w:rsidP="00042C4E">
      <w:pPr>
        <w:pStyle w:val="BodyText1"/>
        <w:ind w:right="172"/>
        <w:jc w:val="both"/>
        <w:rPr>
          <w:rFonts w:ascii="Times New Roman" w:hAnsi="Times New Roman"/>
          <w:b/>
          <w:color w:val="000000"/>
          <w:spacing w:val="20"/>
        </w:rPr>
      </w:pPr>
      <w:r w:rsidRPr="004F6BAE">
        <w:rPr>
          <w:rFonts w:ascii="Times New Roman" w:hAnsi="Times New Roman"/>
          <w:color w:val="auto"/>
        </w:rPr>
        <w:tab/>
      </w:r>
      <w:r w:rsidRPr="004F6BAE">
        <w:rPr>
          <w:rFonts w:ascii="Times New Roman" w:hAnsi="Times New Roman"/>
          <w:b/>
          <w:color w:val="000000"/>
          <w:spacing w:val="20"/>
        </w:rPr>
        <w:t>Responsibilities/Contribution:</w:t>
      </w:r>
    </w:p>
    <w:p w:rsidR="00066F34" w:rsidRPr="004F6BAE" w:rsidP="007A7B7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F6BAE">
        <w:rPr>
          <w:sz w:val="20"/>
          <w:szCs w:val="20"/>
        </w:rPr>
        <w:t>Involving</w:t>
      </w:r>
      <w:r w:rsidRPr="004F6BAE" w:rsidR="00042C4E">
        <w:rPr>
          <w:sz w:val="20"/>
          <w:szCs w:val="20"/>
        </w:rPr>
        <w:t xml:space="preserve"> in </w:t>
      </w:r>
      <w:r w:rsidRPr="004F6BAE" w:rsidR="005173C4">
        <w:rPr>
          <w:sz w:val="20"/>
          <w:szCs w:val="20"/>
        </w:rPr>
        <w:t>analyzing</w:t>
      </w:r>
      <w:r w:rsidRPr="004F6BAE" w:rsidR="00042C4E">
        <w:rPr>
          <w:sz w:val="20"/>
          <w:szCs w:val="20"/>
        </w:rPr>
        <w:t xml:space="preserve"> the reports</w:t>
      </w:r>
      <w:r w:rsidR="005173C4">
        <w:rPr>
          <w:sz w:val="20"/>
          <w:szCs w:val="20"/>
        </w:rPr>
        <w:t xml:space="preserve"> on both QlikV</w:t>
      </w:r>
      <w:r w:rsidR="007E49C2">
        <w:rPr>
          <w:sz w:val="20"/>
          <w:szCs w:val="20"/>
        </w:rPr>
        <w:t>iew &amp;Tableau</w:t>
      </w:r>
      <w:r w:rsidRPr="004F6BAE" w:rsidR="00042C4E">
        <w:rPr>
          <w:sz w:val="20"/>
          <w:szCs w:val="20"/>
        </w:rPr>
        <w:t>.</w:t>
      </w:r>
    </w:p>
    <w:p w:rsidR="007A7B73" w:rsidP="007A7B7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F6BAE">
        <w:rPr>
          <w:sz w:val="20"/>
          <w:szCs w:val="20"/>
        </w:rPr>
        <w:t>Creating Model dashboards for Client analysis</w:t>
      </w:r>
      <w:r w:rsidR="005173C4">
        <w:rPr>
          <w:sz w:val="20"/>
          <w:szCs w:val="20"/>
        </w:rPr>
        <w:t xml:space="preserve"> on </w:t>
      </w:r>
      <w:r w:rsidR="007E49C2">
        <w:rPr>
          <w:sz w:val="20"/>
          <w:szCs w:val="20"/>
        </w:rPr>
        <w:t>Tableau</w:t>
      </w:r>
      <w:r w:rsidRPr="004F6BAE">
        <w:rPr>
          <w:sz w:val="20"/>
          <w:szCs w:val="20"/>
        </w:rPr>
        <w:t>.</w:t>
      </w:r>
    </w:p>
    <w:p w:rsidR="00B919D2" w:rsidP="007A7B7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Created workflows to get data for Tableau using Alteryx</w:t>
      </w:r>
      <w:r w:rsidR="00A33FA2">
        <w:rPr>
          <w:sz w:val="20"/>
          <w:szCs w:val="20"/>
        </w:rPr>
        <w:t>.</w:t>
      </w:r>
    </w:p>
    <w:p w:rsidR="00A33FA2" w:rsidP="007A7B7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Connected to multiple datasources using data blending technique in Alteryx</w:t>
      </w:r>
    </w:p>
    <w:p w:rsidR="005938EC" w:rsidP="007A7B7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Scheduled Alteryx workflows in the server.</w:t>
      </w:r>
    </w:p>
    <w:p w:rsidR="007E49C2" w:rsidP="007A7B7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Enhancing existing</w:t>
      </w:r>
      <w:r w:rsidR="005A4F2D">
        <w:rPr>
          <w:sz w:val="20"/>
          <w:szCs w:val="20"/>
        </w:rPr>
        <w:t xml:space="preserve"> Tableau</w:t>
      </w:r>
      <w:r>
        <w:rPr>
          <w:sz w:val="20"/>
          <w:szCs w:val="20"/>
        </w:rPr>
        <w:t xml:space="preserve"> applications</w:t>
      </w:r>
      <w:r w:rsidR="00DA19DB">
        <w:rPr>
          <w:sz w:val="20"/>
          <w:szCs w:val="20"/>
        </w:rPr>
        <w:t>.</w:t>
      </w:r>
    </w:p>
    <w:p w:rsidR="007E49C2" w:rsidP="007E49C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Involving in incident management</w:t>
      </w:r>
    </w:p>
    <w:p w:rsidR="007A7B73" w:rsidRPr="004F6BAE" w:rsidP="007A7B7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F6BAE">
        <w:rPr>
          <w:sz w:val="20"/>
          <w:szCs w:val="20"/>
        </w:rPr>
        <w:t>Involving</w:t>
      </w:r>
      <w:r w:rsidRPr="004F6BAE">
        <w:rPr>
          <w:sz w:val="20"/>
          <w:szCs w:val="20"/>
        </w:rPr>
        <w:t xml:space="preserve"> in monitoring Tableau</w:t>
      </w:r>
      <w:r w:rsidR="00C03F8D">
        <w:rPr>
          <w:sz w:val="20"/>
          <w:szCs w:val="20"/>
        </w:rPr>
        <w:t xml:space="preserve"> </w:t>
      </w:r>
      <w:r w:rsidRPr="004F6BAE">
        <w:rPr>
          <w:sz w:val="20"/>
          <w:szCs w:val="20"/>
        </w:rPr>
        <w:t>&amp;</w:t>
      </w:r>
      <w:r w:rsidR="00C03F8D">
        <w:rPr>
          <w:sz w:val="20"/>
          <w:szCs w:val="20"/>
        </w:rPr>
        <w:t xml:space="preserve"> </w:t>
      </w:r>
      <w:r w:rsidRPr="004F6BAE">
        <w:rPr>
          <w:sz w:val="20"/>
          <w:szCs w:val="20"/>
        </w:rPr>
        <w:t>MSBI jobs.</w:t>
      </w:r>
    </w:p>
    <w:p w:rsidR="007323E4" w:rsidP="007A7B7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Maintaining A</w:t>
      </w:r>
      <w:r w:rsidRPr="004F6BAE" w:rsidR="0098431D">
        <w:rPr>
          <w:sz w:val="20"/>
          <w:szCs w:val="20"/>
        </w:rPr>
        <w:t>lteryx server.</w:t>
      </w:r>
    </w:p>
    <w:p w:rsidR="005A4F2D" w:rsidRPr="005A4F2D" w:rsidP="005A4F2D">
      <w:pPr>
        <w:rPr>
          <w:sz w:val="20"/>
          <w:szCs w:val="20"/>
        </w:rPr>
      </w:pPr>
    </w:p>
    <w:p w:rsidR="007E49C2" w:rsidRPr="007E49C2" w:rsidP="007E49C2">
      <w:pPr>
        <w:rPr>
          <w:sz w:val="20"/>
          <w:szCs w:val="20"/>
        </w:rPr>
      </w:pPr>
    </w:p>
    <w:p w:rsidR="00042C4E">
      <w:pPr>
        <w:pStyle w:val="ListParagraph"/>
        <w:ind w:left="0"/>
        <w:rPr>
          <w:b/>
          <w:sz w:val="21"/>
          <w:szCs w:val="21"/>
        </w:rPr>
      </w:pPr>
    </w:p>
    <w:p w:rsidR="00066F34">
      <w:pPr>
        <w:pStyle w:val="ListParagraph"/>
        <w:ind w:left="0"/>
        <w:rPr>
          <w:b/>
          <w:sz w:val="21"/>
          <w:szCs w:val="21"/>
        </w:rPr>
      </w:pPr>
      <w:r>
        <w:rPr>
          <w:b/>
          <w:sz w:val="21"/>
          <w:szCs w:val="21"/>
        </w:rPr>
        <w:t>2</w:t>
      </w:r>
      <w:r w:rsidR="00AF7502">
        <w:rPr>
          <w:b/>
          <w:sz w:val="21"/>
          <w:szCs w:val="21"/>
        </w:rPr>
        <w:t xml:space="preserve">.)  </w:t>
      </w:r>
      <w:r w:rsidR="00AF7502">
        <w:rPr>
          <w:b/>
        </w:rPr>
        <w:t xml:space="preserve">Retail Client  </w:t>
      </w:r>
    </w:p>
    <w:p w:rsidR="00066F34" w:rsidRPr="004F6BAE">
      <w:pPr>
        <w:rPr>
          <w:b/>
          <w:sz w:val="20"/>
          <w:szCs w:val="20"/>
        </w:rPr>
      </w:pPr>
      <w:r w:rsidRPr="004F6BAE">
        <w:rPr>
          <w:b/>
          <w:sz w:val="20"/>
          <w:szCs w:val="20"/>
        </w:rPr>
        <w:t xml:space="preserve">Project                           </w:t>
      </w:r>
      <w:r w:rsidRPr="004F6BAE">
        <w:rPr>
          <w:b/>
          <w:sz w:val="20"/>
          <w:szCs w:val="20"/>
        </w:rPr>
        <w:tab/>
        <w:t xml:space="preserve">:      </w:t>
      </w:r>
      <w:r w:rsidRPr="004F6BAE" w:rsidR="008A2C2E">
        <w:rPr>
          <w:rFonts w:eastAsia="Arial Unicode MS"/>
          <w:color w:val="000000"/>
          <w:sz w:val="20"/>
          <w:szCs w:val="20"/>
        </w:rPr>
        <w:t>QlikView</w:t>
      </w:r>
      <w:r w:rsidRPr="004F6BAE">
        <w:rPr>
          <w:rFonts w:eastAsia="Arial Unicode MS"/>
          <w:color w:val="000000"/>
          <w:sz w:val="20"/>
          <w:szCs w:val="20"/>
        </w:rPr>
        <w:t xml:space="preserve"> Development/Administration</w:t>
      </w:r>
    </w:p>
    <w:p w:rsidR="00066F34" w:rsidRPr="004F6BAE">
      <w:pPr>
        <w:ind w:left="2160" w:hanging="2160"/>
        <w:rPr>
          <w:sz w:val="20"/>
          <w:szCs w:val="20"/>
        </w:rPr>
      </w:pPr>
      <w:r w:rsidRPr="004F6BAE">
        <w:rPr>
          <w:b/>
          <w:sz w:val="20"/>
          <w:szCs w:val="20"/>
        </w:rPr>
        <w:t xml:space="preserve">Technologies                 </w:t>
      </w:r>
      <w:r w:rsidRPr="004F6BAE">
        <w:rPr>
          <w:b/>
          <w:sz w:val="20"/>
          <w:szCs w:val="20"/>
        </w:rPr>
        <w:tab/>
        <w:t xml:space="preserve">:      </w:t>
      </w:r>
      <w:r w:rsidRPr="004F6BAE" w:rsidR="008A2C2E">
        <w:rPr>
          <w:sz w:val="20"/>
          <w:szCs w:val="20"/>
        </w:rPr>
        <w:t>QlikView</w:t>
      </w:r>
      <w:r w:rsidRPr="004F6BAE" w:rsidR="002D28B8">
        <w:rPr>
          <w:sz w:val="20"/>
          <w:szCs w:val="20"/>
        </w:rPr>
        <w:t xml:space="preserve"> 12</w:t>
      </w:r>
    </w:p>
    <w:p w:rsidR="00066F34" w:rsidRPr="004F6BAE">
      <w:pPr>
        <w:ind w:left="2160" w:hanging="2160"/>
        <w:rPr>
          <w:sz w:val="20"/>
          <w:szCs w:val="20"/>
        </w:rPr>
      </w:pPr>
      <w:r w:rsidRPr="004F6BAE">
        <w:rPr>
          <w:b/>
          <w:sz w:val="20"/>
          <w:szCs w:val="20"/>
        </w:rPr>
        <w:t>Database</w:t>
      </w:r>
      <w:r w:rsidRPr="004F6BAE">
        <w:rPr>
          <w:b/>
          <w:sz w:val="20"/>
          <w:szCs w:val="20"/>
        </w:rPr>
        <w:tab/>
        <w:t>:</w:t>
      </w:r>
      <w:r w:rsidRPr="004F6BAE">
        <w:rPr>
          <w:sz w:val="20"/>
          <w:szCs w:val="20"/>
        </w:rPr>
        <w:t xml:space="preserve">      SQL</w:t>
      </w:r>
      <w:r w:rsidRPr="004F6BAE" w:rsidR="00E56892">
        <w:rPr>
          <w:sz w:val="20"/>
          <w:szCs w:val="20"/>
        </w:rPr>
        <w:t>, Excel</w:t>
      </w:r>
    </w:p>
    <w:p w:rsidR="00066F34" w:rsidRPr="004F6BAE">
      <w:pPr>
        <w:pStyle w:val="BodyText1"/>
        <w:ind w:right="172"/>
        <w:jc w:val="both"/>
        <w:rPr>
          <w:rFonts w:ascii="Times New Roman" w:hAnsi="Times New Roman"/>
          <w:b/>
          <w:color w:val="000000"/>
          <w:spacing w:val="20"/>
        </w:rPr>
      </w:pPr>
    </w:p>
    <w:p w:rsidR="007A7B73" w:rsidRPr="004F6BAE">
      <w:pPr>
        <w:pStyle w:val="BodyText1"/>
        <w:ind w:right="172"/>
        <w:jc w:val="both"/>
        <w:rPr>
          <w:rFonts w:ascii="Times New Roman" w:hAnsi="Times New Roman"/>
          <w:b/>
          <w:color w:val="000000"/>
          <w:spacing w:val="20"/>
        </w:rPr>
      </w:pPr>
    </w:p>
    <w:p w:rsidR="00066F34" w:rsidRPr="004F6BAE">
      <w:pPr>
        <w:pStyle w:val="BodyText1"/>
        <w:ind w:right="172"/>
        <w:jc w:val="both"/>
        <w:rPr>
          <w:rFonts w:ascii="Times New Roman" w:hAnsi="Times New Roman"/>
          <w:b/>
          <w:color w:val="000000"/>
          <w:spacing w:val="20"/>
        </w:rPr>
      </w:pPr>
      <w:r w:rsidRPr="004F6BAE">
        <w:rPr>
          <w:rFonts w:ascii="Times New Roman" w:hAnsi="Times New Roman"/>
          <w:b/>
          <w:color w:val="000000"/>
          <w:spacing w:val="20"/>
        </w:rPr>
        <w:t xml:space="preserve">Description: </w:t>
      </w:r>
    </w:p>
    <w:p w:rsidR="00066F34" w:rsidRPr="004F6BAE">
      <w:pPr>
        <w:rPr>
          <w:sz w:val="20"/>
          <w:szCs w:val="20"/>
        </w:rPr>
      </w:pPr>
      <w:r w:rsidRPr="004F6BAE">
        <w:rPr>
          <w:sz w:val="20"/>
          <w:szCs w:val="20"/>
        </w:rPr>
        <w:tab/>
        <w:t xml:space="preserve">This project involves Sales&amp; Financial analysis of Different Business </w:t>
      </w:r>
      <w:r w:rsidRPr="004F6BAE" w:rsidR="008A2C2E">
        <w:rPr>
          <w:sz w:val="20"/>
          <w:szCs w:val="20"/>
        </w:rPr>
        <w:t>Units. It</w:t>
      </w:r>
      <w:r w:rsidRPr="004F6BAE">
        <w:rPr>
          <w:sz w:val="20"/>
          <w:szCs w:val="20"/>
        </w:rPr>
        <w:t xml:space="preserve"> includes Sales analysis on </w:t>
      </w:r>
      <w:r w:rsidRPr="004F6BAE" w:rsidR="008A2C2E">
        <w:rPr>
          <w:sz w:val="20"/>
          <w:szCs w:val="20"/>
        </w:rPr>
        <w:t xml:space="preserve">Brand </w:t>
      </w:r>
      <w:r w:rsidRPr="004F6BAE" w:rsidR="00E56892">
        <w:rPr>
          <w:sz w:val="20"/>
          <w:szCs w:val="20"/>
        </w:rPr>
        <w:t>wise, Territory</w:t>
      </w:r>
      <w:r w:rsidR="0017758E">
        <w:rPr>
          <w:sz w:val="20"/>
          <w:szCs w:val="20"/>
        </w:rPr>
        <w:t xml:space="preserve"> wise </w:t>
      </w:r>
      <w:r w:rsidRPr="004F6BAE" w:rsidR="0017758E">
        <w:rPr>
          <w:sz w:val="20"/>
          <w:szCs w:val="20"/>
        </w:rPr>
        <w:t>and Department</w:t>
      </w:r>
      <w:r w:rsidRPr="004F6BAE">
        <w:rPr>
          <w:sz w:val="20"/>
          <w:szCs w:val="20"/>
        </w:rPr>
        <w:t xml:space="preserve"> </w:t>
      </w:r>
      <w:r w:rsidRPr="004F6BAE" w:rsidR="008A2C2E">
        <w:rPr>
          <w:sz w:val="20"/>
          <w:szCs w:val="20"/>
        </w:rPr>
        <w:t>wise. It</w:t>
      </w:r>
      <w:r w:rsidRPr="004F6BAE">
        <w:rPr>
          <w:sz w:val="20"/>
          <w:szCs w:val="20"/>
        </w:rPr>
        <w:t xml:space="preserve"> also involves developing BI Authentication layer which will enable division to get authenticated, access the </w:t>
      </w:r>
      <w:r w:rsidRPr="004F6BAE" w:rsidR="008A2C2E">
        <w:rPr>
          <w:sz w:val="20"/>
          <w:szCs w:val="20"/>
        </w:rPr>
        <w:t>QlikView</w:t>
      </w:r>
      <w:r w:rsidRPr="004F6BAE">
        <w:rPr>
          <w:sz w:val="20"/>
          <w:szCs w:val="20"/>
        </w:rPr>
        <w:t xml:space="preserve"> tool using </w:t>
      </w:r>
      <w:r w:rsidRPr="004F6BAE" w:rsidR="008A2C2E">
        <w:rPr>
          <w:sz w:val="20"/>
          <w:szCs w:val="20"/>
        </w:rPr>
        <w:t>web ticketing</w:t>
      </w:r>
      <w:r w:rsidRPr="004F6BAE">
        <w:rPr>
          <w:sz w:val="20"/>
          <w:szCs w:val="20"/>
        </w:rPr>
        <w:t xml:space="preserve">, Users should be able to change the view them in </w:t>
      </w:r>
      <w:r w:rsidRPr="004F6BAE" w:rsidR="008A2C2E">
        <w:rPr>
          <w:sz w:val="20"/>
          <w:szCs w:val="20"/>
        </w:rPr>
        <w:t>QlikView</w:t>
      </w:r>
      <w:r w:rsidRPr="004F6BAE">
        <w:rPr>
          <w:sz w:val="20"/>
          <w:szCs w:val="20"/>
        </w:rPr>
        <w:t xml:space="preserve"> and recover/change the password. </w:t>
      </w:r>
    </w:p>
    <w:p w:rsidR="00066F34" w:rsidRPr="004F6BAE">
      <w:pPr>
        <w:pStyle w:val="BodyText1"/>
        <w:ind w:right="172"/>
        <w:jc w:val="both"/>
        <w:rPr>
          <w:rFonts w:ascii="Times New Roman" w:hAnsi="Times New Roman"/>
          <w:color w:val="auto"/>
        </w:rPr>
      </w:pPr>
    </w:p>
    <w:p w:rsidR="00066F34" w:rsidRPr="004F6BAE">
      <w:pPr>
        <w:pStyle w:val="BodyText1"/>
        <w:ind w:right="172"/>
        <w:jc w:val="both"/>
        <w:rPr>
          <w:rFonts w:ascii="Times New Roman" w:hAnsi="Times New Roman"/>
          <w:b/>
          <w:color w:val="000000"/>
          <w:spacing w:val="20"/>
        </w:rPr>
      </w:pPr>
      <w:r w:rsidRPr="004F6BAE">
        <w:rPr>
          <w:rFonts w:ascii="Times New Roman" w:hAnsi="Times New Roman"/>
          <w:color w:val="auto"/>
        </w:rPr>
        <w:tab/>
      </w:r>
      <w:r w:rsidRPr="004F6BAE">
        <w:rPr>
          <w:rFonts w:ascii="Times New Roman" w:hAnsi="Times New Roman"/>
          <w:b/>
          <w:color w:val="000000"/>
          <w:spacing w:val="20"/>
        </w:rPr>
        <w:t>Responsibilities/Contribution:</w:t>
      </w:r>
    </w:p>
    <w:p w:rsidR="00066F34" w:rsidRPr="004F6BAE">
      <w:pPr>
        <w:pStyle w:val="ListParagraph"/>
        <w:numPr>
          <w:ilvl w:val="0"/>
          <w:numId w:val="6"/>
        </w:numPr>
        <w:spacing w:after="200" w:line="276" w:lineRule="auto"/>
        <w:rPr>
          <w:sz w:val="20"/>
          <w:szCs w:val="20"/>
        </w:rPr>
      </w:pPr>
      <w:r w:rsidRPr="004F6BAE">
        <w:rPr>
          <w:sz w:val="20"/>
          <w:szCs w:val="20"/>
        </w:rPr>
        <w:t xml:space="preserve">Developed </w:t>
      </w:r>
      <w:r w:rsidRPr="004F6BAE" w:rsidR="008A2C2E">
        <w:rPr>
          <w:sz w:val="20"/>
          <w:szCs w:val="20"/>
        </w:rPr>
        <w:t>QlikView</w:t>
      </w:r>
      <w:r w:rsidRPr="004F6BAE">
        <w:rPr>
          <w:sz w:val="20"/>
          <w:szCs w:val="20"/>
        </w:rPr>
        <w:t xml:space="preserve"> Dashboards using Straight </w:t>
      </w:r>
      <w:r w:rsidRPr="004F6BAE" w:rsidR="008A2C2E">
        <w:rPr>
          <w:sz w:val="20"/>
          <w:szCs w:val="20"/>
        </w:rPr>
        <w:t>table, Pivot</w:t>
      </w:r>
      <w:r w:rsidRPr="004F6BAE">
        <w:rPr>
          <w:sz w:val="20"/>
          <w:szCs w:val="20"/>
        </w:rPr>
        <w:t xml:space="preserve"> </w:t>
      </w:r>
      <w:r w:rsidRPr="004F6BAE" w:rsidR="008A2C2E">
        <w:rPr>
          <w:sz w:val="20"/>
          <w:szCs w:val="20"/>
        </w:rPr>
        <w:t>table, and Chart</w:t>
      </w:r>
      <w:r w:rsidRPr="004F6BAE">
        <w:rPr>
          <w:sz w:val="20"/>
          <w:szCs w:val="20"/>
        </w:rPr>
        <w:t xml:space="preserve"> box.</w:t>
      </w:r>
    </w:p>
    <w:p w:rsidR="00066F34">
      <w:pPr>
        <w:pStyle w:val="ListParagraph"/>
        <w:numPr>
          <w:ilvl w:val="0"/>
          <w:numId w:val="6"/>
        </w:numPr>
        <w:spacing w:after="200" w:line="276" w:lineRule="auto"/>
        <w:rPr>
          <w:sz w:val="20"/>
          <w:szCs w:val="20"/>
        </w:rPr>
      </w:pPr>
      <w:r w:rsidRPr="004F6BAE">
        <w:rPr>
          <w:sz w:val="20"/>
          <w:szCs w:val="20"/>
        </w:rPr>
        <w:t>Used SET</w:t>
      </w:r>
      <w:r w:rsidRPr="004F6BAE" w:rsidR="00AF7502">
        <w:rPr>
          <w:sz w:val="20"/>
          <w:szCs w:val="20"/>
        </w:rPr>
        <w:t xml:space="preserve"> ANALYSIS and Variables to provide custom functionality in </w:t>
      </w:r>
      <w:r w:rsidRPr="004F6BAE">
        <w:rPr>
          <w:sz w:val="20"/>
          <w:szCs w:val="20"/>
        </w:rPr>
        <w:t>QlikView</w:t>
      </w:r>
      <w:r w:rsidRPr="004F6BAE" w:rsidR="00AF7502">
        <w:rPr>
          <w:sz w:val="20"/>
          <w:szCs w:val="20"/>
        </w:rPr>
        <w:t xml:space="preserve"> Applications.</w:t>
      </w:r>
    </w:p>
    <w:p w:rsidR="00232C22" w:rsidRPr="00073248" w:rsidP="00073248">
      <w:pPr>
        <w:pStyle w:val="ListParagraph"/>
        <w:numPr>
          <w:ilvl w:val="0"/>
          <w:numId w:val="6"/>
        </w:numPr>
        <w:spacing w:after="200" w:line="276" w:lineRule="auto"/>
        <w:rPr>
          <w:sz w:val="20"/>
          <w:szCs w:val="20"/>
        </w:rPr>
      </w:pPr>
      <w:r w:rsidRPr="004F6BAE">
        <w:rPr>
          <w:sz w:val="20"/>
          <w:szCs w:val="20"/>
        </w:rPr>
        <w:t xml:space="preserve">Initial section access for QlikView has been </w:t>
      </w:r>
      <w:r w:rsidR="00073248">
        <w:rPr>
          <w:sz w:val="20"/>
          <w:szCs w:val="20"/>
        </w:rPr>
        <w:t>tested in developed application.</w:t>
      </w:r>
    </w:p>
    <w:p w:rsidR="00232C22" w:rsidRPr="004F6BAE" w:rsidP="00232C22">
      <w:pPr>
        <w:pStyle w:val="ListParagraph"/>
        <w:spacing w:after="200" w:line="276" w:lineRule="auto"/>
        <w:rPr>
          <w:sz w:val="20"/>
          <w:szCs w:val="20"/>
        </w:rPr>
      </w:pPr>
    </w:p>
    <w:p w:rsidR="00232C22" w:rsidP="00232C22">
      <w:pPr>
        <w:rPr>
          <w:b/>
          <w:sz w:val="21"/>
          <w:szCs w:val="21"/>
        </w:rPr>
      </w:pPr>
      <w:r>
        <w:rPr>
          <w:b/>
        </w:rPr>
        <w:t>3</w:t>
      </w:r>
      <w:r>
        <w:rPr>
          <w:b/>
        </w:rPr>
        <w:t>.) INSURANCE CLIENT</w:t>
      </w:r>
    </w:p>
    <w:p w:rsidR="00232C22" w:rsidP="00232C22">
      <w:pPr>
        <w:rPr>
          <w:b/>
          <w:sz w:val="21"/>
          <w:szCs w:val="21"/>
        </w:rPr>
      </w:pPr>
    </w:p>
    <w:p w:rsidR="00232C22" w:rsidRPr="004545B8" w:rsidP="00232C22">
      <w:pPr>
        <w:rPr>
          <w:sz w:val="20"/>
          <w:szCs w:val="20"/>
        </w:rPr>
      </w:pPr>
      <w:r w:rsidRPr="004545B8">
        <w:rPr>
          <w:b/>
          <w:sz w:val="20"/>
          <w:szCs w:val="20"/>
        </w:rPr>
        <w:t xml:space="preserve">Project                           </w:t>
      </w:r>
      <w:r w:rsidRPr="004545B8">
        <w:rPr>
          <w:b/>
          <w:sz w:val="20"/>
          <w:szCs w:val="20"/>
        </w:rPr>
        <w:tab/>
        <w:t xml:space="preserve">:      </w:t>
      </w:r>
      <w:r w:rsidRPr="004545B8">
        <w:rPr>
          <w:sz w:val="20"/>
          <w:szCs w:val="20"/>
        </w:rPr>
        <w:t xml:space="preserve">QlikView </w:t>
      </w:r>
      <w:r w:rsidRPr="004545B8" w:rsidR="0017758E">
        <w:rPr>
          <w:sz w:val="20"/>
          <w:szCs w:val="20"/>
        </w:rPr>
        <w:t>Server Administration</w:t>
      </w:r>
      <w:r w:rsidR="0017758E">
        <w:rPr>
          <w:sz w:val="20"/>
          <w:szCs w:val="20"/>
        </w:rPr>
        <w:t>, QlikS</w:t>
      </w:r>
      <w:r w:rsidRPr="004545B8" w:rsidR="0017758E">
        <w:rPr>
          <w:sz w:val="20"/>
          <w:szCs w:val="20"/>
        </w:rPr>
        <w:t>ense</w:t>
      </w:r>
    </w:p>
    <w:p w:rsidR="00232C22" w:rsidRPr="004545B8" w:rsidP="00232C22">
      <w:pPr>
        <w:ind w:left="2160" w:hanging="2160"/>
        <w:rPr>
          <w:sz w:val="20"/>
          <w:szCs w:val="20"/>
        </w:rPr>
      </w:pPr>
      <w:r w:rsidRPr="004545B8">
        <w:rPr>
          <w:b/>
          <w:sz w:val="20"/>
          <w:szCs w:val="20"/>
        </w:rPr>
        <w:t xml:space="preserve">Technologies                 </w:t>
      </w:r>
      <w:r w:rsidRPr="004545B8">
        <w:rPr>
          <w:b/>
          <w:sz w:val="20"/>
          <w:szCs w:val="20"/>
        </w:rPr>
        <w:tab/>
        <w:t xml:space="preserve">:      </w:t>
      </w:r>
      <w:r w:rsidRPr="004545B8">
        <w:rPr>
          <w:sz w:val="20"/>
          <w:szCs w:val="20"/>
        </w:rPr>
        <w:t>QlikView</w:t>
      </w:r>
      <w:r>
        <w:rPr>
          <w:sz w:val="20"/>
          <w:szCs w:val="20"/>
        </w:rPr>
        <w:t xml:space="preserve"> 11</w:t>
      </w:r>
    </w:p>
    <w:p w:rsidR="00232C22" w:rsidRPr="004545B8" w:rsidP="00232C22">
      <w:pPr>
        <w:ind w:left="2160" w:hanging="2160"/>
        <w:rPr>
          <w:sz w:val="20"/>
          <w:szCs w:val="20"/>
        </w:rPr>
      </w:pPr>
      <w:r w:rsidRPr="004545B8">
        <w:rPr>
          <w:b/>
          <w:sz w:val="20"/>
          <w:szCs w:val="20"/>
        </w:rPr>
        <w:t>Database</w:t>
      </w:r>
      <w:r w:rsidRPr="004545B8">
        <w:rPr>
          <w:b/>
          <w:sz w:val="20"/>
          <w:szCs w:val="20"/>
        </w:rPr>
        <w:tab/>
        <w:t>:</w:t>
      </w:r>
      <w:r w:rsidRPr="004545B8">
        <w:rPr>
          <w:sz w:val="20"/>
          <w:szCs w:val="20"/>
        </w:rPr>
        <w:t xml:space="preserve">      Oracle 11g</w:t>
      </w:r>
    </w:p>
    <w:p w:rsidR="00232C22" w:rsidRPr="004545B8" w:rsidP="00232C22">
      <w:pPr>
        <w:pStyle w:val="BodyText1"/>
        <w:ind w:right="172"/>
        <w:jc w:val="both"/>
        <w:rPr>
          <w:rFonts w:ascii="Times New Roman" w:hAnsi="Times New Roman"/>
          <w:b/>
          <w:color w:val="000000"/>
          <w:spacing w:val="20"/>
        </w:rPr>
      </w:pPr>
      <w:r w:rsidRPr="004545B8">
        <w:rPr>
          <w:rFonts w:ascii="Times New Roman" w:hAnsi="Times New Roman"/>
          <w:b/>
          <w:color w:val="000000"/>
          <w:spacing w:val="20"/>
        </w:rPr>
        <w:t xml:space="preserve">Description: </w:t>
      </w:r>
    </w:p>
    <w:p w:rsidR="00232C22" w:rsidRPr="004545B8" w:rsidP="00232C22">
      <w:pPr>
        <w:pStyle w:val="BodyText1"/>
        <w:ind w:right="172"/>
        <w:jc w:val="both"/>
        <w:rPr>
          <w:rFonts w:ascii="Times New Roman" w:hAnsi="Times New Roman"/>
          <w:color w:val="auto"/>
        </w:rPr>
      </w:pPr>
      <w:r w:rsidRPr="004545B8">
        <w:rPr>
          <w:rFonts w:ascii="Times New Roman" w:hAnsi="Times New Roman"/>
          <w:color w:val="auto"/>
        </w:rPr>
        <w:tab/>
        <w:t xml:space="preserve">This project is to integrate a dashboard for market analysis with various complex KPIs and time series analysis for various regions. Involved in QlikView server </w:t>
      </w:r>
      <w:r w:rsidR="00506910">
        <w:rPr>
          <w:rFonts w:ascii="Times New Roman" w:hAnsi="Times New Roman"/>
          <w:color w:val="auto"/>
        </w:rPr>
        <w:t>up gradation</w:t>
      </w:r>
      <w:r w:rsidRPr="004545B8">
        <w:rPr>
          <w:rFonts w:ascii="Times New Roman" w:hAnsi="Times New Roman"/>
          <w:color w:val="auto"/>
        </w:rPr>
        <w:t xml:space="preserve"> &amp; Configuration, Application deployment, Data refresh monitoring, refreshing data based on the </w:t>
      </w:r>
      <w:r w:rsidRPr="004545B8" w:rsidR="00506910">
        <w:rPr>
          <w:rFonts w:ascii="Times New Roman" w:hAnsi="Times New Roman"/>
          <w:color w:val="auto"/>
        </w:rPr>
        <w:t>need.</w:t>
      </w:r>
      <w:r w:rsidR="00506910">
        <w:rPr>
          <w:rFonts w:ascii="Times New Roman" w:hAnsi="Times New Roman"/>
          <w:color w:val="auto"/>
        </w:rPr>
        <w:t xml:space="preserve"> With</w:t>
      </w:r>
      <w:r w:rsidR="00A57BDD">
        <w:rPr>
          <w:rFonts w:ascii="Times New Roman" w:hAnsi="Times New Roman"/>
          <w:color w:val="auto"/>
        </w:rPr>
        <w:t xml:space="preserve"> that we have de</w:t>
      </w:r>
      <w:r w:rsidR="00506910">
        <w:rPr>
          <w:rFonts w:ascii="Times New Roman" w:hAnsi="Times New Roman"/>
          <w:color w:val="auto"/>
        </w:rPr>
        <w:t>veloped demo dashboards in QlikS</w:t>
      </w:r>
      <w:r w:rsidR="00A57BDD">
        <w:rPr>
          <w:rFonts w:ascii="Times New Roman" w:hAnsi="Times New Roman"/>
          <w:color w:val="auto"/>
        </w:rPr>
        <w:t>ense for the users.</w:t>
      </w:r>
    </w:p>
    <w:p w:rsidR="00232C22" w:rsidRPr="004545B8" w:rsidP="00232C22">
      <w:pPr>
        <w:pStyle w:val="BodyText1"/>
        <w:ind w:right="172"/>
        <w:jc w:val="both"/>
        <w:rPr>
          <w:rFonts w:ascii="Times New Roman" w:hAnsi="Times New Roman"/>
          <w:b/>
          <w:color w:val="000000"/>
          <w:spacing w:val="20"/>
        </w:rPr>
      </w:pPr>
      <w:r w:rsidRPr="004545B8">
        <w:rPr>
          <w:rFonts w:ascii="Times New Roman" w:hAnsi="Times New Roman"/>
          <w:b/>
          <w:color w:val="000000"/>
          <w:spacing w:val="20"/>
        </w:rPr>
        <w:t>Responsibilities/Contribution:</w:t>
      </w:r>
    </w:p>
    <w:p w:rsidR="00232C22" w:rsidRPr="004545B8" w:rsidP="00232C22">
      <w:pPr>
        <w:pStyle w:val="ListParagraph"/>
        <w:numPr>
          <w:ilvl w:val="0"/>
          <w:numId w:val="7"/>
        </w:numPr>
        <w:spacing w:after="200" w:line="276" w:lineRule="auto"/>
        <w:rPr>
          <w:sz w:val="20"/>
          <w:szCs w:val="20"/>
        </w:rPr>
      </w:pPr>
      <w:r w:rsidRPr="004545B8">
        <w:rPr>
          <w:sz w:val="20"/>
          <w:szCs w:val="20"/>
        </w:rPr>
        <w:t>Communicate with client on a daily basis and discuss on issues and updates of project.</w:t>
      </w:r>
    </w:p>
    <w:p w:rsidR="00232C22" w:rsidRPr="004545B8" w:rsidP="00232C22">
      <w:pPr>
        <w:pStyle w:val="ListParagraph"/>
        <w:numPr>
          <w:ilvl w:val="0"/>
          <w:numId w:val="7"/>
        </w:numPr>
        <w:spacing w:after="200" w:line="276" w:lineRule="auto"/>
        <w:rPr>
          <w:sz w:val="20"/>
          <w:szCs w:val="20"/>
        </w:rPr>
      </w:pPr>
      <w:r w:rsidRPr="004545B8">
        <w:rPr>
          <w:sz w:val="20"/>
          <w:szCs w:val="20"/>
        </w:rPr>
        <w:t>Implemented Section access based on department wise &amp; subclass wise</w:t>
      </w:r>
    </w:p>
    <w:p w:rsidR="00232C22" w:rsidP="00232C22">
      <w:pPr>
        <w:pStyle w:val="ListParagraph"/>
        <w:numPr>
          <w:ilvl w:val="0"/>
          <w:numId w:val="7"/>
        </w:numPr>
        <w:spacing w:after="200" w:line="276" w:lineRule="auto"/>
        <w:rPr>
          <w:sz w:val="20"/>
          <w:szCs w:val="20"/>
        </w:rPr>
      </w:pPr>
      <w:r w:rsidRPr="004545B8">
        <w:rPr>
          <w:sz w:val="20"/>
          <w:szCs w:val="20"/>
        </w:rPr>
        <w:t>Testing of the developed reports</w:t>
      </w:r>
      <w:r w:rsidR="00DA19DB">
        <w:rPr>
          <w:sz w:val="20"/>
          <w:szCs w:val="20"/>
        </w:rPr>
        <w:t>.</w:t>
      </w:r>
    </w:p>
    <w:p w:rsidR="00DA19DB" w:rsidP="00DA19DB">
      <w:pPr>
        <w:pStyle w:val="ListParagraph"/>
        <w:numPr>
          <w:ilvl w:val="0"/>
          <w:numId w:val="7"/>
        </w:numPr>
        <w:spacing w:after="200" w:line="276" w:lineRule="auto"/>
        <w:rPr>
          <w:sz w:val="20"/>
          <w:szCs w:val="20"/>
        </w:rPr>
      </w:pPr>
      <w:r w:rsidRPr="004545B8">
        <w:rPr>
          <w:sz w:val="20"/>
          <w:szCs w:val="20"/>
        </w:rPr>
        <w:t>Deployment of reports in QlikView</w:t>
      </w:r>
      <w:r w:rsidR="00144843">
        <w:rPr>
          <w:sz w:val="20"/>
          <w:szCs w:val="20"/>
        </w:rPr>
        <w:t>/QlikSense</w:t>
      </w:r>
      <w:r w:rsidRPr="004545B8">
        <w:rPr>
          <w:sz w:val="20"/>
          <w:szCs w:val="20"/>
        </w:rPr>
        <w:t xml:space="preserve"> </w:t>
      </w:r>
      <w:r>
        <w:rPr>
          <w:sz w:val="20"/>
          <w:szCs w:val="20"/>
        </w:rPr>
        <w:t>Server.</w:t>
      </w:r>
    </w:p>
    <w:p w:rsidR="00066F34" w:rsidP="00B53238">
      <w:pPr>
        <w:pStyle w:val="ListParagraph"/>
        <w:numPr>
          <w:ilvl w:val="0"/>
          <w:numId w:val="7"/>
        </w:numPr>
        <w:spacing w:after="200" w:line="276" w:lineRule="auto"/>
        <w:rPr>
          <w:sz w:val="20"/>
          <w:szCs w:val="20"/>
        </w:rPr>
      </w:pPr>
      <w:r w:rsidRPr="00DA19DB">
        <w:rPr>
          <w:sz w:val="20"/>
          <w:szCs w:val="20"/>
        </w:rPr>
        <w:t>Upgr</w:t>
      </w:r>
      <w:r w:rsidR="00506910">
        <w:rPr>
          <w:sz w:val="20"/>
          <w:szCs w:val="20"/>
        </w:rPr>
        <w:t>ading&amp; migrating QlikV</w:t>
      </w:r>
      <w:r w:rsidR="00B53238">
        <w:rPr>
          <w:sz w:val="20"/>
          <w:szCs w:val="20"/>
        </w:rPr>
        <w:t>iew</w:t>
      </w:r>
      <w:r w:rsidR="00144843">
        <w:rPr>
          <w:sz w:val="20"/>
          <w:szCs w:val="20"/>
        </w:rPr>
        <w:t>/QlikSense</w:t>
      </w:r>
      <w:r w:rsidR="00B53238">
        <w:rPr>
          <w:sz w:val="20"/>
          <w:szCs w:val="20"/>
        </w:rPr>
        <w:t xml:space="preserve"> sever.</w:t>
      </w:r>
    </w:p>
    <w:p w:rsidR="00073248" w:rsidRPr="00B53238" w:rsidP="00073248">
      <w:pPr>
        <w:pStyle w:val="ListParagraph"/>
        <w:spacing w:after="200" w:line="276" w:lineRule="auto"/>
        <w:ind w:left="1080"/>
        <w:rPr>
          <w:sz w:val="20"/>
          <w:szCs w:val="20"/>
        </w:rPr>
      </w:pPr>
    </w:p>
    <w:p w:rsidR="00066F34">
      <w:pPr>
        <w:pStyle w:val="ListParagraph"/>
        <w:ind w:left="0"/>
        <w:rPr>
          <w:b/>
          <w:sz w:val="21"/>
          <w:szCs w:val="21"/>
        </w:rPr>
      </w:pPr>
      <w:r>
        <w:rPr>
          <w:b/>
          <w:sz w:val="21"/>
          <w:szCs w:val="21"/>
        </w:rPr>
        <w:t>4</w:t>
      </w:r>
      <w:r w:rsidR="00AF7502">
        <w:rPr>
          <w:b/>
          <w:sz w:val="21"/>
          <w:szCs w:val="21"/>
        </w:rPr>
        <w:t xml:space="preserve">.)  </w:t>
      </w:r>
      <w:r w:rsidR="00AF7502">
        <w:rPr>
          <w:b/>
        </w:rPr>
        <w:t xml:space="preserve">Retail Client </w:t>
      </w:r>
    </w:p>
    <w:p w:rsidR="00066F34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Project                           </w:t>
      </w:r>
      <w:r>
        <w:rPr>
          <w:b/>
          <w:sz w:val="21"/>
          <w:szCs w:val="21"/>
        </w:rPr>
        <w:tab/>
        <w:t xml:space="preserve">:      </w:t>
      </w:r>
      <w:r w:rsidR="007323E4">
        <w:rPr>
          <w:rFonts w:eastAsia="Arial Unicode MS"/>
          <w:color w:val="000000"/>
          <w:sz w:val="21"/>
          <w:szCs w:val="21"/>
        </w:rPr>
        <w:t>Qlik</w:t>
      </w:r>
      <w:r w:rsidR="003E7105">
        <w:rPr>
          <w:rFonts w:eastAsia="Arial Unicode MS"/>
          <w:color w:val="000000"/>
          <w:sz w:val="21"/>
          <w:szCs w:val="21"/>
        </w:rPr>
        <w:t>View</w:t>
      </w:r>
    </w:p>
    <w:p w:rsidR="00066F34" w:rsidRPr="004F6BAE">
      <w:pPr>
        <w:ind w:left="2160" w:hanging="2160"/>
        <w:rPr>
          <w:sz w:val="20"/>
          <w:szCs w:val="20"/>
        </w:rPr>
      </w:pPr>
      <w:r w:rsidRPr="004F6BAE">
        <w:rPr>
          <w:b/>
          <w:sz w:val="20"/>
          <w:szCs w:val="20"/>
        </w:rPr>
        <w:t xml:space="preserve">Technologies                 </w:t>
      </w:r>
      <w:r w:rsidRPr="004F6BAE">
        <w:rPr>
          <w:b/>
          <w:sz w:val="20"/>
          <w:szCs w:val="20"/>
        </w:rPr>
        <w:tab/>
        <w:t xml:space="preserve">:      </w:t>
      </w:r>
      <w:r w:rsidRPr="004F6BAE" w:rsidR="003E7105">
        <w:rPr>
          <w:rFonts w:eastAsia="Arial Unicode MS"/>
          <w:color w:val="000000"/>
          <w:sz w:val="20"/>
          <w:szCs w:val="20"/>
        </w:rPr>
        <w:t>QlikView</w:t>
      </w:r>
      <w:r w:rsidRPr="004F6BAE">
        <w:rPr>
          <w:sz w:val="20"/>
          <w:szCs w:val="20"/>
        </w:rPr>
        <w:t xml:space="preserve"> Desktop and </w:t>
      </w:r>
      <w:r w:rsidRPr="004F6BAE" w:rsidR="003E7105">
        <w:rPr>
          <w:rFonts w:eastAsia="Arial Unicode MS"/>
          <w:color w:val="000000"/>
          <w:sz w:val="20"/>
          <w:szCs w:val="20"/>
        </w:rPr>
        <w:t>QlikView</w:t>
      </w:r>
      <w:r w:rsidRPr="004F6BAE" w:rsidR="007323E4">
        <w:rPr>
          <w:sz w:val="20"/>
          <w:szCs w:val="20"/>
        </w:rPr>
        <w:t xml:space="preserve"> </w:t>
      </w:r>
      <w:r w:rsidRPr="004F6BAE">
        <w:rPr>
          <w:sz w:val="20"/>
          <w:szCs w:val="20"/>
        </w:rPr>
        <w:t>Server</w:t>
      </w:r>
    </w:p>
    <w:p w:rsidR="00066F34" w:rsidRPr="0019053F">
      <w:pPr>
        <w:ind w:left="2160" w:hanging="2160"/>
        <w:rPr>
          <w:sz w:val="20"/>
          <w:szCs w:val="20"/>
          <w:lang w:val="en-GB"/>
        </w:rPr>
      </w:pPr>
      <w:r w:rsidRPr="0019053F">
        <w:rPr>
          <w:b/>
          <w:sz w:val="20"/>
          <w:szCs w:val="20"/>
          <w:lang w:val="en-GB"/>
        </w:rPr>
        <w:t>Database</w:t>
      </w:r>
      <w:r w:rsidRPr="0019053F">
        <w:rPr>
          <w:b/>
          <w:sz w:val="20"/>
          <w:szCs w:val="20"/>
          <w:lang w:val="en-GB"/>
        </w:rPr>
        <w:tab/>
        <w:t>:</w:t>
      </w:r>
      <w:r w:rsidRPr="0019053F">
        <w:rPr>
          <w:sz w:val="20"/>
          <w:szCs w:val="20"/>
          <w:lang w:val="en-GB"/>
        </w:rPr>
        <w:t xml:space="preserve">      SQL</w:t>
      </w:r>
      <w:r w:rsidRPr="0019053F" w:rsidR="008A2C2E">
        <w:rPr>
          <w:sz w:val="20"/>
          <w:szCs w:val="20"/>
          <w:lang w:val="en-GB"/>
        </w:rPr>
        <w:t>,Excel</w:t>
      </w:r>
    </w:p>
    <w:p w:rsidR="00066F34" w:rsidRPr="0019053F">
      <w:pPr>
        <w:pStyle w:val="BodyText1"/>
        <w:ind w:right="172"/>
        <w:jc w:val="both"/>
        <w:rPr>
          <w:rFonts w:ascii="Times New Roman" w:hAnsi="Times New Roman"/>
          <w:b/>
          <w:color w:val="000000"/>
          <w:spacing w:val="20"/>
          <w:lang w:val="en-GB"/>
        </w:rPr>
      </w:pPr>
      <w:r w:rsidRPr="0019053F">
        <w:rPr>
          <w:rFonts w:ascii="Times New Roman" w:hAnsi="Times New Roman"/>
          <w:b/>
          <w:color w:val="000000"/>
          <w:spacing w:val="20"/>
          <w:lang w:val="en-GB"/>
        </w:rPr>
        <w:t xml:space="preserve">Description: </w:t>
      </w:r>
    </w:p>
    <w:p w:rsidR="00066F34" w:rsidRPr="004F6BAE">
      <w:pPr>
        <w:pStyle w:val="BodyText1"/>
        <w:ind w:right="172"/>
        <w:jc w:val="both"/>
        <w:rPr>
          <w:rFonts w:ascii="Times New Roman" w:hAnsi="Times New Roman"/>
          <w:color w:val="auto"/>
        </w:rPr>
      </w:pPr>
      <w:r w:rsidRPr="0019053F">
        <w:rPr>
          <w:rFonts w:ascii="Times New Roman" w:hAnsi="Times New Roman"/>
          <w:color w:val="auto"/>
          <w:lang w:val="en-GB"/>
        </w:rPr>
        <w:tab/>
      </w:r>
      <w:r w:rsidRPr="004F6BAE">
        <w:rPr>
          <w:rFonts w:ascii="Times New Roman" w:hAnsi="Times New Roman"/>
          <w:color w:val="auto"/>
        </w:rPr>
        <w:t xml:space="preserve">This Project involves Stock Analysis of different Business units (BU). It includes various reports like Stock movement supplier </w:t>
      </w:r>
      <w:r w:rsidRPr="004F6BAE" w:rsidR="008A2C2E">
        <w:rPr>
          <w:rFonts w:ascii="Times New Roman" w:hAnsi="Times New Roman"/>
          <w:color w:val="auto"/>
        </w:rPr>
        <w:t>wise, Department</w:t>
      </w:r>
      <w:r w:rsidRPr="004F6BAE">
        <w:rPr>
          <w:rFonts w:ascii="Times New Roman" w:hAnsi="Times New Roman"/>
          <w:color w:val="auto"/>
        </w:rPr>
        <w:t xml:space="preserve"> </w:t>
      </w:r>
      <w:r w:rsidRPr="004F6BAE" w:rsidR="008A2C2E">
        <w:rPr>
          <w:rFonts w:ascii="Times New Roman" w:hAnsi="Times New Roman"/>
          <w:color w:val="auto"/>
        </w:rPr>
        <w:t>wise, Class</w:t>
      </w:r>
      <w:r w:rsidRPr="004F6BAE">
        <w:rPr>
          <w:rFonts w:ascii="Times New Roman" w:hAnsi="Times New Roman"/>
          <w:color w:val="auto"/>
        </w:rPr>
        <w:t xml:space="preserve"> wise ,Damaging </w:t>
      </w:r>
      <w:r w:rsidRPr="004F6BAE" w:rsidR="008A2C2E">
        <w:rPr>
          <w:rFonts w:ascii="Times New Roman" w:hAnsi="Times New Roman"/>
          <w:color w:val="auto"/>
        </w:rPr>
        <w:t>report, Planning</w:t>
      </w:r>
      <w:r w:rsidRPr="004F6BAE">
        <w:rPr>
          <w:rFonts w:ascii="Times New Roman" w:hAnsi="Times New Roman"/>
          <w:color w:val="auto"/>
        </w:rPr>
        <w:t xml:space="preserve"> report for all the Business Units and month wise and year wise. It also includes analysis of ACTUAL </w:t>
      </w:r>
      <w:r w:rsidRPr="004F6BAE" w:rsidR="0017758E">
        <w:rPr>
          <w:rFonts w:ascii="Times New Roman" w:hAnsi="Times New Roman"/>
          <w:color w:val="auto"/>
        </w:rPr>
        <w:t>Vs.</w:t>
      </w:r>
      <w:r w:rsidRPr="004F6BAE">
        <w:rPr>
          <w:rFonts w:ascii="Times New Roman" w:hAnsi="Times New Roman"/>
          <w:color w:val="auto"/>
        </w:rPr>
        <w:t xml:space="preserve"> Growth and ACTU</w:t>
      </w:r>
      <w:r w:rsidRPr="004F6BAE">
        <w:rPr>
          <w:rFonts w:ascii="Times New Roman" w:hAnsi="Times New Roman"/>
          <w:color w:val="auto"/>
          <w:u w:val="single"/>
        </w:rPr>
        <w:t>A</w:t>
      </w:r>
      <w:r w:rsidRPr="004F6BAE">
        <w:rPr>
          <w:rFonts w:ascii="Times New Roman" w:hAnsi="Times New Roman"/>
          <w:color w:val="auto"/>
        </w:rPr>
        <w:t xml:space="preserve">L </w:t>
      </w:r>
      <w:r w:rsidRPr="004F6BAE" w:rsidR="0017758E">
        <w:rPr>
          <w:rFonts w:ascii="Times New Roman" w:hAnsi="Times New Roman"/>
          <w:color w:val="auto"/>
        </w:rPr>
        <w:t>Vs.</w:t>
      </w:r>
      <w:r w:rsidRPr="004F6BAE">
        <w:rPr>
          <w:rFonts w:ascii="Times New Roman" w:hAnsi="Times New Roman"/>
          <w:color w:val="auto"/>
        </w:rPr>
        <w:t xml:space="preserve"> Budget.</w:t>
      </w:r>
    </w:p>
    <w:p w:rsidR="00066F34" w:rsidRPr="004F6BAE">
      <w:pPr>
        <w:pStyle w:val="BodyText1"/>
        <w:ind w:right="172"/>
        <w:jc w:val="both"/>
        <w:rPr>
          <w:rFonts w:ascii="Times New Roman" w:hAnsi="Times New Roman"/>
          <w:b/>
          <w:color w:val="000000"/>
          <w:spacing w:val="20"/>
        </w:rPr>
      </w:pPr>
      <w:r w:rsidRPr="004F6BAE">
        <w:rPr>
          <w:rFonts w:ascii="Times New Roman" w:hAnsi="Times New Roman"/>
          <w:color w:val="auto"/>
        </w:rPr>
        <w:tab/>
      </w:r>
      <w:r w:rsidRPr="004F6BAE">
        <w:rPr>
          <w:rFonts w:ascii="Times New Roman" w:hAnsi="Times New Roman"/>
          <w:b/>
          <w:color w:val="000000"/>
          <w:spacing w:val="20"/>
        </w:rPr>
        <w:t>Responsibilities/Contribution:</w:t>
      </w:r>
    </w:p>
    <w:p w:rsidR="007323E4" w:rsidRPr="001F6B73" w:rsidP="001F6B73">
      <w:pPr>
        <w:pStyle w:val="ListParagraph"/>
        <w:numPr>
          <w:ilvl w:val="0"/>
          <w:numId w:val="9"/>
        </w:numPr>
        <w:spacing w:after="200" w:line="276" w:lineRule="auto"/>
        <w:rPr>
          <w:sz w:val="20"/>
          <w:szCs w:val="20"/>
        </w:rPr>
      </w:pPr>
      <w:r w:rsidRPr="001F6B73">
        <w:rPr>
          <w:sz w:val="20"/>
          <w:szCs w:val="20"/>
        </w:rPr>
        <w:t xml:space="preserve">Involved in developing </w:t>
      </w:r>
      <w:r w:rsidRPr="001F6B73" w:rsidR="00D80600">
        <w:rPr>
          <w:sz w:val="20"/>
          <w:szCs w:val="20"/>
        </w:rPr>
        <w:t>Data models</w:t>
      </w:r>
      <w:r w:rsidRPr="001F6B73">
        <w:rPr>
          <w:sz w:val="20"/>
          <w:szCs w:val="20"/>
        </w:rPr>
        <w:t>.</w:t>
      </w:r>
    </w:p>
    <w:p w:rsidR="00066F34" w:rsidRPr="001F6B73" w:rsidP="001F6B73">
      <w:pPr>
        <w:pStyle w:val="ListParagraph"/>
        <w:numPr>
          <w:ilvl w:val="0"/>
          <w:numId w:val="9"/>
        </w:numPr>
        <w:spacing w:after="200" w:line="276" w:lineRule="auto"/>
        <w:rPr>
          <w:sz w:val="20"/>
          <w:szCs w:val="20"/>
        </w:rPr>
      </w:pPr>
      <w:r w:rsidRPr="001F6B73">
        <w:rPr>
          <w:sz w:val="20"/>
          <w:szCs w:val="20"/>
        </w:rPr>
        <w:t>Experience in Using</w:t>
      </w:r>
      <w:r w:rsidRPr="001F6B73" w:rsidR="007323E4">
        <w:rPr>
          <w:rFonts w:eastAsia="Arial Unicode MS"/>
          <w:color w:val="000000"/>
          <w:sz w:val="20"/>
          <w:szCs w:val="20"/>
        </w:rPr>
        <w:t xml:space="preserve"> </w:t>
      </w:r>
      <w:r w:rsidRPr="001F6B73" w:rsidR="008A2C2E">
        <w:rPr>
          <w:sz w:val="20"/>
          <w:szCs w:val="20"/>
        </w:rPr>
        <w:t>QlikView</w:t>
      </w:r>
      <w:r w:rsidRPr="001F6B73">
        <w:rPr>
          <w:sz w:val="20"/>
          <w:szCs w:val="20"/>
        </w:rPr>
        <w:t xml:space="preserve"> Functions like Date and Time, Keep, Join, Mapping, String &amp; input Fields etc.</w:t>
      </w:r>
    </w:p>
    <w:p w:rsidR="00066F34" w:rsidRPr="00B67C05" w:rsidP="00B67C05">
      <w:pPr>
        <w:pStyle w:val="ListParagraph"/>
        <w:numPr>
          <w:ilvl w:val="0"/>
          <w:numId w:val="9"/>
        </w:numPr>
        <w:spacing w:after="200" w:line="276" w:lineRule="auto"/>
        <w:rPr>
          <w:sz w:val="20"/>
          <w:szCs w:val="20"/>
        </w:rPr>
      </w:pPr>
      <w:r w:rsidRPr="001F6B73">
        <w:rPr>
          <w:sz w:val="20"/>
          <w:szCs w:val="20"/>
        </w:rPr>
        <w:t xml:space="preserve">Done </w:t>
      </w:r>
      <w:r w:rsidRPr="001F6B73" w:rsidR="003E7105">
        <w:rPr>
          <w:rFonts w:eastAsia="Arial Unicode MS"/>
          <w:color w:val="000000"/>
          <w:sz w:val="20"/>
          <w:szCs w:val="20"/>
        </w:rPr>
        <w:t>QlikView</w:t>
      </w:r>
      <w:r w:rsidRPr="001F6B73">
        <w:rPr>
          <w:sz w:val="20"/>
          <w:szCs w:val="20"/>
        </w:rPr>
        <w:t xml:space="preserve"> Server</w:t>
      </w:r>
      <w:r w:rsidR="00B67C05">
        <w:rPr>
          <w:sz w:val="20"/>
          <w:szCs w:val="20"/>
        </w:rPr>
        <w:t xml:space="preserve"> installation and configuration.</w:t>
      </w:r>
    </w:p>
    <w:tbl>
      <w:tblPr>
        <w:tblW w:w="15449" w:type="dxa"/>
        <w:tblInd w:w="-108" w:type="dxa"/>
        <w:tblLook w:val="01E0"/>
      </w:tblPr>
      <w:tblGrid>
        <w:gridCol w:w="10260"/>
        <w:gridCol w:w="5189"/>
      </w:tblGrid>
      <w:tr w:rsidTr="00336382">
        <w:tblPrEx>
          <w:tblW w:w="15449" w:type="dxa"/>
          <w:tblInd w:w="-108" w:type="dxa"/>
          <w:tblLook w:val="01E0"/>
        </w:tblPrEx>
        <w:tc>
          <w:tcPr>
            <w:tcW w:w="10188" w:type="dxa"/>
          </w:tcPr>
          <w:p w:rsidR="00704B56" w:rsidRPr="004545B8" w:rsidP="004545B8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line="360" w:lineRule="auto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5153" w:type="dxa"/>
          </w:tcPr>
          <w:p w:rsidR="00704B56" w:rsidRPr="004545B8" w:rsidP="00336382">
            <w:pPr>
              <w:rPr>
                <w:b/>
                <w:sz w:val="20"/>
                <w:szCs w:val="20"/>
                <w:lang w:eastAsia="en-US"/>
              </w:rPr>
            </w:pPr>
          </w:p>
        </w:tc>
      </w:tr>
    </w:tbl>
    <w:p w:rsidR="00704B56" w:rsidP="00704B56">
      <w:pPr>
        <w:pStyle w:val="Heading2"/>
        <w:pBdr>
          <w:top w:val="single" w:sz="4" w:space="1" w:color="auto"/>
          <w:bottom w:val="single" w:sz="4" w:space="1" w:color="auto"/>
        </w:pBdr>
        <w:ind w:left="142" w:firstLine="1145"/>
        <w:jc w:val="center"/>
        <w:rPr>
          <w:sz w:val="22"/>
          <w:szCs w:val="22"/>
        </w:rPr>
      </w:pPr>
      <w:r>
        <w:rPr>
          <w:sz w:val="22"/>
          <w:szCs w:val="22"/>
        </w:rPr>
        <w:t>EDUCATION QUALIFICATION</w:t>
      </w:r>
    </w:p>
    <w:p w:rsidR="00066F34">
      <w:pPr>
        <w:spacing w:after="200" w:line="276" w:lineRule="auto"/>
        <w:rPr>
          <w:sz w:val="21"/>
          <w:szCs w:val="21"/>
        </w:rPr>
      </w:pPr>
    </w:p>
    <w:tbl>
      <w:tblPr>
        <w:tblW w:w="10122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98"/>
        <w:gridCol w:w="2684"/>
        <w:gridCol w:w="1989"/>
        <w:gridCol w:w="1445"/>
        <w:gridCol w:w="2106"/>
      </w:tblGrid>
      <w:tr w:rsidTr="00336382">
        <w:tblPrEx>
          <w:tblW w:w="10122" w:type="dxa"/>
          <w:tblInd w:w="-16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/>
        </w:tblPrEx>
        <w:trPr>
          <w:trHeight w:val="211"/>
        </w:trPr>
        <w:tc>
          <w:tcPr>
            <w:tcW w:w="1924" w:type="dxa"/>
            <w:vAlign w:val="center"/>
          </w:tcPr>
          <w:p w:rsidR="00704B56" w:rsidRPr="00EB1E41" w:rsidP="00336382">
            <w:pPr>
              <w:jc w:val="center"/>
              <w:rPr>
                <w:sz w:val="20"/>
                <w:szCs w:val="20"/>
              </w:rPr>
            </w:pPr>
            <w:r w:rsidRPr="00EB1E41">
              <w:rPr>
                <w:sz w:val="20"/>
                <w:szCs w:val="20"/>
              </w:rPr>
              <w:t>COURSE</w:t>
            </w:r>
          </w:p>
        </w:tc>
        <w:tc>
          <w:tcPr>
            <w:tcW w:w="2756" w:type="dxa"/>
            <w:vAlign w:val="center"/>
          </w:tcPr>
          <w:p w:rsidR="00704B56" w:rsidRPr="00EB1E41" w:rsidP="00336382">
            <w:pPr>
              <w:jc w:val="center"/>
              <w:rPr>
                <w:sz w:val="20"/>
                <w:szCs w:val="20"/>
              </w:rPr>
            </w:pPr>
            <w:r w:rsidRPr="00EB1E41">
              <w:rPr>
                <w:sz w:val="20"/>
                <w:szCs w:val="20"/>
              </w:rPr>
              <w:t>INSTITUTION</w:t>
            </w:r>
          </w:p>
        </w:tc>
        <w:tc>
          <w:tcPr>
            <w:tcW w:w="2023" w:type="dxa"/>
            <w:vAlign w:val="center"/>
          </w:tcPr>
          <w:p w:rsidR="00704B56" w:rsidRPr="00EB1E41" w:rsidP="00336382">
            <w:pPr>
              <w:jc w:val="center"/>
              <w:rPr>
                <w:sz w:val="20"/>
                <w:szCs w:val="20"/>
              </w:rPr>
            </w:pPr>
          </w:p>
          <w:p w:rsidR="00704B56" w:rsidRPr="00EB1E41" w:rsidP="00336382">
            <w:pPr>
              <w:jc w:val="center"/>
              <w:rPr>
                <w:sz w:val="20"/>
                <w:szCs w:val="20"/>
              </w:rPr>
            </w:pPr>
            <w:r w:rsidRPr="00EB1E41">
              <w:rPr>
                <w:sz w:val="20"/>
                <w:szCs w:val="20"/>
              </w:rPr>
              <w:t>UNIVERSITY/ BOARD</w:t>
            </w:r>
          </w:p>
        </w:tc>
        <w:tc>
          <w:tcPr>
            <w:tcW w:w="1471" w:type="dxa"/>
            <w:vAlign w:val="center"/>
          </w:tcPr>
          <w:p w:rsidR="00704B56" w:rsidRPr="00EB1E41" w:rsidP="00336382">
            <w:pPr>
              <w:jc w:val="center"/>
              <w:rPr>
                <w:sz w:val="20"/>
                <w:szCs w:val="20"/>
              </w:rPr>
            </w:pPr>
            <w:r w:rsidRPr="00EB1E41">
              <w:rPr>
                <w:sz w:val="20"/>
                <w:szCs w:val="20"/>
              </w:rPr>
              <w:t>YEAR OF PASSING</w:t>
            </w:r>
          </w:p>
        </w:tc>
        <w:tc>
          <w:tcPr>
            <w:tcW w:w="1948" w:type="dxa"/>
            <w:vAlign w:val="center"/>
          </w:tcPr>
          <w:p w:rsidR="00704B56" w:rsidRPr="00EB1E41" w:rsidP="00336382">
            <w:pPr>
              <w:jc w:val="center"/>
              <w:rPr>
                <w:sz w:val="20"/>
                <w:szCs w:val="20"/>
              </w:rPr>
            </w:pPr>
            <w:r w:rsidRPr="00EB1E41">
              <w:rPr>
                <w:sz w:val="20"/>
                <w:szCs w:val="20"/>
              </w:rPr>
              <w:t>PERCENTAGE/CGPA</w:t>
            </w:r>
          </w:p>
        </w:tc>
      </w:tr>
      <w:tr w:rsidTr="00336382">
        <w:tblPrEx>
          <w:tblW w:w="10122" w:type="dxa"/>
          <w:tblInd w:w="-162" w:type="dxa"/>
          <w:tblLook w:val="00A0"/>
        </w:tblPrEx>
        <w:trPr>
          <w:trHeight w:val="421"/>
        </w:trPr>
        <w:tc>
          <w:tcPr>
            <w:tcW w:w="1924" w:type="dxa"/>
            <w:vAlign w:val="center"/>
          </w:tcPr>
          <w:p w:rsidR="00704B56" w:rsidRPr="00EB1E41" w:rsidP="00336382">
            <w:pPr>
              <w:jc w:val="center"/>
              <w:rPr>
                <w:sz w:val="20"/>
                <w:szCs w:val="20"/>
              </w:rPr>
            </w:pPr>
            <w:r w:rsidRPr="00EB1E41">
              <w:rPr>
                <w:sz w:val="20"/>
                <w:szCs w:val="20"/>
              </w:rPr>
              <w:t>B.E</w:t>
            </w:r>
          </w:p>
          <w:p w:rsidR="00704B56" w:rsidRPr="00EB1E41" w:rsidP="00336382">
            <w:pPr>
              <w:jc w:val="center"/>
              <w:rPr>
                <w:sz w:val="20"/>
                <w:szCs w:val="20"/>
              </w:rPr>
            </w:pPr>
            <w:r w:rsidRPr="00EB1E41">
              <w:rPr>
                <w:sz w:val="20"/>
                <w:szCs w:val="20"/>
              </w:rPr>
              <w:t>(Electronics and Communication Engineering)</w:t>
            </w:r>
          </w:p>
        </w:tc>
        <w:tc>
          <w:tcPr>
            <w:tcW w:w="2756" w:type="dxa"/>
            <w:vAlign w:val="center"/>
          </w:tcPr>
          <w:p w:rsidR="00704B56" w:rsidRPr="00EB1E41" w:rsidP="00336382">
            <w:pPr>
              <w:jc w:val="center"/>
              <w:rPr>
                <w:sz w:val="20"/>
                <w:szCs w:val="20"/>
              </w:rPr>
            </w:pPr>
            <w:r w:rsidRPr="00EB1E41">
              <w:rPr>
                <w:sz w:val="20"/>
                <w:szCs w:val="20"/>
              </w:rPr>
              <w:t>Bannari Amman Institute of Technology,</w:t>
            </w:r>
          </w:p>
          <w:p w:rsidR="00704B56" w:rsidRPr="00EB1E41" w:rsidP="00336382">
            <w:pPr>
              <w:jc w:val="center"/>
              <w:rPr>
                <w:sz w:val="20"/>
                <w:szCs w:val="20"/>
              </w:rPr>
            </w:pPr>
            <w:r w:rsidRPr="00EB1E41">
              <w:rPr>
                <w:sz w:val="20"/>
                <w:szCs w:val="20"/>
              </w:rPr>
              <w:t>Sathyamangalam</w:t>
            </w:r>
          </w:p>
        </w:tc>
        <w:tc>
          <w:tcPr>
            <w:tcW w:w="2023" w:type="dxa"/>
            <w:vAlign w:val="center"/>
          </w:tcPr>
          <w:p w:rsidR="00704B56" w:rsidRPr="00EB1E41" w:rsidP="00336382">
            <w:pPr>
              <w:jc w:val="center"/>
              <w:rPr>
                <w:sz w:val="20"/>
                <w:szCs w:val="20"/>
              </w:rPr>
            </w:pPr>
            <w:r w:rsidRPr="00EB1E41">
              <w:rPr>
                <w:sz w:val="20"/>
                <w:szCs w:val="20"/>
              </w:rPr>
              <w:t>Anna</w:t>
            </w:r>
          </w:p>
          <w:p w:rsidR="00704B56" w:rsidRPr="00EB1E41" w:rsidP="00336382">
            <w:pPr>
              <w:jc w:val="center"/>
              <w:rPr>
                <w:sz w:val="20"/>
                <w:szCs w:val="20"/>
              </w:rPr>
            </w:pPr>
            <w:r w:rsidRPr="00EB1E41">
              <w:rPr>
                <w:sz w:val="20"/>
                <w:szCs w:val="20"/>
              </w:rPr>
              <w:t>University</w:t>
            </w:r>
          </w:p>
        </w:tc>
        <w:tc>
          <w:tcPr>
            <w:tcW w:w="1471" w:type="dxa"/>
            <w:vAlign w:val="center"/>
          </w:tcPr>
          <w:p w:rsidR="00704B56" w:rsidRPr="00EB1E41" w:rsidP="00336382">
            <w:pPr>
              <w:jc w:val="center"/>
              <w:rPr>
                <w:sz w:val="20"/>
                <w:szCs w:val="20"/>
              </w:rPr>
            </w:pPr>
            <w:r w:rsidRPr="00EB1E41">
              <w:rPr>
                <w:sz w:val="20"/>
                <w:szCs w:val="20"/>
              </w:rPr>
              <w:t>May2014</w:t>
            </w:r>
          </w:p>
        </w:tc>
        <w:tc>
          <w:tcPr>
            <w:tcW w:w="1948" w:type="dxa"/>
            <w:vAlign w:val="center"/>
          </w:tcPr>
          <w:p w:rsidR="00704B56" w:rsidRPr="00EB1E41" w:rsidP="00336382">
            <w:pPr>
              <w:pStyle w:val="NoSpacing"/>
              <w:jc w:val="center"/>
              <w:rPr>
                <w:sz w:val="20"/>
                <w:szCs w:val="20"/>
                <w:lang w:eastAsia="ar-SA"/>
              </w:rPr>
            </w:pPr>
            <w:r w:rsidRPr="00EB1E41">
              <w:rPr>
                <w:sz w:val="20"/>
                <w:szCs w:val="20"/>
                <w:lang w:eastAsia="ar-SA"/>
              </w:rPr>
              <w:t>8.95</w:t>
            </w:r>
          </w:p>
        </w:tc>
      </w:tr>
      <w:tr w:rsidTr="00336382">
        <w:tblPrEx>
          <w:tblW w:w="10122" w:type="dxa"/>
          <w:tblInd w:w="-162" w:type="dxa"/>
          <w:tblLook w:val="00A0"/>
        </w:tblPrEx>
        <w:trPr>
          <w:trHeight w:val="228"/>
        </w:trPr>
        <w:tc>
          <w:tcPr>
            <w:tcW w:w="1924" w:type="dxa"/>
            <w:vAlign w:val="center"/>
          </w:tcPr>
          <w:p w:rsidR="00704B56" w:rsidRPr="00EB1E41" w:rsidP="00336382">
            <w:pPr>
              <w:jc w:val="center"/>
              <w:rPr>
                <w:sz w:val="20"/>
                <w:szCs w:val="20"/>
              </w:rPr>
            </w:pPr>
            <w:r w:rsidRPr="00EB1E41">
              <w:rPr>
                <w:sz w:val="20"/>
                <w:szCs w:val="20"/>
              </w:rPr>
              <w:t>HSC</w:t>
            </w:r>
          </w:p>
        </w:tc>
        <w:tc>
          <w:tcPr>
            <w:tcW w:w="2756" w:type="dxa"/>
            <w:vAlign w:val="center"/>
          </w:tcPr>
          <w:p w:rsidR="00704B56" w:rsidRPr="00EB1E41" w:rsidP="00336382">
            <w:pPr>
              <w:jc w:val="center"/>
              <w:rPr>
                <w:sz w:val="20"/>
                <w:szCs w:val="20"/>
              </w:rPr>
            </w:pPr>
            <w:r w:rsidRPr="00EB1E41">
              <w:rPr>
                <w:sz w:val="20"/>
                <w:szCs w:val="20"/>
              </w:rPr>
              <w:t>Mariammal</w:t>
            </w:r>
            <w:r w:rsidRPr="00EB1E41">
              <w:rPr>
                <w:sz w:val="20"/>
                <w:szCs w:val="20"/>
              </w:rPr>
              <w:t xml:space="preserve"> girls higher secondary </w:t>
            </w:r>
            <w:r w:rsidRPr="00EB1E41">
              <w:rPr>
                <w:sz w:val="20"/>
                <w:szCs w:val="20"/>
              </w:rPr>
              <w:t>school,Pollachi</w:t>
            </w:r>
          </w:p>
        </w:tc>
        <w:tc>
          <w:tcPr>
            <w:tcW w:w="2023" w:type="dxa"/>
            <w:vAlign w:val="center"/>
          </w:tcPr>
          <w:p w:rsidR="00704B56" w:rsidRPr="00EB1E41" w:rsidP="00336382">
            <w:pPr>
              <w:jc w:val="center"/>
              <w:rPr>
                <w:sz w:val="20"/>
                <w:szCs w:val="20"/>
              </w:rPr>
            </w:pPr>
            <w:r w:rsidRPr="00EB1E41">
              <w:rPr>
                <w:sz w:val="20"/>
                <w:szCs w:val="20"/>
              </w:rPr>
              <w:t>State Board</w:t>
            </w:r>
          </w:p>
        </w:tc>
        <w:tc>
          <w:tcPr>
            <w:tcW w:w="1471" w:type="dxa"/>
            <w:vAlign w:val="center"/>
          </w:tcPr>
          <w:p w:rsidR="00704B56" w:rsidRPr="00EB1E41" w:rsidP="00336382">
            <w:pPr>
              <w:jc w:val="center"/>
              <w:rPr>
                <w:sz w:val="20"/>
                <w:szCs w:val="20"/>
              </w:rPr>
            </w:pPr>
            <w:r w:rsidRPr="00EB1E41">
              <w:rPr>
                <w:sz w:val="20"/>
                <w:szCs w:val="20"/>
              </w:rPr>
              <w:t>March 2010</w:t>
            </w:r>
          </w:p>
        </w:tc>
        <w:tc>
          <w:tcPr>
            <w:tcW w:w="1948" w:type="dxa"/>
            <w:vAlign w:val="center"/>
          </w:tcPr>
          <w:p w:rsidR="00704B56" w:rsidRPr="00EB1E41" w:rsidP="00336382">
            <w:pPr>
              <w:jc w:val="center"/>
              <w:rPr>
                <w:sz w:val="20"/>
                <w:szCs w:val="20"/>
              </w:rPr>
            </w:pPr>
            <w:r w:rsidRPr="00EB1E41">
              <w:rPr>
                <w:sz w:val="20"/>
                <w:szCs w:val="20"/>
              </w:rPr>
              <w:t>96.40</w:t>
            </w:r>
          </w:p>
        </w:tc>
      </w:tr>
      <w:tr w:rsidTr="00336382">
        <w:tblPrEx>
          <w:tblW w:w="10122" w:type="dxa"/>
          <w:tblInd w:w="-162" w:type="dxa"/>
          <w:tblLook w:val="00A0"/>
        </w:tblPrEx>
        <w:trPr>
          <w:trHeight w:val="333"/>
        </w:trPr>
        <w:tc>
          <w:tcPr>
            <w:tcW w:w="1924" w:type="dxa"/>
            <w:vAlign w:val="center"/>
          </w:tcPr>
          <w:p w:rsidR="00704B56" w:rsidRPr="00EB1E41" w:rsidP="00336382">
            <w:pPr>
              <w:jc w:val="center"/>
              <w:rPr>
                <w:sz w:val="20"/>
                <w:szCs w:val="20"/>
              </w:rPr>
            </w:pPr>
            <w:r w:rsidRPr="00EB1E41">
              <w:rPr>
                <w:sz w:val="20"/>
                <w:szCs w:val="20"/>
              </w:rPr>
              <w:t>SSLC</w:t>
            </w:r>
          </w:p>
        </w:tc>
        <w:tc>
          <w:tcPr>
            <w:tcW w:w="2756" w:type="dxa"/>
            <w:vAlign w:val="center"/>
          </w:tcPr>
          <w:p w:rsidR="00704B56" w:rsidRPr="00EB1E41" w:rsidP="00336382">
            <w:pPr>
              <w:jc w:val="center"/>
              <w:rPr>
                <w:sz w:val="20"/>
                <w:szCs w:val="20"/>
              </w:rPr>
            </w:pPr>
            <w:r w:rsidRPr="00EB1E41">
              <w:rPr>
                <w:sz w:val="20"/>
                <w:szCs w:val="20"/>
              </w:rPr>
              <w:t xml:space="preserve">Municipal girls higher secondary </w:t>
            </w:r>
            <w:r w:rsidRPr="00EB1E41">
              <w:rPr>
                <w:sz w:val="20"/>
                <w:szCs w:val="20"/>
              </w:rPr>
              <w:t>school,Pollachi</w:t>
            </w:r>
          </w:p>
        </w:tc>
        <w:tc>
          <w:tcPr>
            <w:tcW w:w="2023" w:type="dxa"/>
            <w:vAlign w:val="center"/>
          </w:tcPr>
          <w:p w:rsidR="00704B56" w:rsidRPr="00EB1E41" w:rsidP="00336382">
            <w:pPr>
              <w:jc w:val="center"/>
              <w:rPr>
                <w:sz w:val="20"/>
                <w:szCs w:val="20"/>
              </w:rPr>
            </w:pPr>
            <w:r w:rsidRPr="00EB1E41">
              <w:rPr>
                <w:sz w:val="20"/>
                <w:szCs w:val="20"/>
              </w:rPr>
              <w:t>State Board</w:t>
            </w:r>
          </w:p>
        </w:tc>
        <w:tc>
          <w:tcPr>
            <w:tcW w:w="1471" w:type="dxa"/>
            <w:vAlign w:val="center"/>
          </w:tcPr>
          <w:p w:rsidR="00704B56" w:rsidRPr="00EB1E41" w:rsidP="00336382">
            <w:pPr>
              <w:jc w:val="center"/>
              <w:rPr>
                <w:sz w:val="20"/>
                <w:szCs w:val="20"/>
              </w:rPr>
            </w:pPr>
            <w:r w:rsidRPr="00EB1E41">
              <w:rPr>
                <w:sz w:val="20"/>
                <w:szCs w:val="20"/>
              </w:rPr>
              <w:t>March 2008</w:t>
            </w:r>
          </w:p>
        </w:tc>
        <w:tc>
          <w:tcPr>
            <w:tcW w:w="1948" w:type="dxa"/>
            <w:vAlign w:val="center"/>
          </w:tcPr>
          <w:p w:rsidR="00704B56" w:rsidRPr="00EB1E41" w:rsidP="00336382">
            <w:pPr>
              <w:jc w:val="center"/>
              <w:rPr>
                <w:sz w:val="20"/>
                <w:szCs w:val="20"/>
              </w:rPr>
            </w:pPr>
            <w:r w:rsidRPr="00EB1E41">
              <w:rPr>
                <w:sz w:val="20"/>
                <w:szCs w:val="20"/>
              </w:rPr>
              <w:t>97.00</w:t>
            </w:r>
          </w:p>
        </w:tc>
      </w:tr>
    </w:tbl>
    <w:p w:rsidR="00066F34">
      <w:pPr>
        <w:spacing w:after="200" w:line="276" w:lineRule="auto"/>
        <w:rPr>
          <w:sz w:val="21"/>
          <w:szCs w:val="21"/>
        </w:rPr>
      </w:pPr>
    </w:p>
    <w:p w:rsidR="00066F34">
      <w:pPr>
        <w:pStyle w:val="Heading1"/>
        <w:tabs>
          <w:tab w:val="left" w:pos="0"/>
        </w:tabs>
        <w:rPr>
          <w:rFonts w:ascii="Times New Roman"/>
        </w:rPr>
      </w:pPr>
      <w:r>
        <w:rPr>
          <w:rFonts w:ascii="Times New Roman"/>
          <w:sz w:val="20"/>
        </w:rPr>
        <w:t>Personal Details</w:t>
      </w:r>
    </w:p>
    <w:p w:rsidR="00066F34">
      <w:pPr>
        <w:rPr>
          <w:sz w:val="21"/>
          <w:szCs w:val="21"/>
        </w:rPr>
      </w:pPr>
    </w:p>
    <w:p w:rsidR="00066F34">
      <w:pPr>
        <w:pStyle w:val="NormalWeb"/>
        <w:numPr>
          <w:ilvl w:val="0"/>
          <w:numId w:val="5"/>
        </w:numPr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Date of Birth</w:t>
      </w:r>
      <w:r>
        <w:rPr>
          <w:rFonts w:ascii="Times New Roman" w:hAnsi="Times New Roman"/>
          <w:sz w:val="21"/>
          <w:szCs w:val="21"/>
        </w:rPr>
        <w:tab/>
        <w:t>: 20th October 1992</w:t>
      </w:r>
    </w:p>
    <w:p w:rsidR="00066F34">
      <w:pPr>
        <w:pStyle w:val="NormalWeb"/>
        <w:numPr>
          <w:ilvl w:val="0"/>
          <w:numId w:val="5"/>
        </w:numPr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Marital status</w:t>
      </w:r>
      <w:r>
        <w:rPr>
          <w:rFonts w:ascii="Times New Roman" w:hAnsi="Times New Roman"/>
          <w:sz w:val="21"/>
          <w:szCs w:val="21"/>
        </w:rPr>
        <w:tab/>
        <w:t>: Single</w:t>
      </w:r>
    </w:p>
    <w:p w:rsidR="00066F34">
      <w:pPr>
        <w:pStyle w:val="NormalWeb"/>
        <w:numPr>
          <w:ilvl w:val="0"/>
          <w:numId w:val="5"/>
        </w:numPr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Nationality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  <w:t>: Indian</w:t>
      </w:r>
    </w:p>
    <w:p w:rsidR="00066F34">
      <w:pPr>
        <w:pStyle w:val="NormalWeb"/>
        <w:numPr>
          <w:ilvl w:val="0"/>
          <w:numId w:val="5"/>
        </w:numPr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Languages known</w:t>
      </w:r>
      <w:r>
        <w:rPr>
          <w:rFonts w:ascii="Times New Roman" w:hAnsi="Times New Roman"/>
          <w:sz w:val="21"/>
          <w:szCs w:val="21"/>
        </w:rPr>
        <w:tab/>
        <w:t>: Tamil (R-W-S),English (R-W-S)</w:t>
      </w:r>
      <w:r w:rsidR="00073248">
        <w:rPr>
          <w:rFonts w:ascii="Times New Roman" w:hAnsi="Times New Roman"/>
          <w:sz w:val="21"/>
          <w:szCs w:val="21"/>
        </w:rPr>
        <w:t>,Hindi(R-W)</w:t>
      </w:r>
    </w:p>
    <w:p w:rsidR="00073248" w:rsidP="00073248">
      <w:pPr>
        <w:pStyle w:val="NormalWeb"/>
        <w:spacing w:before="0" w:after="0"/>
        <w:ind w:left="720"/>
        <w:rPr>
          <w:rFonts w:ascii="Times New Roman" w:hAnsi="Times New Roman"/>
          <w:sz w:val="21"/>
          <w:szCs w:val="21"/>
        </w:rPr>
      </w:pPr>
    </w:p>
    <w:p w:rsidR="00066F34"/>
    <w:p w:rsidR="00073248" w:rsidRPr="00EB1E41" w:rsidP="00073248">
      <w:pPr>
        <w:jc w:val="both"/>
        <w:rPr>
          <w:color w:val="000000"/>
          <w:sz w:val="21"/>
          <w:szCs w:val="21"/>
        </w:rPr>
      </w:pPr>
      <w:r w:rsidRPr="00EB1E41">
        <w:rPr>
          <w:color w:val="000000"/>
          <w:sz w:val="21"/>
          <w:szCs w:val="21"/>
        </w:rPr>
        <w:t>I hereby declare that the details furnished above are true and correct to the best of my knowledge and belief.</w:t>
      </w:r>
    </w:p>
    <w:p w:rsidR="00073248" w:rsidRPr="00FA31B0">
      <w:pPr>
        <w:rPr>
          <w:color w:val="000000"/>
          <w:sz w:val="21"/>
          <w:szCs w:val="21"/>
        </w:rPr>
      </w:pPr>
    </w:p>
    <w:p w:rsidR="00FA31B0" w:rsidRPr="00FA31B0">
      <w:pPr>
        <w:rPr>
          <w:color w:val="000000"/>
          <w:sz w:val="21"/>
          <w:szCs w:val="21"/>
        </w:rPr>
      </w:pPr>
      <w:r w:rsidRPr="006E29BA">
        <w:rPr>
          <w:b/>
          <w:color w:val="000000"/>
          <w:sz w:val="21"/>
          <w:szCs w:val="21"/>
        </w:rPr>
        <w:t>Place</w:t>
      </w:r>
      <w:r w:rsidRPr="00FA31B0">
        <w:rPr>
          <w:color w:val="000000"/>
          <w:sz w:val="21"/>
          <w:szCs w:val="21"/>
        </w:rPr>
        <w:t>: Coimbatore</w:t>
      </w:r>
      <w:r w:rsidRPr="00FA31B0">
        <w:rPr>
          <w:color w:val="000000"/>
          <w:sz w:val="21"/>
          <w:szCs w:val="21"/>
        </w:rPr>
        <w:tab/>
      </w:r>
      <w:r w:rsidRPr="00FA31B0">
        <w:rPr>
          <w:color w:val="000000"/>
          <w:sz w:val="21"/>
          <w:szCs w:val="21"/>
        </w:rPr>
        <w:tab/>
      </w:r>
      <w:r w:rsidRPr="00FA31B0">
        <w:rPr>
          <w:color w:val="000000"/>
          <w:sz w:val="21"/>
          <w:szCs w:val="21"/>
        </w:rPr>
        <w:tab/>
      </w:r>
      <w:r w:rsidRPr="00FA31B0">
        <w:rPr>
          <w:color w:val="000000"/>
          <w:sz w:val="21"/>
          <w:szCs w:val="21"/>
        </w:rPr>
        <w:tab/>
      </w:r>
      <w:r w:rsidRPr="00FA31B0">
        <w:rPr>
          <w:color w:val="000000"/>
          <w:sz w:val="21"/>
          <w:szCs w:val="21"/>
        </w:rPr>
        <w:tab/>
      </w:r>
      <w:r w:rsidRPr="00FA31B0">
        <w:rPr>
          <w:color w:val="000000"/>
          <w:sz w:val="21"/>
          <w:szCs w:val="21"/>
        </w:rPr>
        <w:tab/>
      </w:r>
      <w:r w:rsidRPr="00FA31B0">
        <w:rPr>
          <w:color w:val="000000"/>
          <w:sz w:val="21"/>
          <w:szCs w:val="21"/>
        </w:rPr>
        <w:tab/>
      </w:r>
      <w:r w:rsidRPr="00FA31B0">
        <w:rPr>
          <w:color w:val="000000"/>
          <w:sz w:val="21"/>
          <w:szCs w:val="21"/>
        </w:rPr>
        <w:tab/>
      </w:r>
      <w:r w:rsidRPr="00EC24DA">
        <w:rPr>
          <w:b/>
          <w:color w:val="000000"/>
          <w:sz w:val="21"/>
          <w:szCs w:val="21"/>
        </w:rPr>
        <w:t>Hemalatha S</w:t>
      </w:r>
      <w:r w:rsidR="00EC24DA">
        <w:rPr>
          <w:b/>
          <w:color w:val="000000"/>
          <w:sz w:val="21"/>
          <w:szCs w:val="21"/>
        </w:rPr>
        <w:t>undaram</w:t>
      </w:r>
    </w:p>
    <w:p w:rsidR="00FA31B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rows1">
    <w:altName w:val="Symbol"/>
    <w:charset w:val="02"/>
    <w:family w:val="swiss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065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065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06569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065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065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065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A26607"/>
    <w:multiLevelType w:val="hybridMultilevel"/>
    <w:tmpl w:val="B922FC5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E82EF5"/>
    <w:multiLevelType w:val="hybridMultilevel"/>
    <w:tmpl w:val="2FDA4C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1011A"/>
    <w:multiLevelType w:val="singleLevel"/>
    <w:tmpl w:val="D746271A"/>
    <w:lvl w:ilvl="0">
      <w:start w:val="1"/>
      <w:numFmt w:val="bullet"/>
      <w:lvlText w:val=""/>
      <w:lvlJc w:val="left"/>
      <w:pPr>
        <w:tabs>
          <w:tab w:val="left" w:pos="0"/>
        </w:tabs>
        <w:ind w:left="216" w:hanging="216"/>
      </w:pPr>
      <w:rPr>
        <w:rFonts w:ascii="Arrows1" w:hAnsi="Arrows1" w:hint="default"/>
        <w:b w:val="0"/>
        <w:i w:val="0"/>
        <w:color w:val="000080"/>
        <w:sz w:val="12"/>
      </w:rPr>
    </w:lvl>
  </w:abstractNum>
  <w:abstractNum w:abstractNumId="3">
    <w:nsid w:val="15615C13"/>
    <w:multiLevelType w:val="hybridMultilevel"/>
    <w:tmpl w:val="F91C6556"/>
    <w:lvl w:ilvl="0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F56075"/>
    <w:multiLevelType w:val="multilevel"/>
    <w:tmpl w:val="508A43FA"/>
    <w:lvl w:ilvl="0">
      <w:start w:val="1"/>
      <w:numFmt w:val="bullet"/>
      <w:pStyle w:val="Cog-bullet"/>
      <w:lvlText w:val="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9D5241"/>
    <w:multiLevelType w:val="hybridMultilevel"/>
    <w:tmpl w:val="B58E75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176029"/>
    <w:multiLevelType w:val="singleLevel"/>
    <w:tmpl w:val="C1E40026"/>
    <w:lvl w:ilvl="0">
      <w:start w:val="1"/>
      <w:numFmt w:val="bullet"/>
      <w:pStyle w:val="Bullet1"/>
      <w:lvlText w:val=""/>
      <w:lvlJc w:val="left"/>
      <w:pPr>
        <w:tabs>
          <w:tab w:val="left" w:pos="0"/>
        </w:tabs>
        <w:ind w:left="216" w:hanging="216"/>
      </w:pPr>
      <w:rPr>
        <w:rFonts w:ascii="Arrows1" w:hAnsi="Arrows1" w:hint="default"/>
        <w:b w:val="0"/>
        <w:i w:val="0"/>
        <w:color w:val="000080"/>
        <w:sz w:val="12"/>
      </w:rPr>
    </w:lvl>
  </w:abstractNum>
  <w:abstractNum w:abstractNumId="7">
    <w:nsid w:val="50C02CB6"/>
    <w:multiLevelType w:val="hybridMultilevel"/>
    <w:tmpl w:val="2488B92E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BF0E73"/>
    <w:multiLevelType w:val="hybridMultilevel"/>
    <w:tmpl w:val="E3A856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19"/>
    <w:rsid w:val="00042C4E"/>
    <w:rsid w:val="00066F34"/>
    <w:rsid w:val="00071237"/>
    <w:rsid w:val="00072D35"/>
    <w:rsid w:val="00073248"/>
    <w:rsid w:val="00087732"/>
    <w:rsid w:val="000A3809"/>
    <w:rsid w:val="001167E0"/>
    <w:rsid w:val="00122980"/>
    <w:rsid w:val="00144843"/>
    <w:rsid w:val="0015370D"/>
    <w:rsid w:val="00156223"/>
    <w:rsid w:val="0017758E"/>
    <w:rsid w:val="0019053F"/>
    <w:rsid w:val="00192327"/>
    <w:rsid w:val="00192AE3"/>
    <w:rsid w:val="00195945"/>
    <w:rsid w:val="001E0A21"/>
    <w:rsid w:val="001E1F4F"/>
    <w:rsid w:val="001E2DC5"/>
    <w:rsid w:val="001F6B73"/>
    <w:rsid w:val="00232C22"/>
    <w:rsid w:val="002D28B8"/>
    <w:rsid w:val="002E0D4B"/>
    <w:rsid w:val="003226A5"/>
    <w:rsid w:val="003330D9"/>
    <w:rsid w:val="00335449"/>
    <w:rsid w:val="00336382"/>
    <w:rsid w:val="00354FF2"/>
    <w:rsid w:val="00365DC3"/>
    <w:rsid w:val="00384E14"/>
    <w:rsid w:val="003A418B"/>
    <w:rsid w:val="003A6A5A"/>
    <w:rsid w:val="003B740E"/>
    <w:rsid w:val="003E7105"/>
    <w:rsid w:val="003F714F"/>
    <w:rsid w:val="00434C3C"/>
    <w:rsid w:val="004545B8"/>
    <w:rsid w:val="00494544"/>
    <w:rsid w:val="004A439B"/>
    <w:rsid w:val="004B1C24"/>
    <w:rsid w:val="004F6BAE"/>
    <w:rsid w:val="00506910"/>
    <w:rsid w:val="005173C4"/>
    <w:rsid w:val="00527B3B"/>
    <w:rsid w:val="005938EC"/>
    <w:rsid w:val="005A47FC"/>
    <w:rsid w:val="005A4F2D"/>
    <w:rsid w:val="005B70C6"/>
    <w:rsid w:val="005F0BE6"/>
    <w:rsid w:val="00631424"/>
    <w:rsid w:val="00681DC0"/>
    <w:rsid w:val="006907A6"/>
    <w:rsid w:val="006E29BA"/>
    <w:rsid w:val="00704B56"/>
    <w:rsid w:val="007111F7"/>
    <w:rsid w:val="007323E4"/>
    <w:rsid w:val="00774563"/>
    <w:rsid w:val="00787116"/>
    <w:rsid w:val="007A7B73"/>
    <w:rsid w:val="007B6940"/>
    <w:rsid w:val="007E49C2"/>
    <w:rsid w:val="008A2C2E"/>
    <w:rsid w:val="008C5DE9"/>
    <w:rsid w:val="008D4BE5"/>
    <w:rsid w:val="008E7DD6"/>
    <w:rsid w:val="009156F4"/>
    <w:rsid w:val="009278E5"/>
    <w:rsid w:val="00927C91"/>
    <w:rsid w:val="009776FB"/>
    <w:rsid w:val="0098431D"/>
    <w:rsid w:val="00997FBE"/>
    <w:rsid w:val="009D5E55"/>
    <w:rsid w:val="009E2E55"/>
    <w:rsid w:val="00A26086"/>
    <w:rsid w:val="00A33FA2"/>
    <w:rsid w:val="00A57BDD"/>
    <w:rsid w:val="00A805DB"/>
    <w:rsid w:val="00AB7058"/>
    <w:rsid w:val="00AF013F"/>
    <w:rsid w:val="00AF7502"/>
    <w:rsid w:val="00B44BE5"/>
    <w:rsid w:val="00B53238"/>
    <w:rsid w:val="00B67C05"/>
    <w:rsid w:val="00B919D2"/>
    <w:rsid w:val="00BB31BC"/>
    <w:rsid w:val="00C03F8D"/>
    <w:rsid w:val="00C46EC8"/>
    <w:rsid w:val="00C53836"/>
    <w:rsid w:val="00C97B36"/>
    <w:rsid w:val="00CA2557"/>
    <w:rsid w:val="00CF17E0"/>
    <w:rsid w:val="00D06569"/>
    <w:rsid w:val="00D40C19"/>
    <w:rsid w:val="00D53792"/>
    <w:rsid w:val="00D575AC"/>
    <w:rsid w:val="00D80600"/>
    <w:rsid w:val="00DA19DB"/>
    <w:rsid w:val="00DA4BBB"/>
    <w:rsid w:val="00DD106B"/>
    <w:rsid w:val="00E0247E"/>
    <w:rsid w:val="00E13407"/>
    <w:rsid w:val="00E16EBC"/>
    <w:rsid w:val="00E56892"/>
    <w:rsid w:val="00E95D47"/>
    <w:rsid w:val="00EB1E41"/>
    <w:rsid w:val="00EC1A6F"/>
    <w:rsid w:val="00EC24DA"/>
    <w:rsid w:val="00EC748E"/>
    <w:rsid w:val="00EF2F5B"/>
    <w:rsid w:val="00F2391D"/>
    <w:rsid w:val="00F259B5"/>
    <w:rsid w:val="00F74668"/>
    <w:rsid w:val="00F86A4B"/>
    <w:rsid w:val="00FA2604"/>
    <w:rsid w:val="00FA31B0"/>
    <w:rsid w:val="00FB497E"/>
    <w:rsid w:val="00FF3ECB"/>
  </w:rsids>
  <m:mathPr>
    <m:mathFont m:val="Cambria Math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2F4B14A-C3B0-4CDB-931C-82737C5F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sz w:val="24"/>
      <w:szCs w:val="24"/>
      <w:lang w:eastAsia="ar-SA"/>
    </w:rPr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240"/>
      <w:outlineLvl w:val="0"/>
    </w:pPr>
    <w:rPr>
      <w:rFonts w:ascii="Calibri Light"/>
      <w:color w:val="2E74B5"/>
      <w:sz w:val="32"/>
      <w:szCs w:val="32"/>
    </w:rPr>
  </w:style>
  <w:style w:type="paragraph" w:styleId="Heading2">
    <w:name w:val="heading 2"/>
    <w:basedOn w:val="Normal"/>
    <w:link w:val="Heading2Char"/>
    <w:qFormat/>
    <w:pPr>
      <w:keepNext/>
      <w:tabs>
        <w:tab w:val="num" w:pos="0"/>
      </w:tabs>
      <w:ind w:left="2160" w:firstLine="720"/>
      <w:jc w:val="both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character" w:styleId="Hyperlink">
    <w:name w:val="Hyperlink"/>
    <w:rPr>
      <w:color w:val="0000FF"/>
      <w:u w:val="single"/>
    </w:rPr>
  </w:style>
  <w:style w:type="paragraph" w:customStyle="1" w:styleId="BodyText1">
    <w:name w:val="Body Text1"/>
    <w:basedOn w:val="Normal"/>
    <w:pPr>
      <w:tabs>
        <w:tab w:val="left" w:pos="216"/>
      </w:tabs>
      <w:spacing w:after="200" w:line="264" w:lineRule="exact"/>
    </w:pPr>
    <w:rPr>
      <w:rFonts w:ascii="Arial" w:hAnsi="Arial"/>
      <w:color w:val="000080"/>
      <w:sz w:val="20"/>
      <w:szCs w:val="20"/>
      <w:lang w:eastAsia="en-US"/>
    </w:rPr>
  </w:style>
  <w:style w:type="paragraph" w:customStyle="1" w:styleId="Cog-bullet">
    <w:name w:val="Cog-bullet"/>
    <w:basedOn w:val="Normal"/>
    <w:pPr>
      <w:keepNext/>
      <w:numPr>
        <w:numId w:val="2"/>
      </w:numPr>
      <w:spacing w:before="60" w:after="60" w:line="260" w:lineRule="atLeast"/>
    </w:pPr>
    <w:rPr>
      <w:rFonts w:ascii="Arial" w:hAnsi="Arial"/>
      <w:color w:val="000000"/>
      <w:sz w:val="18"/>
      <w:szCs w:val="20"/>
      <w:lang w:eastAsia="en-US"/>
    </w:rPr>
  </w:style>
  <w:style w:type="paragraph" w:customStyle="1" w:styleId="Bullet1">
    <w:name w:val="Bullet 1"/>
    <w:basedOn w:val="Normal"/>
    <w:pPr>
      <w:numPr>
        <w:numId w:val="3"/>
      </w:numPr>
      <w:spacing w:after="100" w:line="264" w:lineRule="exact"/>
      <w:jc w:val="both"/>
    </w:pPr>
    <w:rPr>
      <w:rFonts w:ascii="Arial" w:hAnsi="Arial"/>
      <w:color w:val="000080"/>
      <w:sz w:val="18"/>
      <w:szCs w:val="20"/>
      <w:lang w:eastAsia="en-US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/>
      <w:color w:val="2E74B5"/>
      <w:sz w:val="32"/>
      <w:szCs w:val="32"/>
      <w:lang w:eastAsia="ar-SA"/>
    </w:rPr>
  </w:style>
  <w:style w:type="paragraph" w:styleId="NormalWeb">
    <w:name w:val="Normal (Web)"/>
    <w:basedOn w:val="Normal"/>
    <w:uiPriority w:val="99"/>
    <w:pPr>
      <w:spacing w:before="100" w:after="100"/>
    </w:pPr>
    <w:rPr>
      <w:rFonts w:ascii="Verdana" w:hAnsi="Verdana"/>
      <w:color w:val="000000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0656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6569"/>
    <w:rPr>
      <w:rFonts w:ascii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065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6569"/>
    <w:rPr>
      <w:rFonts w:ascii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hemaasundaram@gmail.com" TargetMode="External" /><Relationship Id="rId6" Type="http://schemas.openxmlformats.org/officeDocument/2006/relationships/image" Target="https://rdxfootmark.naukri.com/v2/track/openCv?trackingInfo=9cadd2e0fb8c31164649c2d6388bd414134f530e18705c4458440321091b5b581b09140b18445d5b1b4d58515c424154181c084b281e010303071648515c0e55580f1b425c4c01090340281e010310011648585c0b4d584b50535a4f162e024b4340010d120213105b5c0c004d145c455715445a5c5d57421a081105431458090d074b100a12031753444f4a081e010303071349515e095743130a034e6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4DE62-AD09-4B4C-9C40-96512B9FD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Aker Solutions</Company>
  <LinksUpToDate>false</LinksUpToDate>
  <CharactersWithSpaces>5736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Sundaram, Hemalatha (Cognizant)</dc:creator>
  <cp:lastModifiedBy>hemalatha Sundaram</cp:lastModifiedBy>
  <cp:revision>8</cp:revision>
  <dcterms:created xsi:type="dcterms:W3CDTF">2018-12-25T11:58:00Z</dcterms:created>
  <dcterms:modified xsi:type="dcterms:W3CDTF">2019-10-12T04:28:00Z</dcterms:modified>
</cp:coreProperties>
</file>