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5B6"/>
          <w:sz w:val="40"/>
          <w:szCs w:val="40"/>
        </w:rPr>
        <w:t xml:space="preserve">AI Validation Report</w:t>
      </w:r>
    </w:p>
    <w:p>
      <w:pPr>
        <w:spacing w:after="240"/>
      </w:pPr>
      <w:r>
        <w:rPr>
          <w:rFonts w:ascii="Arial" w:cs="Arial" w:eastAsia="Arial" w:hAnsi="Arial"/>
          <w:color w:val="444444"/>
          <w:sz w:val="24"/>
          <w:szCs w:val="24"/>
        </w:rPr>
        <w:t xml:space="preserve">AI Meeting Summary Agent (Gen AI / LLM) — Summary Generation, Workflow Integration &amp; Privacy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System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AI Meeting Summary Agent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System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Generative AI / LLM (Large Language Model)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 Provider /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[Redacted]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Version Tested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[Version – Redacted]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Validation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Output Quality | Workflow Integration | Privacy &amp; Consent | RBAC | UAT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Validation Period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[Redacted]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Environment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UAT / Staging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Prepared By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[Role – Redacted]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Reviewed By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[Role – Redacted]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Report 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Classification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Anonymised – Portfolio Use Only</w:t>
            </w:r>
          </w:p>
        </w:tc>
      </w:tr>
    </w:tbl>
    <w:p>
      <w:pPr>
        <w:spacing w:after="160"/>
      </w:pPr>
      <w:r>
        <w:t xml:space="preserve"/>
      </w:r>
    </w:p>
    <w:p>
      <w:pPr>
        <w:pStyle w:val="Heading1"/>
        <w:spacing w:after="160" w:before="360"/>
      </w:pPr>
      <w:r>
        <w:rPr>
          <w:rFonts w:ascii="Arial" w:cs="Arial" w:eastAsia="Arial" w:hAnsi="Arial"/>
          <w:b/>
          <w:bCs/>
          <w:sz w:val="28"/>
          <w:szCs w:val="28"/>
        </w:rPr>
        <w:t xml:space="preserve">1. Executive Summary</w:t>
      </w:r>
    </w:p>
    <w:p>
      <w:pPr>
        <w:spacing w:after="120"/>
      </w:pPr>
      <w:r>
        <w:rPr>
          <w:rFonts w:ascii="Arial" w:cs="Arial" w:eastAsia="Arial" w:hAnsi="Arial"/>
          <w:sz w:val="20"/>
          <w:szCs w:val="20"/>
        </w:rPr>
        <w:t xml:space="preserve">This report presents the results of the validation exercise conducted on the AI Meeting Summary Agent — a Generative AI / LLM-powered system that automatically produces meeting summaries, extracts action items, integrates with calendar scheduling, and delivers outputs via automated email workflows.</w:t>
      </w:r>
    </w:p>
    <w:p>
      <w:pPr>
        <w:spacing w:after="120"/>
      </w:pPr>
      <w:r>
        <w:rPr>
          <w:rFonts w:ascii="Arial" w:cs="Arial" w:eastAsia="Arial" w:hAnsi="Arial"/>
          <w:sz w:val="20"/>
          <w:szCs w:val="20"/>
        </w:rPr>
        <w:t xml:space="preserve">Validation covered five domains: (1) summary quality and accuracy, (2) action item extraction, (3) workflow integration, (4) privacy controls and data handling, and (5) role-based access control (RBAC) and UAT.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sz w:val="18"/>
                <w:szCs w:val="18"/>
              </w:rPr>
              <w:t xml:space="preserve">Validation Outcome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FAIL – Critical Issues Must Be Resolved Before Deployment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PASS</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sz w:val="18"/>
                <w:szCs w:val="18"/>
              </w:rPr>
              <w:t xml:space="preserve">FAIL</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sz w:val="18"/>
                <w:szCs w:val="18"/>
              </w:rPr>
              <w:t xml:space="preserve">PARTIAL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PENDING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15 Passed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4 Failed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4 Partial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 Pending</w:t>
            </w:r>
          </w:p>
        </w:tc>
      </w:tr>
    </w:tbl>
    <w:p>
      <w:pPr>
        <w:spacing w:after="160"/>
      </w:pPr>
      <w:r>
        <w:t xml:space="preserve"/>
      </w:r>
    </w:p>
    <w:p>
      <w:pPr>
        <w:pStyle w:val="Heading1"/>
        <w:spacing w:after="160" w:before="360"/>
      </w:pPr>
      <w:r>
        <w:rPr>
          <w:rFonts w:ascii="Arial" w:cs="Arial" w:eastAsia="Arial" w:hAnsi="Arial"/>
          <w:b/>
          <w:bCs/>
          <w:sz w:val="28"/>
          <w:szCs w:val="28"/>
        </w:rPr>
        <w:t xml:space="preserve">2. Scope &amp;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AI Capabilities Validated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LLM summary generation, action item extraction, sentiment-neutral output, meeting-type handling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Integrations Validated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Calendar system, automated email delivery, RBAC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Privacy Controls Validated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Consent notification, data retention, PII handling, LLM data processing agreement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In Scope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quality, completeness, workflow E2E, privacy, RBAC, UAT sign-off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Out of Scope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LLM model fine-tuning, transcription provider SLA, multi-language support (Phase 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Acceptance Criteria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accuracy &gt;= 90%; action items captured &gt;= 95%; zero consent / RBAC failures; all Critical/High defects resolved</w:t>
            </w:r>
          </w:p>
        </w:tc>
      </w:tr>
    </w:tbl>
    <w:p>
      <w:pPr>
        <w:spacing w:after="160"/>
      </w:pPr>
      <w:r>
        <w:t xml:space="preserve"/>
      </w:r>
    </w:p>
    <w:p>
      <w:pPr>
        <w:pStyle w:val="Heading2"/>
        <w:spacing w:after="120" w:before="240"/>
      </w:pPr>
      <w:r>
        <w:rPr>
          <w:rFonts w:ascii="Arial" w:cs="Arial" w:eastAsia="Arial" w:hAnsi="Arial"/>
          <w:b/>
          <w:bCs/>
          <w:sz w:val="24"/>
          <w:szCs w:val="24"/>
        </w:rPr>
        <w:t xml:space="preserve">2.1 Validation Objectives</w:t>
      </w:r>
    </w:p>
    <w:p>
      <w:pPr>
        <w:pStyle w:val="ListParagraph"/>
        <w:numPr>
          <w:ilvl w:val="0"/>
          <w:numId w:val="1"/>
        </w:numPr>
        <w:spacing w:after="80"/>
      </w:pPr>
      <w:r>
        <w:rPr>
          <w:rFonts w:ascii="Arial" w:cs="Arial" w:eastAsia="Arial" w:hAnsi="Arial"/>
          <w:sz w:val="20"/>
          <w:szCs w:val="20"/>
        </w:rPr>
        <w:t xml:space="preserve">Validate LLM-generated summaries for accuracy, relevance, completeness, and appropriate tone</w:t>
      </w:r>
    </w:p>
    <w:p>
      <w:pPr>
        <w:pStyle w:val="ListParagraph"/>
        <w:numPr>
          <w:ilvl w:val="0"/>
          <w:numId w:val="1"/>
        </w:numPr>
        <w:spacing w:after="80"/>
      </w:pPr>
      <w:r>
        <w:rPr>
          <w:rFonts w:ascii="Arial" w:cs="Arial" w:eastAsia="Arial" w:hAnsi="Arial"/>
          <w:sz w:val="20"/>
          <w:szCs w:val="20"/>
        </w:rPr>
        <w:t xml:space="preserve">Verify action items and decisions are correctly identified and attributed in all test meeting types</w:t>
      </w:r>
    </w:p>
    <w:p>
      <w:pPr>
        <w:pStyle w:val="ListParagraph"/>
        <w:numPr>
          <w:ilvl w:val="0"/>
          <w:numId w:val="1"/>
        </w:numPr>
        <w:spacing w:after="80"/>
      </w:pPr>
      <w:r>
        <w:rPr>
          <w:rFonts w:ascii="Arial" w:cs="Arial" w:eastAsia="Arial" w:hAnsi="Arial"/>
          <w:sz w:val="20"/>
          <w:szCs w:val="20"/>
        </w:rPr>
        <w:t xml:space="preserve">Test end-to-end workflow including calendar integration and automated email delivery</w:t>
      </w:r>
    </w:p>
    <w:p>
      <w:pPr>
        <w:pStyle w:val="ListParagraph"/>
        <w:numPr>
          <w:ilvl w:val="0"/>
          <w:numId w:val="1"/>
        </w:numPr>
        <w:spacing w:after="80"/>
      </w:pPr>
      <w:r>
        <w:rPr>
          <w:rFonts w:ascii="Arial" w:cs="Arial" w:eastAsia="Arial" w:hAnsi="Arial"/>
          <w:sz w:val="20"/>
          <w:szCs w:val="20"/>
        </w:rPr>
        <w:t xml:space="preserve">Confirm privacy controls: participant consent notification, PII handling, data retention</w:t>
      </w:r>
    </w:p>
    <w:p>
      <w:pPr>
        <w:pStyle w:val="ListParagraph"/>
        <w:numPr>
          <w:ilvl w:val="0"/>
          <w:numId w:val="1"/>
        </w:numPr>
        <w:spacing w:after="80"/>
      </w:pPr>
      <w:r>
        <w:rPr>
          <w:rFonts w:ascii="Arial" w:cs="Arial" w:eastAsia="Arial" w:hAnsi="Arial"/>
          <w:sz w:val="20"/>
          <w:szCs w:val="20"/>
        </w:rPr>
        <w:t xml:space="preserve">Verify RBAC ensures summaries are accessible only to authorised meeting participants</w:t>
      </w:r>
    </w:p>
    <w:p>
      <w:pPr>
        <w:pStyle w:val="ListParagraph"/>
        <w:numPr>
          <w:ilvl w:val="0"/>
          <w:numId w:val="1"/>
        </w:numPr>
        <w:spacing w:after="80"/>
      </w:pPr>
      <w:r>
        <w:rPr>
          <w:rFonts w:ascii="Arial" w:cs="Arial" w:eastAsia="Arial" w:hAnsi="Arial"/>
          <w:sz w:val="20"/>
          <w:szCs w:val="20"/>
        </w:rPr>
        <w:t xml:space="preserve">Support UAT sign-off by business stakeholders</w:t>
      </w:r>
    </w:p>
    <w:p>
      <w:pPr>
        <w:spacing w:after="160"/>
      </w:pPr>
      <w:r>
        <w:t xml:space="preserve"/>
      </w:r>
    </w:p>
    <w:p>
      <w:pPr>
        <w:pStyle w:val="Heading1"/>
        <w:spacing w:after="160" w:before="360"/>
      </w:pPr>
      <w:r>
        <w:rPr>
          <w:rFonts w:ascii="Arial" w:cs="Arial" w:eastAsia="Arial" w:hAnsi="Arial"/>
          <w:b/>
          <w:bCs/>
          <w:sz w:val="28"/>
          <w:szCs w:val="28"/>
        </w:rPr>
        <w:t xml:space="preserve">3. Test Approach &amp;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Test Strategy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Risk-based; privacy and consent controls treated as P0; summary quality as P1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Test Types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LLM output evaluation, functional integration testing, adversarial prompt testing, RBAC penetration testing, UAT, privacy review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Meeting Test Corpus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24 test meetings across types: standup (6), project review (6), exec decision (6), unstructured brainstorm (6)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Ground Truth 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Human-expert generated reference summaries used as ground truth for LLM output comparison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Evaluation Metrics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ROUGE-L similarity, human relevance scoring (1–5), action item recall, hallucination rate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18"/>
                <w:szCs w:val="18"/>
              </w:rPr>
              <w:t xml:space="preserve">Tools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[Redacted – internal tooling]</w:t>
            </w:r>
          </w:p>
        </w:tc>
      </w:tr>
    </w:tbl>
    <w:p>
      <w:pPr>
        <w:spacing w:after="160"/>
      </w:pPr>
      <w:r>
        <w:t xml:space="preserve"/>
      </w:r>
    </w:p>
    <w:p>
      <w:pPr>
        <w:pStyle w:val="Heading1"/>
        <w:spacing w:after="160" w:before="360"/>
      </w:pPr>
      <w:r>
        <w:rPr>
          <w:rFonts w:ascii="Arial" w:cs="Arial" w:eastAsia="Arial" w:hAnsi="Arial"/>
          <w:b/>
          <w:bCs/>
          <w:sz w:val="28"/>
          <w:szCs w:val="28"/>
        </w:rPr>
        <w:t xml:space="preserve">4. Test Execution Results</w:t>
      </w:r>
    </w:p>
    <w:p>
      <w:pPr>
        <w:pStyle w:val="Heading2"/>
        <w:spacing w:after="120" w:before="240"/>
      </w:pPr>
      <w:r>
        <w:rPr>
          <w:rFonts w:ascii="Arial" w:cs="Arial" w:eastAsia="Arial" w:hAnsi="Arial"/>
          <w:b/>
          <w:bCs/>
          <w:sz w:val="24"/>
          <w:szCs w:val="24"/>
        </w:rPr>
        <w:t xml:space="preserve">4.1 Summary Quality &amp;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1600"/>
        <w:gridCol w:w="1600"/>
        <w:gridCol w:w="800"/>
        <w:gridCol w:w="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Area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LLM generates accurate summary of structured project review meeting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All key decisions captured; no hallucinated facts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accurate; all decisions captured; ROUGE-L score 0.84</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Human reviewer score: 4.2/5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LLM generates accurate summary of unstructured brainstorm session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Captures main themes; avoids false specificity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captured themes but included one fabricated decision point</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sz w:val="18"/>
                <w:szCs w:val="18"/>
              </w:rPr>
              <w:t xml:space="preserve">FAIL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DEF-008: Hallucination instance; RAG grounding required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LLM summary of executive meeting – correct attribution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Decisions attributed to correct named speaker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 of 6 decisions attributed to incorrect participant</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sz w:val="18"/>
                <w:szCs w:val="18"/>
              </w:rPr>
              <w:t xml:space="preserve">FAIL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DEF-009: Speaker diarisation alignment issue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tone – neutral and professional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 biased, emotive, or inappropriate language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Tone neutral and professional across all 24 test meetings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length appropriate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Length proportional to meeting (5–15% of transcript)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Appropriate for 22 of 24 tests; 2 standups over-summarised</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PARTIAL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Minor; prompt tuning recommended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correctly labelled as AI-generated draft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AI-generated draft label present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Label present in all generated outputs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bl>
    <w:p>
      <w:pPr>
        <w:spacing w:after="160"/>
      </w:pPr>
      <w:r>
        <w:t xml:space="preserve"/>
      </w:r>
    </w:p>
    <w:p>
      <w:pPr>
        <w:pStyle w:val="Heading2"/>
        <w:spacing w:after="120" w:before="240"/>
      </w:pPr>
      <w:r>
        <w:rPr>
          <w:rFonts w:ascii="Arial" w:cs="Arial" w:eastAsia="Arial" w:hAnsi="Arial"/>
          <w:b/>
          <w:bCs/>
          <w:sz w:val="24"/>
          <w:szCs w:val="24"/>
        </w:rPr>
        <w:t xml:space="preserve">4.2 Action Item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1600"/>
        <w:gridCol w:w="1600"/>
        <w:gridCol w:w="800"/>
        <w:gridCol w:w="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Area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Action 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All explicit action items extracted from project review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All action items present; owner and due date attributed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14/15 extracted; 1 item with implicit ownership missed</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PARTIAL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DEF-010: Implicit action item prompt engineering needed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Action 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Action items correctly attributed to named owner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Each action item includes owner 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Owner attribution correct for all explicitly named items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Action 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Action items include due dates where stated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Due date populated where mentioned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Due dates extracted correctly in all cases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Action 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 false-positive action items inserted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Zero hallucinated action items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Zero false positive action items across all test meetings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Action 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Brainstorm items marked as proposed not agreed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Tentative items labelled as proposed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Model did not distinguish agreed vs proposed items</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PARTIAL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DEF-011: Meeting-type-aware classification needed</w:t>
            </w:r>
          </w:p>
        </w:tc>
      </w:tr>
    </w:tbl>
    <w:p>
      <w:pPr>
        <w:spacing w:after="160"/>
      </w:pPr>
      <w:r>
        <w:t xml:space="preserve"/>
      </w:r>
    </w:p>
    <w:p>
      <w:pPr>
        <w:pStyle w:val="Heading2"/>
        <w:spacing w:after="120" w:before="240"/>
      </w:pPr>
      <w:r>
        <w:rPr>
          <w:rFonts w:ascii="Arial" w:cs="Arial" w:eastAsia="Arial" w:hAnsi="Arial"/>
          <w:b/>
          <w:bCs/>
          <w:sz w:val="24"/>
          <w:szCs w:val="24"/>
        </w:rPr>
        <w:t xml:space="preserve">4.3 Workflow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1600"/>
        <w:gridCol w:w="1600"/>
        <w:gridCol w:w="800"/>
        <w:gridCol w:w="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Area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Calendar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triggered only after meeting end + buffer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 summary generated mid-meeting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 of 10 meetings triggered early due to calendar miscalculation</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sz w:val="18"/>
                <w:szCs w:val="18"/>
              </w:rPr>
              <w:t xml:space="preserve">FAIL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DEF-012: Buffer logic fix required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Calendar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linked to correct meeting series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references correct meeting title and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Linking correct for all single-series and recurring meetings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Email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email delivered within 10 minutes of trigger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All attendees receive email within 10 minutes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Delivery: avg 3m 42s; max 8m 15s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Email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not delivered to non-attendees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Non-attendees do not receive summary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Non-attendee exclusion working correctly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Email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Delivery failure handled gracefully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Retry on failure; admin alert after 3 retries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Retry logic and admin alert confirmed working</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Calendar API unavailability handled gracefully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Graceful degradation; user notification; no data loss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Graceful degradation confirmed; notification delivered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bl>
    <w:p>
      <w:pPr>
        <w:spacing w:after="160"/>
      </w:pPr>
      <w:r>
        <w:t xml:space="preserve"/>
      </w:r>
    </w:p>
    <w:p>
      <w:pPr>
        <w:pStyle w:val="Heading2"/>
        <w:spacing w:after="120" w:before="240"/>
      </w:pPr>
      <w:r>
        <w:rPr>
          <w:rFonts w:ascii="Arial" w:cs="Arial" w:eastAsia="Arial" w:hAnsi="Arial"/>
          <w:b/>
          <w:bCs/>
          <w:sz w:val="24"/>
          <w:szCs w:val="24"/>
        </w:rPr>
        <w:t xml:space="preserve">4.4 Privacy, Consent &amp; Data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1600"/>
        <w:gridCol w:w="1600"/>
        <w:gridCol w:w="800"/>
        <w:gridCol w:w="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Area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Consent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AI summarisation disclosed to all participants at meeting 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Consent notification visible to all participants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Consent notification not implemented in current build</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sz w:val="18"/>
                <w:szCs w:val="18"/>
              </w:rPr>
              <w:t xml:space="preserve">FAIL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DEF-013: CRITICAL – required by law; blocks deployment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MSA-TC-019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Data Retention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Meeting transcript deleted after summary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Transcript not stored beyond summary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Transcripts retained in storage indefinitely</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sz w:val="18"/>
                <w:szCs w:val="18"/>
              </w:rPr>
              <w:t xml:space="preserve">FAIL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DEF-014: CRITICAL – retention policy not enforced; GDPR risk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PII Handling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PII in transcript redacted before LLM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 PII passed to external LLM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PII redaction layer implemented and confirmed blocking PII fields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Confirmed with 50-record test corpus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Privacy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LLM provider DPA confirmed in place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Signed data processing agreement with LLM provider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DPA confirmed in place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Privacy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Sensitive meeting opt-out mechanism available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Organiser can exclude meeting from AI summarisation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Opt-out flag working; summary suppressed correctly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bl>
    <w:p>
      <w:pPr>
        <w:spacing w:after="160"/>
      </w:pPr>
      <w:r>
        <w:t xml:space="preserve"/>
      </w:r>
    </w:p>
    <w:p>
      <w:pPr>
        <w:pStyle w:val="Heading2"/>
        <w:spacing w:after="120" w:before="240"/>
      </w:pPr>
      <w:r>
        <w:rPr>
          <w:rFonts w:ascii="Arial" w:cs="Arial" w:eastAsia="Arial" w:hAnsi="Arial"/>
          <w:b/>
          <w:bCs/>
          <w:sz w:val="24"/>
          <w:szCs w:val="24"/>
        </w:rPr>
        <w:t xml:space="preserve">4.5 RBAC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1600"/>
        <w:gridCol w:w="1600"/>
        <w:gridCol w:w="800"/>
        <w:gridCol w:w="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Area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RBAC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Attendee can access their own meeting summary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Attendee sees summary in portal / 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Attendee access confirmed for all test scenarios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RBAC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Non-attendee cannot access meeting summary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Access denied with appropriate message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Non-attendee access correctly denied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RBAC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access revoked when user removed retroactively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Retroactive removal triggers access revocation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Access revocation not implemented for retroactive changes</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PARTIAL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DEF-015: Retroactive RBAC update needed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MSA-TC-026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Business user UAT sign-off – summary usefulness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&gt;= 80% of UAT participants rate summary 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UAT: 9/12 (75%) rated 4+/5</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sz w:val="18"/>
                <w:szCs w:val="18"/>
              </w:rPr>
              <w:t xml:space="preserve">PENDING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UAT round 2 scheduled following fixes</w:t>
            </w:r>
          </w:p>
        </w:tc>
      </w:tr>
    </w:tbl>
    <w:p>
      <w:pPr>
        <w:spacing w:after="160"/>
      </w:pPr>
      <w:r>
        <w:t xml:space="preserve"/>
      </w:r>
    </w:p>
    <w:p>
      <w:pPr>
        <w:pStyle w:val="Heading1"/>
        <w:spacing w:after="160" w:before="360"/>
      </w:pPr>
      <w:r>
        <w:rPr>
          <w:rFonts w:ascii="Arial" w:cs="Arial" w:eastAsia="Arial" w:hAnsi="Arial"/>
          <w:b/>
          <w:bCs/>
          <w:sz w:val="28"/>
          <w:szCs w:val="28"/>
        </w:rPr>
        <w:t xml:space="preserve">5. Quality &amp;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800"/>
        <w:gridCol w:w="1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Metric</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Threshold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Measured Result</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Accuracy (ROUGE-L avg)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&gt;= 0.75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0.81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Across 24 test meetings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Human Relevance Score (avg)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&gt;= 4.0/5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3.9/5</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Brainstorm meetings pull score down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Action Item Recall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&gt;= 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91.4%</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Implicit ownership items missed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Hallucination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&lt;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4.2%</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sz w:val="18"/>
                <w:szCs w:val="18"/>
              </w:rPr>
              <w:t xml:space="preserve">FAIL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DEF-008: RAG grounding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False Positive Action Items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 hallucinated action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Early Trigger Rate (pre-meeting-end)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20%</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sz w:val="18"/>
                <w:szCs w:val="18"/>
              </w:rPr>
              <w:t xml:space="preserve">FAIL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DEF-012: Buffer timing logic fix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Email Delivery Time (avg)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&lt; 10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3m 42s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RBAC: Unauthorised Access Blocked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Excluding retroactive removal edge case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Consent Notification Implementation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0% – Not built</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sz w:val="18"/>
                <w:szCs w:val="18"/>
              </w:rPr>
              <w:t xml:space="preserve">FAIL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DEF-013: Critical blocker for 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Transcript Retention Compliance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Deleted post-summary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Indefinitely retained</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sz w:val="18"/>
                <w:szCs w:val="18"/>
              </w:rPr>
              <w:t xml:space="preserve">FAIL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DEF-014: Critical GDPR blocker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PII Redaction Before LLM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Confirmed across test corpus</w:t>
            </w:r>
          </w:p>
        </w:tc>
      </w:tr>
    </w:tbl>
    <w:p>
      <w:pPr>
        <w:spacing w:after="160"/>
      </w:pPr>
      <w:r>
        <w:t xml:space="preserve"/>
      </w:r>
    </w:p>
    <w:p>
      <w:pPr>
        <w:pStyle w:val="Heading1"/>
        <w:spacing w:after="160" w:before="360"/>
      </w:pPr>
      <w:r>
        <w:rPr>
          <w:rFonts w:ascii="Arial" w:cs="Arial" w:eastAsia="Arial" w:hAnsi="Arial"/>
          <w:b/>
          <w:bCs/>
          <w:sz w:val="28"/>
          <w:szCs w:val="28"/>
        </w:rPr>
        <w:t xml:space="preserve">6. Defect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760"/>
        <w:gridCol w:w="1200"/>
        <w:gridCol w:w="35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Severity</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Description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Resolution / Action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DEF-008</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LLM hallucinated a fabricated decision point in brainstorm meeting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Open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Implement RAG grounding on meeting transcript; add hallucination detection post-processing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DEF-009</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2/6 decisions in executive meeting attributed to wrong speaker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Open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Improve speaker diarisation alignment; validate transcription-to-LLM speaker label pipeline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Implicit action items (no named owner) not extracted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In Progress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Prompt engineering update; add Owner TBC label for unattributed items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Brainstorm action items not distinguished as proposed vs agreed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Open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Implement meeting-type-aware prompt templates; add tentative/agreed classification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DEF-012</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Summary triggered before meeting end in 20% of test cases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In Progress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Fix buffer calculation logic; add transcript-completion-check gate before trigger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DEF-013</w:t>
            </w:r>
          </w:p>
        </w:tc>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sz w:val="18"/>
                <w:szCs w:val="18"/>
              </w:rPr>
              <w:t xml:space="preserve">Critical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Consent notification to meeting participants not implemented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Open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Implement mandatory AI disclosure at meeting start; required by law – deployment blocked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DEF-014</w:t>
            </w:r>
          </w:p>
        </w:tc>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sz w:val="18"/>
                <w:szCs w:val="18"/>
              </w:rPr>
              <w:t xml:space="preserve">Critical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Meeting transcripts retained indefinitely; retention policy not enforced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Open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Implement automated transcript deletion post-summary; enforce data retention policy; GDPR blocker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DEF-015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RBAC access not revoked when attendee retroactively removed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Open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Implement calendar event change listener; trigger RBAC update on attendee removal</w:t>
            </w:r>
          </w:p>
        </w:tc>
      </w:tr>
    </w:tbl>
    <w:p>
      <w:pPr>
        <w:spacing w:after="160"/>
      </w:pPr>
      <w:r>
        <w:t xml:space="preserve"/>
      </w:r>
    </w:p>
    <w:p>
      <w:pPr>
        <w:pStyle w:val="Heading1"/>
        <w:spacing w:after="160" w:before="360"/>
      </w:pPr>
      <w:r>
        <w:rPr>
          <w:rFonts w:ascii="Arial" w:cs="Arial" w:eastAsia="Arial" w:hAnsi="Arial"/>
          <w:b/>
          <w:bCs/>
          <w:sz w:val="28"/>
          <w:szCs w:val="28"/>
        </w:rPr>
        <w:t xml:space="preserve">7. Conclusions &amp; Recommendations</w:t>
      </w:r>
    </w:p>
    <w:p>
      <w:pPr>
        <w:pStyle w:val="Heading2"/>
        <w:spacing w:after="120" w:before="240"/>
      </w:pPr>
      <w:r>
        <w:rPr>
          <w:rFonts w:ascii="Arial" w:cs="Arial" w:eastAsia="Arial" w:hAnsi="Arial"/>
          <w:b/>
          <w:bCs/>
          <w:sz w:val="24"/>
          <w:szCs w:val="24"/>
        </w:rPr>
        <w:t xml:space="preserve">7.1 Conclusions</w:t>
      </w:r>
    </w:p>
    <w:p>
      <w:pPr>
        <w:spacing w:after="120"/>
      </w:pPr>
      <w:r>
        <w:rPr>
          <w:rFonts w:ascii="Arial" w:cs="Arial" w:eastAsia="Arial" w:hAnsi="Arial"/>
          <w:sz w:val="20"/>
          <w:szCs w:val="20"/>
        </w:rPr>
        <w:t xml:space="preserve">The AI Meeting Summary Agent demonstrates promising core LLM capability with strong performance on structured meeting types, correct PII redaction, and working RBAC for standard access scenarios. However, the system is not ready for production deployment.</w:t>
      </w:r>
    </w:p>
    <w:p>
      <w:pPr>
        <w:spacing w:after="120"/>
      </w:pPr>
      <w:r>
        <w:rPr>
          <w:rFonts w:ascii="Arial" w:cs="Arial" w:eastAsia="Arial" w:hAnsi="Arial"/>
          <w:sz w:val="20"/>
          <w:szCs w:val="20"/>
        </w:rPr>
        <w:t xml:space="preserve">Two Critical defects — absence of participant consent notification and failure to enforce transcript retention policy — represent legal and GDPR compliance blockers that must be resolved before any production deployment.</w:t>
      </w:r>
    </w:p>
    <w:p>
      <w:pPr>
        <w:spacing w:after="160"/>
      </w:pPr>
      <w:r>
        <w:t xml:space="preserve"/>
      </w:r>
    </w:p>
    <w:p>
      <w:pPr>
        <w:pStyle w:val="Heading2"/>
        <w:spacing w:after="120" w:before="240"/>
      </w:pPr>
      <w:r>
        <w:rPr>
          <w:rFonts w:ascii="Arial" w:cs="Arial" w:eastAsia="Arial" w:hAnsi="Arial"/>
          <w:b/>
          <w:bCs/>
          <w:sz w:val="24"/>
          <w:szCs w:val="24"/>
        </w:rPr>
        <w:t xml:space="preserve">7.2 Recommended Next Steps</w:t>
      </w:r>
    </w:p>
    <w:p>
      <w:pPr>
        <w:pStyle w:val="ListParagraph"/>
        <w:numPr>
          <w:ilvl w:val="0"/>
          <w:numId w:val="1"/>
        </w:numPr>
        <w:spacing w:after="80"/>
      </w:pPr>
      <w:r>
        <w:rPr>
          <w:rFonts w:ascii="Arial" w:cs="Arial" w:eastAsia="Arial" w:hAnsi="Arial"/>
          <w:sz w:val="20"/>
          <w:szCs w:val="20"/>
        </w:rPr>
        <w:t xml:space="preserve">Implement consent notification immediately; obtain legal sign-off on disclosure wording; re-test</w:t>
      </w:r>
    </w:p>
    <w:p>
      <w:pPr>
        <w:pStyle w:val="ListParagraph"/>
        <w:numPr>
          <w:ilvl w:val="0"/>
          <w:numId w:val="1"/>
        </w:numPr>
        <w:spacing w:after="80"/>
      </w:pPr>
      <w:r>
        <w:rPr>
          <w:rFonts w:ascii="Arial" w:cs="Arial" w:eastAsia="Arial" w:hAnsi="Arial"/>
          <w:sz w:val="20"/>
          <w:szCs w:val="20"/>
        </w:rPr>
        <w:t xml:space="preserve">Implement and test transcript deletion job; verify GDPR compliance with DPO sign-off</w:t>
      </w:r>
    </w:p>
    <w:p>
      <w:pPr>
        <w:pStyle w:val="ListParagraph"/>
        <w:numPr>
          <w:ilvl w:val="0"/>
          <w:numId w:val="1"/>
        </w:numPr>
        <w:spacing w:after="80"/>
      </w:pPr>
      <w:r>
        <w:rPr>
          <w:rFonts w:ascii="Arial" w:cs="Arial" w:eastAsia="Arial" w:hAnsi="Arial"/>
          <w:sz w:val="20"/>
          <w:szCs w:val="20"/>
        </w:rPr>
        <w:t xml:space="preserve">Implement RAG grounding; re-run hallucination evaluation suite targeting &lt; 3% rate</w:t>
      </w:r>
    </w:p>
    <w:p>
      <w:pPr>
        <w:pStyle w:val="ListParagraph"/>
        <w:numPr>
          <w:ilvl w:val="0"/>
          <w:numId w:val="1"/>
        </w:numPr>
        <w:spacing w:after="80"/>
      </w:pPr>
      <w:r>
        <w:rPr>
          <w:rFonts w:ascii="Arial" w:cs="Arial" w:eastAsia="Arial" w:hAnsi="Arial"/>
          <w:sz w:val="20"/>
          <w:szCs w:val="20"/>
        </w:rPr>
        <w:t xml:space="preserve">Resolve speaker attribution pipeline; re-run executive meeting test corpus</w:t>
      </w:r>
    </w:p>
    <w:p>
      <w:pPr>
        <w:pStyle w:val="ListParagraph"/>
        <w:numPr>
          <w:ilvl w:val="0"/>
          <w:numId w:val="1"/>
        </w:numPr>
        <w:spacing w:after="80"/>
      </w:pPr>
      <w:r>
        <w:rPr>
          <w:rFonts w:ascii="Arial" w:cs="Arial" w:eastAsia="Arial" w:hAnsi="Arial"/>
          <w:sz w:val="20"/>
          <w:szCs w:val="20"/>
        </w:rPr>
        <w:t xml:space="preserve">Fix buffer timing logic; complete regression on all 24 meeting test cases</w:t>
      </w:r>
    </w:p>
    <w:p>
      <w:pPr>
        <w:pStyle w:val="ListParagraph"/>
        <w:numPr>
          <w:ilvl w:val="0"/>
          <w:numId w:val="1"/>
        </w:numPr>
        <w:spacing w:after="80"/>
      </w:pPr>
      <w:r>
        <w:rPr>
          <w:rFonts w:ascii="Arial" w:cs="Arial" w:eastAsia="Arial" w:hAnsi="Arial"/>
          <w:sz w:val="20"/>
          <w:szCs w:val="20"/>
        </w:rPr>
        <w:t xml:space="preserve">Schedule UAT Round 2 following Critical/High defect resolution; target &gt;= 80% user satisfaction</w:t>
      </w:r>
    </w:p>
    <w:p>
      <w:pPr>
        <w:pStyle w:val="ListParagraph"/>
        <w:numPr>
          <w:ilvl w:val="0"/>
          <w:numId w:val="1"/>
        </w:numPr>
        <w:spacing w:after="80"/>
      </w:pPr>
      <w:r>
        <w:rPr>
          <w:rFonts w:ascii="Arial" w:cs="Arial" w:eastAsia="Arial" w:hAnsi="Arial"/>
          <w:sz w:val="20"/>
          <w:szCs w:val="20"/>
        </w:rPr>
        <w:t xml:space="preserve">Conduct formal DPIA review with DPO before production go-live</w:t>
      </w:r>
    </w:p>
    <w:p>
      <w:pPr>
        <w:spacing w:after="160"/>
      </w:pPr>
      <w:r>
        <w:t xml:space="preserve"/>
      </w:r>
    </w:p>
    <w:p>
      <w:pPr>
        <w:pStyle w:val="Heading1"/>
        <w:spacing w:after="160" w:before="360"/>
      </w:pPr>
      <w:r>
        <w:rPr>
          <w:rFonts w:ascii="Arial" w:cs="Arial" w:eastAsia="Arial" w:hAnsi="Arial"/>
          <w:b/>
          <w:bCs/>
          <w:sz w:val="28"/>
          <w:szCs w:val="28"/>
        </w:rPr>
        <w:t xml:space="preserve">8.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Role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Name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Signature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Validation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AI / ML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Product Owner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QA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2026-05-19T18:11:26.029Z</dcterms:created>
  <dcterms:modified xsi:type="dcterms:W3CDTF">2026-05-19T18:11:26.029Z</dcterms:modified>
</cp:coreProperties>
</file>

<file path=docProps/custom.xml><?xml version="1.0" encoding="utf-8"?>
<Properties xmlns="http://schemas.openxmlformats.org/officeDocument/2006/custom-properties" xmlns:vt="http://schemas.openxmlformats.org/officeDocument/2006/docPropsVTypes"/>
</file>