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595959"/>
          <w:sz w:val="22"/>
        </w:rPr>
        <w:t>调研简报</w:t>
      </w: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通信工程专业“信号信息类课程群”调研简报</w:t>
      </w:r>
    </w:p>
    <w:p>
      <w:pPr>
        <w:spacing w:after="40"/>
      </w:pPr>
      <w:r>
        <w:rPr>
          <w:rFonts w:ascii="Calibri" w:hAnsi="Calibri" w:eastAsia="Microsoft YaHei"/>
          <w:color w:val="595959"/>
          <w:sz w:val="21"/>
        </w:rPr>
        <w:t xml:space="preserve">日期：2026-06-29  </w:t>
      </w:r>
    </w:p>
    <w:p>
      <w:pPr>
        <w:spacing w:after="240"/>
      </w:pPr>
      <w:r>
        <w:rPr>
          <w:rFonts w:ascii="Calibri" w:hAnsi="Calibri" w:eastAsia="Microsoft YaHei"/>
          <w:color w:val="595959"/>
          <w:sz w:val="21"/>
        </w:rPr>
        <w:t xml:space="preserve">对象：四川师范大学通信工程专业2026版本科人才培养方案讨论稿  </w:t>
      </w:r>
    </w:p>
    <w:p>
      <w:pPr>
        <w:spacing w:after="240"/>
        <w:pBdr>
          <w:bottom w:val="single" w:sz="8" w:space="6" w:color="2E74B5"/>
        </w:pBdr>
      </w:pPr>
    </w:p>
    <w:p>
      <w:pPr>
        <w:pStyle w:val="Heading1"/>
        <w:keepNext/>
        <w:keepLines w:val="0"/>
      </w:pPr>
      <w:r>
        <w:rPr>
          <w:rFonts w:ascii="Calibri" w:hAnsi="Calibri" w:eastAsia="Microsoft YaHei"/>
        </w:rPr>
        <w:t>1. 本方案中的课程群边界</w:t>
      </w:r>
    </w:p>
    <w:p>
      <w:pPr>
        <w:keepLines w:val="0"/>
      </w:pPr>
      <w:r>
        <w:rPr>
          <w:rFonts w:ascii="Calibri" w:hAnsi="Calibri" w:eastAsia="Microsoft YaHei"/>
        </w:rPr>
        <w:t>根据《培养方案修改背景及相关政策说明.docx》，当前分组中“信号信息类课程群”明确包括：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信号与系统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现代通信原理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数字信号处理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智能通信系统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信号分析与处理（考研）</w:t>
      </w:r>
    </w:p>
    <w:p>
      <w:pPr>
        <w:keepLines w:val="0"/>
      </w:pPr>
      <w:r>
        <w:rPr>
          <w:rFonts w:ascii="Calibri" w:hAnsi="Calibri" w:eastAsia="Microsoft YaHei"/>
        </w:rPr>
        <w:t>与该课程群紧邻、需要协同但在背景说明中被列入“通信专业核心课程群”的课程包括：信息论与编码、现代交换与网络、移动通信、光纤通信、软件无线电技术。</w:t>
      </w:r>
    </w:p>
    <w:p>
      <w:pPr>
        <w:pStyle w:val="Heading1"/>
        <w:keepNext/>
        <w:keepLines w:val="0"/>
      </w:pPr>
      <w:r>
        <w:rPr>
          <w:rFonts w:ascii="Calibri" w:hAnsi="Calibri" w:eastAsia="Microsoft YaHei"/>
        </w:rPr>
        <w:t>2. 现行讨论稿排课基线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500"/>
        <w:gridCol w:w="1700"/>
        <w:gridCol w:w="700"/>
        <w:gridCol w:w="900"/>
        <w:gridCol w:w="3200"/>
        <w:gridCol w:w="13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课程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课程性质/位置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学分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开课学期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学时结构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考核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信号与系统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专业基础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第4学期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56理论 + 8实践 = 64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考试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现代通信原理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专业基础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第5学期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56理论 + 8实践 = 64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考试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数字信号处理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专业核心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第6学期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48理论 + 32实践 = 64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考试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智能通信系统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专业核心/AI融合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第6学期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40理论 + 16实践 = 56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考查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信号分析与处理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自主发展/考研方向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第6学期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48理论 = 48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表中考试/考查均有标记，需核定</w:t>
            </w:r>
          </w:p>
        </w:tc>
      </w:tr>
    </w:tbl>
    <w:p>
      <w:pPr>
        <w:spacing w:after="80"/>
      </w:pPr>
    </w:p>
    <w:p>
      <w:pPr>
        <w:keepLines w:val="0"/>
      </w:pPr>
      <w:r>
        <w:rPr>
          <w:rFonts w:ascii="Calibri" w:hAnsi="Calibri" w:eastAsia="Microsoft YaHei"/>
        </w:rPr>
        <w:t>初步判断：现行方案采取的是“第4学期打信号基础，第5学期通信原理，第6学期数字处理与智能化”的顺序链。这一安排逻辑清晰，也符合“专业核心课程不得早于第3学期开设”的校级原则；问题主要在于第5-6学期专业核心课密度较高、数字信号处理略偏后、课内实验过于依赖小课时仿真。</w:t>
      </w:r>
    </w:p>
    <w:p>
      <w:pPr>
        <w:pStyle w:val="Heading1"/>
        <w:keepNext/>
        <w:keepLines w:val="0"/>
      </w:pPr>
      <w:r>
        <w:rPr>
          <w:rFonts w:ascii="Calibri" w:hAnsi="Calibri" w:eastAsia="Microsoft YaHei"/>
        </w:rPr>
        <w:t>3. 同类师范类高校公开方案对比</w:t>
      </w:r>
    </w:p>
    <w:p>
      <w:pPr>
        <w:keepLines w:val="0"/>
      </w:pPr>
      <w:r>
        <w:rPr>
          <w:rFonts w:ascii="Calibri" w:hAnsi="Calibri" w:eastAsia="Microsoft YaHei"/>
        </w:rPr>
        <w:t>说明：优先选用学校官网、学院官网或信息公开平台的公开培养方案。部分高校公开最新版并不完全落在2024-2026年内，但因与通信工程专业、师范类办学和本次背景材料高度相关，仍列为参照并注明证据限制。</w:t>
      </w:r>
    </w:p>
    <w:p>
      <w:pPr>
        <w:pStyle w:val="Heading3"/>
        <w:keepNext/>
        <w:keepLines w:val="0"/>
      </w:pPr>
      <w:r>
        <w:rPr>
          <w:rFonts w:ascii="Calibri" w:hAnsi="Calibri" w:eastAsia="Microsoft YaHei"/>
        </w:rPr>
        <w:t>华东师范大学，2025版本科专业培养方案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主线排课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信号与系统第3学期，通信原理I第4学期，数字信号处理第5学期；通信原理II进入专业课程组；后续第6学期有移动通信、计算机网络等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实践/实验安排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信号与系统、通信原理、数字信号处理均标注较高总学时；专业选修组采用课程组方式，学生在通信技术、AI、嵌入式、网络等组中选修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可借鉴点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将“通信原理”拆分为I/II，形成“基础必修 + 高阶组选”的结构；数字信号处理放在通信系统进阶之前</w:t>
            </w:r>
          </w:p>
        </w:tc>
      </w:tr>
    </w:tbl>
    <w:p>
      <w:pPr>
        <w:spacing w:after="40"/>
      </w:pPr>
    </w:p>
    <w:p>
      <w:pPr>
        <w:pStyle w:val="Heading3"/>
        <w:keepNext/>
        <w:keepLines w:val="0"/>
      </w:pPr>
      <w:r>
        <w:rPr>
          <w:rFonts w:ascii="Calibri" w:hAnsi="Calibri" w:eastAsia="Microsoft YaHei"/>
        </w:rPr>
        <w:t>华南师范大学，2022版培养方案，2024年学院官网公开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主线排课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信号与系统第4学期，数字信号处理第5学期，通信原理第5学期，信息论与编码第6学期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实践/实验安排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单列“信号系统与处理实验1/2”和“通信原理实验”，把实验从主课中剥离为小学分实践课程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可借鉴点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“理论主课 + 独立实验课”非常值得参考，可缓解8学时课内实验不足的问题</w:t>
            </w:r>
          </w:p>
        </w:tc>
      </w:tr>
    </w:tbl>
    <w:p>
      <w:pPr>
        <w:spacing w:after="40"/>
      </w:pPr>
    </w:p>
    <w:p>
      <w:pPr>
        <w:pStyle w:val="Heading3"/>
        <w:keepNext/>
        <w:keepLines w:val="0"/>
      </w:pPr>
      <w:r>
        <w:rPr>
          <w:rFonts w:ascii="Calibri" w:hAnsi="Calibri" w:eastAsia="Microsoft YaHei"/>
        </w:rPr>
        <w:t>山东师范大学，2023版公开培养方案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主线排课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信号与系统第4学期，通信原理第5学期，数字信号处理（双语）第6学期；信息论与编码、移动通信、光纤通信等在第5-7学期展开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实践/实验安排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信号与系统、通信原理、数字信号处理均有16学时实践/实验；后续有电子工艺实训、电子综合实训、电子信息系统综合设计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可借鉴点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与本方案现有链条最接近；区别是三门主干课的实践学时都更充足</w:t>
            </w:r>
          </w:p>
        </w:tc>
      </w:tr>
    </w:tbl>
    <w:p>
      <w:pPr>
        <w:spacing w:after="40"/>
      </w:pPr>
    </w:p>
    <w:p>
      <w:pPr>
        <w:pStyle w:val="Heading3"/>
        <w:keepNext/>
        <w:keepLines w:val="0"/>
      </w:pPr>
      <w:r>
        <w:rPr>
          <w:rFonts w:ascii="Calibri" w:hAnsi="Calibri" w:eastAsia="Microsoft YaHei"/>
        </w:rPr>
        <w:t>长江师范学院，2023版通信工程专业培养方案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主线排课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信号与系统第3学期，数字信号处理第4学期，通信原理第4学期；第5学期开“信号处理实验与课程设计”；第6学期有5G与未来通信、大数据与人工智能技术前沿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实践/实验安排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第5学期单列1.5学分、36学时“信号处理实验与课程设计”；通信原理含8学时实验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可借鉴点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更激进地前置信号处理，并以课程设计承接理论到工程实现</w:t>
            </w:r>
          </w:p>
        </w:tc>
      </w:tr>
    </w:tbl>
    <w:p>
      <w:pPr>
        <w:spacing w:after="40"/>
      </w:pPr>
    </w:p>
    <w:p>
      <w:pPr>
        <w:pStyle w:val="Heading3"/>
        <w:keepNext/>
        <w:keepLines w:val="0"/>
      </w:pPr>
      <w:r>
        <w:rPr>
          <w:rFonts w:ascii="Calibri" w:hAnsi="Calibri" w:eastAsia="Microsoft YaHei"/>
        </w:rPr>
        <w:t>湖南师范大学，2023版通信工程专业培养方案页面，2024年发布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主线排课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学院页面说明通信工程专业核心课程包含信号与系统、高频电子线路、通信原理、移动通信、数字信号处理等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实践/实验安排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附件下载页面可见，但下载需验证码，未能核验具体学期和学时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可借鉴点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可作为工程教育认证经验参照，但排课细节需要人工下载附件后再补证</w:t>
            </w:r>
          </w:p>
        </w:tc>
      </w:tr>
    </w:tbl>
    <w:p>
      <w:pPr>
        <w:spacing w:after="40"/>
      </w:pPr>
    </w:p>
    <w:p>
      <w:pPr>
        <w:pStyle w:val="Heading1"/>
        <w:keepNext/>
        <w:keepLines w:val="0"/>
      </w:pPr>
      <w:r>
        <w:rPr>
          <w:rFonts w:ascii="Calibri" w:hAnsi="Calibri" w:eastAsia="Microsoft YaHei"/>
        </w:rPr>
        <w:t>4. 主要排课模式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模式A：顺序链式</w:t>
      </w:r>
    </w:p>
    <w:p>
      <w:pPr>
        <w:keepLines w:val="0"/>
      </w:pPr>
      <w:r>
        <w:rPr>
          <w:rFonts w:ascii="Calibri" w:hAnsi="Calibri" w:eastAsia="Microsoft YaHei"/>
        </w:rPr>
        <w:t>典型代表：山东师范大学、当前讨论稿。</w:t>
      </w:r>
    </w:p>
    <w:p>
      <w:pPr>
        <w:keepLines w:val="0"/>
      </w:pPr>
      <w:r>
        <w:rPr>
          <w:rFonts w:ascii="Calibri" w:hAnsi="Calibri" w:eastAsia="Microsoft YaHei"/>
        </w:rPr>
        <w:t>路径：信号与系统 -&gt; 通信原理 -&gt; 数字信号处理 -&gt; 智能/移动/光纤/网络等系统课。</w:t>
      </w:r>
    </w:p>
    <w:p>
      <w:pPr>
        <w:keepLines w:val="0"/>
      </w:pPr>
      <w:r>
        <w:rPr>
          <w:rFonts w:ascii="Calibri" w:hAnsi="Calibri" w:eastAsia="Microsoft YaHei"/>
        </w:rPr>
        <w:t>优点：认知负荷低，前后关系清楚；适合在数学、电路、概率基础较扎实后进入系统理论。</w:t>
      </w:r>
    </w:p>
    <w:p>
      <w:pPr>
        <w:keepLines w:val="0"/>
      </w:pPr>
      <w:r>
        <w:rPr>
          <w:rFonts w:ascii="Calibri" w:hAnsi="Calibri" w:eastAsia="Microsoft YaHei"/>
        </w:rPr>
        <w:t>风险：数字信号处理较晚，学生在通信原理阶段对离散系统、滤波、频谱计算、FFT等工具掌握不足；第6学期容易堆叠大量核心课。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模式B：并进式</w:t>
      </w:r>
    </w:p>
    <w:p>
      <w:pPr>
        <w:keepLines w:val="0"/>
      </w:pPr>
      <w:r>
        <w:rPr>
          <w:rFonts w:ascii="Calibri" w:hAnsi="Calibri" w:eastAsia="Microsoft YaHei"/>
        </w:rPr>
        <w:t>典型代表：华南师范大学。</w:t>
      </w:r>
    </w:p>
    <w:p>
      <w:pPr>
        <w:keepLines w:val="0"/>
      </w:pPr>
      <w:r>
        <w:rPr>
          <w:rFonts w:ascii="Calibri" w:hAnsi="Calibri" w:eastAsia="Microsoft YaHei"/>
        </w:rPr>
        <w:t>路径：第4学期信号与系统，第5学期数字信号处理与通信原理并行，第6学期再接信息论、移动通信、综合设计。</w:t>
      </w:r>
    </w:p>
    <w:p>
      <w:pPr>
        <w:keepLines w:val="0"/>
      </w:pPr>
      <w:r>
        <w:rPr>
          <w:rFonts w:ascii="Calibri" w:hAnsi="Calibri" w:eastAsia="Microsoft YaHei"/>
        </w:rPr>
        <w:t>优点：通信原理和数字处理相互支撑，利于把调制、频谱、滤波、采样、仿真连成体系。</w:t>
      </w:r>
    </w:p>
    <w:p>
      <w:pPr>
        <w:keepLines w:val="0"/>
      </w:pPr>
      <w:r>
        <w:rPr>
          <w:rFonts w:ascii="Calibri" w:hAnsi="Calibri" w:eastAsia="Microsoft YaHei"/>
        </w:rPr>
        <w:t>风险：第5学期学业压力较大，需要把实验课程设计好，否则理论课并行会变成“同时难”。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模式C：课程组/方向组式</w:t>
      </w:r>
    </w:p>
    <w:p>
      <w:pPr>
        <w:keepLines w:val="0"/>
      </w:pPr>
      <w:r>
        <w:rPr>
          <w:rFonts w:ascii="Calibri" w:hAnsi="Calibri" w:eastAsia="Microsoft YaHei"/>
        </w:rPr>
        <w:t>典型代表：华东师范大学。</w:t>
      </w:r>
    </w:p>
    <w:p>
      <w:pPr>
        <w:keepLines w:val="0"/>
      </w:pPr>
      <w:r>
        <w:rPr>
          <w:rFonts w:ascii="Calibri" w:hAnsi="Calibri" w:eastAsia="Microsoft YaHei"/>
        </w:rPr>
        <w:t>路径：把基础主干设为必修，把高阶通信、AI、嵌入式、网络等设为专业课程组或方向组选修。</w:t>
      </w:r>
    </w:p>
    <w:p>
      <w:pPr>
        <w:keepLines w:val="0"/>
      </w:pPr>
      <w:r>
        <w:rPr>
          <w:rFonts w:ascii="Calibri" w:hAnsi="Calibri" w:eastAsia="Microsoft YaHei"/>
        </w:rPr>
        <w:t>优点：兼容压缩学分、个性化方向和“主修专业 + 自选课程群”。</w:t>
      </w:r>
    </w:p>
    <w:p>
      <w:pPr>
        <w:keepLines w:val="0"/>
      </w:pPr>
      <w:r>
        <w:rPr>
          <w:rFonts w:ascii="Calibri" w:hAnsi="Calibri" w:eastAsia="Microsoft YaHei"/>
        </w:rPr>
        <w:t>风险：课程组内部必须有清晰先修关系和最低选修规则，否则学生可能跳过关键系统课。</w:t>
      </w:r>
    </w:p>
    <w:p>
      <w:pPr>
        <w:pStyle w:val="Heading1"/>
        <w:keepNext/>
        <w:keepLines w:val="0"/>
      </w:pPr>
      <w:r>
        <w:rPr>
          <w:rFonts w:ascii="Calibri" w:hAnsi="Calibri" w:eastAsia="Microsoft YaHei"/>
        </w:rPr>
        <w:t>5. 各课程建议授课内容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信号与系统</w:t>
      </w:r>
    </w:p>
    <w:p>
      <w:pPr>
        <w:keepLines w:val="0"/>
      </w:pPr>
      <w:r>
        <w:rPr>
          <w:rFonts w:ascii="Calibri" w:hAnsi="Calibri" w:eastAsia="Microsoft YaHei"/>
        </w:rPr>
        <w:t>建议定位为“连续/离散信号分析的统一基础课”，不要只服务通信原理，也要支撑数字信号处理、图像处理、智能通信系统和考研。</w:t>
      </w:r>
    </w:p>
    <w:p>
      <w:pPr>
        <w:keepLines w:val="0"/>
      </w:pPr>
      <w:r>
        <w:rPr>
          <w:rFonts w:ascii="Calibri" w:hAnsi="Calibri" w:eastAsia="Microsoft YaHei"/>
        </w:rPr>
        <w:t>建议内容模块：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信号表示：连续/离散信号、基本信号、奇偶分解、周期性、能量/功率信号。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系统分析：线性、时不变、因果、稳定；卷积与冲激响应。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频域分析：傅里叶级数、傅里叶变换、频谱、采样与混叠。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复频域分析：拉普拉斯变换、系统函数、零极点、稳定性。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离散系统基础：z变换、离散LTI系统、差分方程、离散频域。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仿真实践：MATLAB/Python完成卷积、频谱、采样、滤波、系统响应可视化。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现代通信原理</w:t>
      </w:r>
    </w:p>
    <w:p>
      <w:pPr>
        <w:keepLines w:val="0"/>
      </w:pPr>
      <w:r>
        <w:rPr>
          <w:rFonts w:ascii="Calibri" w:hAnsi="Calibri" w:eastAsia="Microsoft YaHei"/>
        </w:rPr>
        <w:t>建议定位为“通信系统模型、调制传输与性能分析”的主干课。若名称使用“现代”，内容中应明确数字通信和系统仿真比例。</w:t>
      </w:r>
    </w:p>
    <w:p>
      <w:pPr>
        <w:keepLines w:val="0"/>
      </w:pPr>
      <w:r>
        <w:rPr>
          <w:rFonts w:ascii="Calibri" w:hAnsi="Calibri" w:eastAsia="Microsoft YaHei"/>
        </w:rPr>
        <w:t>建议内容模块：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通信系统模型：信源、信道、调制、噪声、接收、误码性能。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随机信号与噪声基础：功率谱密度、白噪声、带限信道。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模拟调制：AM/DSB/SSB/FM/PM及抗噪性能。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数字基带传输：码型、脉冲成形、码间串扰、眼图、匹配滤波。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数字调制：ASK/FSK/PSK/QPSK/QAM，星座图与误码率。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信道编码与同步基础：可与信息论与编码、移动通信做边界分工。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实验/仿真：调制解调、AWGN信道、BER曲线、眼图、QPSK/QAM链路仿真。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数字信号处理</w:t>
      </w:r>
    </w:p>
    <w:p>
      <w:pPr>
        <w:keepLines w:val="0"/>
      </w:pPr>
      <w:r>
        <w:rPr>
          <w:rFonts w:ascii="Calibri" w:hAnsi="Calibri" w:eastAsia="Microsoft YaHei"/>
        </w:rPr>
        <w:t>建议定位为“离散信号计算、滤波器设计与工程实现”的桥梁课。它既是通信系统仿真的工具课，也是智能通信的算法前置课。</w:t>
      </w:r>
    </w:p>
    <w:p>
      <w:pPr>
        <w:keepLines w:val="0"/>
      </w:pPr>
      <w:r>
        <w:rPr>
          <w:rFonts w:ascii="Calibri" w:hAnsi="Calibri" w:eastAsia="Microsoft YaHei"/>
        </w:rPr>
        <w:t>建议内容模块：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离散时间信号与系统、采样定理、z变换与系统函数。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DFT/FFT及频谱分析，窗函数与谱泄漏。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FIR/IIR数字滤波器结构、设计与实现。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多速率处理基础：抽取、插值、采样率变换，可作为拓展。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工程实现：MATLAB/Python/Simulink，适当引入DSP/FPGA/SDR平台。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应用案例：语音/图像/通信信号滤波，调制信号频谱分析，信道估计或同步的简化案例。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智能通信系统</w:t>
      </w:r>
    </w:p>
    <w:p>
      <w:pPr>
        <w:keepLines w:val="0"/>
      </w:pPr>
      <w:r>
        <w:rPr>
          <w:rFonts w:ascii="Calibri" w:hAnsi="Calibri" w:eastAsia="Microsoft YaHei"/>
        </w:rPr>
        <w:t>建议定位为“AI+通信”的专业融合课，而不是泛泛讲5G/6G前沿。它应承担学校要求中“人工智能与专业深度融合课程”的证明任务。</w:t>
      </w:r>
    </w:p>
    <w:p>
      <w:pPr>
        <w:keepLines w:val="0"/>
      </w:pPr>
      <w:r>
        <w:rPr>
          <w:rFonts w:ascii="Calibri" w:hAnsi="Calibri" w:eastAsia="Microsoft YaHei"/>
        </w:rPr>
        <w:t>建议内容模块：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现代无线通信系统框架：OFDM、MIMO、蜂窝网络、无线信道、链路级/系统级仿真。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智能通信基础：机器学习在信道估计、信号检测、调制识别、资源分配、网络优化中的应用。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前沿专题：5G/6G、通信感知一体化、低空通信、卫星互联网、边缘智能、语义通信，可选择性纳入。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实验项目：用Python或MATLAB完成一个“数据驱动通信问题”，如调制识别、BER预测、信道估计、智能功率分配。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课程产出：建议采用小组项目和报告，考查更合理，但需要明确评分 rubric。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信号分析与处理（考研）</w:t>
      </w:r>
    </w:p>
    <w:p>
      <w:pPr>
        <w:keepLines w:val="0"/>
      </w:pPr>
      <w:r>
        <w:rPr>
          <w:rFonts w:ascii="Calibri" w:hAnsi="Calibri" w:eastAsia="Microsoft YaHei"/>
        </w:rPr>
        <w:t>建议定位为“考研强化 + 高阶信号方法整合”，避免与信号与系统、数字信号处理重复。</w:t>
      </w:r>
    </w:p>
    <w:p>
      <w:pPr>
        <w:keepLines w:val="0"/>
      </w:pPr>
      <w:r>
        <w:rPr>
          <w:rFonts w:ascii="Calibri" w:hAnsi="Calibri" w:eastAsia="Microsoft YaHei"/>
        </w:rPr>
        <w:t>建议内容模块：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信号与系统重点题型复盘：卷积、傅里叶、拉普拉斯、z变换、系统函数。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DSP重点题型：DFT/FFT、滤波器设计、频谱分析。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随机信号与谱分析基础：为通信原理、信息论、研究生课程衔接。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典型高校考研真题专题训练。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若作为自选课程群，建议不设为任何专业必修课的前置依赖。</w:t>
      </w:r>
    </w:p>
    <w:p>
      <w:pPr>
        <w:pStyle w:val="Heading1"/>
        <w:keepNext/>
        <w:keepLines w:val="0"/>
      </w:pPr>
      <w:r>
        <w:rPr>
          <w:rFonts w:ascii="Calibri" w:hAnsi="Calibri" w:eastAsia="Microsoft YaHei"/>
        </w:rPr>
        <w:t>6. 对当前2026版方案的调整建议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建议1：保留“信号与系统第4学期”是稳妥方案，但可准备一个前置备选</w:t>
      </w:r>
    </w:p>
    <w:p>
      <w:pPr>
        <w:keepLines w:val="0"/>
      </w:pPr>
      <w:r>
        <w:rPr>
          <w:rFonts w:ascii="Calibri" w:hAnsi="Calibri" w:eastAsia="Microsoft YaHei"/>
        </w:rPr>
        <w:t>当前第4学期安排较稳，能避开高数、电路基础尚不充分的问题。若学院希望更接近华东师大、长江师范学院的前置模式，可考虑把“信号与系统”调整到第3学期，但前提是第2-3学期的高数、线代、电路基础能支撑。</w:t>
      </w:r>
    </w:p>
    <w:p>
      <w:pPr>
        <w:keepLines w:val="0"/>
      </w:pPr>
      <w:r>
        <w:rPr>
          <w:rFonts w:ascii="Calibri" w:hAnsi="Calibri" w:eastAsia="Microsoft YaHei"/>
        </w:rPr>
        <w:t>操作建议：本轮不强推前置；如要前置，先检查第3学期总学分和学生数学基础。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建议2：优先考虑把“数字信号处理”从第6学期前移到第5学期，或至少增加第5学期短实验衔接</w:t>
      </w:r>
    </w:p>
    <w:p>
      <w:pPr>
        <w:keepLines w:val="0"/>
      </w:pPr>
      <w:r>
        <w:rPr>
          <w:rFonts w:ascii="Calibri" w:hAnsi="Calibri" w:eastAsia="Microsoft YaHei"/>
        </w:rPr>
        <w:t>对照华东师大、华南师大、长江师范学院，数字信号处理通常在通信系统深入课程之前或同期出现。当前方案把DSP放在第6学期，现代通信原理放在第5学期，逻辑上可行，但学生在通信原理中做频谱、滤波、数字调制仿真时工具储备偏弱。</w:t>
      </w:r>
    </w:p>
    <w:p>
      <w:pPr>
        <w:keepLines w:val="0"/>
      </w:pPr>
      <w:r>
        <w:rPr>
          <w:rFonts w:ascii="Calibri" w:hAnsi="Calibri" w:eastAsia="Microsoft YaHei"/>
        </w:rPr>
        <w:t>可选方案：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稳妥版：保持DSP第6学期，但在现代通信原理8学时实践中加入FFT频谱、数字滤波、基带传输仿真预备内容。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优化版：将DSP调整到第5学期，与现代通信原理并行；同时压缩第5学期其他专业核心课负担。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实验强化版：不改理论课学期，增设或整合1学分“信号与通信系统仿真实验”，放在第5学期或实践小学期。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建议3：把“8学时课内实验”升级为可见的项目链</w:t>
      </w:r>
    </w:p>
    <w:p>
      <w:pPr>
        <w:keepLines w:val="0"/>
      </w:pPr>
      <w:r>
        <w:rPr>
          <w:rFonts w:ascii="Calibri" w:hAnsi="Calibri" w:eastAsia="Microsoft YaHei"/>
        </w:rPr>
        <w:t>当前信号与系统、现代通信原理均只有8学时实践，背景说明也倾向“大班仿真”。同类高校中，华南师大和长江师范学院都把实验/课程设计单列出来，这是最值得借鉴的地方。</w:t>
      </w:r>
    </w:p>
    <w:p>
      <w:pPr>
        <w:keepLines w:val="0"/>
      </w:pPr>
      <w:r>
        <w:rPr>
          <w:rFonts w:ascii="Calibri" w:hAnsi="Calibri" w:eastAsia="Microsoft YaHei"/>
        </w:rPr>
        <w:t>建议形成连续项目链：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信号与系统：卷积、频谱、采样、系统响应可视化。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现代通信原理：调制解调、噪声信道、眼图、BER曲线。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数字信号处理：FFT谱分析、FIR/IIR滤波、实际信号处理。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智能通信系统：调制识别、信道估计或智能资源分配小项目。</w:t>
      </w:r>
    </w:p>
    <w:p>
      <w:pPr>
        <w:keepLines w:val="0"/>
      </w:pPr>
      <w:r>
        <w:rPr>
          <w:rFonts w:ascii="Calibri" w:hAnsi="Calibri" w:eastAsia="Microsoft YaHei"/>
        </w:rPr>
        <w:t>这样可以把“仿真为主”的安排变成可评价、可展示、可支撑工程认证的实践证据。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建议4：明确“智能通信系统”的AI融合证据</w:t>
      </w:r>
    </w:p>
    <w:p>
      <w:pPr>
        <w:keepLines w:val="0"/>
      </w:pPr>
      <w:r>
        <w:rPr>
          <w:rFonts w:ascii="Calibri" w:hAnsi="Calibri" w:eastAsia="Microsoft YaHei"/>
        </w:rPr>
        <w:t>学校要求每个专业至少开设2门人工智能与专业深度融合课程。当前方案中“机器学习与深度学习基础”和“智能通信系统”承担这一任务。建议在课程描述中写清楚：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AI方法不是附录，而是用于解决通信系统问题。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至少包含一个真实数据或仿真数据驱动项目。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与通信感知一体化、低空通信、卫星通信、边缘智能等拓展课形成接口。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建议5：重新核定“信号分析与处理”的考核属性和功能边界</w:t>
      </w:r>
    </w:p>
    <w:p>
      <w:pPr>
        <w:keepLines w:val="0"/>
      </w:pPr>
      <w:r>
        <w:rPr>
          <w:rFonts w:ascii="Calibri" w:hAnsi="Calibri" w:eastAsia="Microsoft YaHei"/>
        </w:rPr>
        <w:t>Excel表中“信号分析与处理”同时标记考试和考查，需核定。若定位为考研方向课程，建议：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作为自选课程群中的考研强化课，不占专业必修学分。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内容偏综合复盘和高阶方法，不重复DSP整门课程。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考核可采用“阶段测试 + 真题训练 + 综合报告/闭卷测试”的组合。</w:t>
      </w:r>
    </w:p>
    <w:p>
      <w:pPr>
        <w:pStyle w:val="Heading1"/>
        <w:keepNext/>
        <w:keepLines w:val="0"/>
      </w:pPr>
      <w:r>
        <w:rPr>
          <w:rFonts w:ascii="Calibri" w:hAnsi="Calibri" w:eastAsia="Microsoft YaHei"/>
        </w:rPr>
        <w:t>7. 推荐的本专业课程群排课方案</w:t>
      </w:r>
    </w:p>
    <w:p>
      <w:pPr>
        <w:pStyle w:val="Heading2"/>
        <w:keepNext/>
        <w:keepLines w:val="0"/>
      </w:pPr>
      <w:r>
        <w:rPr>
          <w:rFonts w:ascii="Calibri" w:hAnsi="Calibri" w:eastAsia="Microsoft YaHei"/>
        </w:rPr>
        <w:t>推荐方案：小幅优化，不大拆框架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200"/>
        <w:gridCol w:w="4050"/>
        <w:gridCol w:w="411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学期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课程安排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第4学期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信号与系统；信息论与编码可同步或相邻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建立连续/离散信号和通信信息基础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第5学期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现代通信原理；建议加入信号/通信仿真实验模块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通信系统模型、调制、信道与性能分析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第6学期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数字信号处理；智能通信系统；信号分析与处理（考研方向）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DSP支撑智能通信和考研强化；注意总负担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实践小学期或第5-6学期短课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通信系统工程实践/信号处理综合设计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承接MATLAB/Python/SDR/FPGA项目成果</w:t>
            </w:r>
          </w:p>
        </w:tc>
      </w:tr>
    </w:tbl>
    <w:p>
      <w:pPr>
        <w:spacing w:after="80"/>
      </w:pPr>
    </w:p>
    <w:p>
      <w:pPr>
        <w:keepLines w:val="0"/>
      </w:pPr>
      <w:r>
        <w:rPr>
          <w:rFonts w:ascii="Calibri" w:hAnsi="Calibri" w:eastAsia="Microsoft YaHei"/>
        </w:rPr>
        <w:t>若第5学期学分压力可控，更优结构是：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200"/>
        <w:gridCol w:w="4050"/>
        <w:gridCol w:w="411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学期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调整后安排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收益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第4学期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信号与系统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稳定基础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第5学期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现代通信原理 + 数字信号处理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理论与工具同步，利于通信仿真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第6学期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智能通信系统 + 信号分析与处理（考研）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留出AI项目和综合提升空间</w:t>
            </w:r>
          </w:p>
        </w:tc>
      </w:tr>
    </w:tbl>
    <w:p>
      <w:pPr>
        <w:spacing w:after="80"/>
      </w:pPr>
    </w:p>
    <w:p>
      <w:pPr>
        <w:pStyle w:val="Heading1"/>
        <w:keepNext/>
        <w:keepLines w:val="0"/>
      </w:pPr>
      <w:r>
        <w:rPr>
          <w:rFonts w:ascii="Calibri" w:hAnsi="Calibri" w:eastAsia="Microsoft YaHei"/>
        </w:rPr>
        <w:t>8. 参考来源</w:t>
      </w:r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华东师范大学信息公开网：《华东师范大学2025年本科专业培养方案》PDF。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https://xxgk.ecnu.edu.cn/_upload/article/files/56/4f/4bb71d794094a726837b84abf1e4/77e9a9ee-6992-4f51-a204-918b5b0b56ce.pdf</w:t>
        </w:r>
      </w:hyperlink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华南师范大学电子与信息工程学院：《电子与信息工程学院2022级本科专业人才培养方案》PDF，学院官网2024年公开。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https://statics.scnu.edu.cn/pics/eie/2024/0523/1716447310690582.pdf</w:t>
        </w:r>
      </w:hyperlink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山东师范大学信息科学与工程学院：《通信工程专业本科人才培养方案》。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https://ischool.sdnu.edu.cn/info/1265/9355.htm</w:t>
        </w:r>
      </w:hyperlink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长江师范学院大数据与智能工程学院：《通信工程专业本科人才培养方案（2023版）》PDF。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https://wdxy.yznu.edu.cn/_upload/article/files/c1/ab/084666ae4d0188c1df875f0a5f5d/b80a6892-0b53-4fdd-9888-37fb1c228249.pdf</w:t>
        </w:r>
      </w:hyperlink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湖南师范大学信息科学与工程学院：《2023版信息科学与工程学院本科专业人才培养方案》，页面2024年发布；附件下载存在验证码限制。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https://cise.hunnu.edu.cn/info/1103/5752.htm</w:t>
        </w:r>
      </w:hyperlink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北方工业大学：《信号与系统》课程教学大纲，作为课程内容模块参照。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https://xxgk.ncut.edu.cn/__local/D/88/49/3ADCE291FB9025C7D2861553C00_429BBF07_4DF6.pdf</w:t>
        </w:r>
      </w:hyperlink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中国大学MOOC：《通信原理》课程大纲，作为通信原理内容模块参照。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https://www.icourse163.org/spoc/learn/HNPI-1463749171</w:t>
        </w:r>
      </w:hyperlink>
    </w:p>
    <w:p>
      <w:pPr>
        <w:pStyle w:val="ListBullet"/>
        <w:ind w:left="720" w:hanging="360"/>
      </w:pPr>
      <w:r>
        <w:rPr>
          <w:rFonts w:ascii="Calibri" w:hAnsi="Calibri" w:eastAsia="Microsoft YaHei"/>
        </w:rPr>
        <w:t>上海交通大学：《ICE3101 数字信号处理》课程教学大纲，2025年公开，作为DSP内容模块参照。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https://ice.sjtu.edu.cn/ueditor/jsp/upload/file/20251023/1761199452949096355.pdf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95959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95959"/>
        <w:sz w:val="18"/>
      </w:rPr>
      <w:t>通信工程专业信号信息类课程群调研简报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xxgk.ecnu.edu.cn/_upload/article/files/56/4f/4bb71d794094a726837b84abf1e4/77e9a9ee-6992-4f51-a204-918b5b0b56ce.pdf" TargetMode="External"/><Relationship Id="rId12" Type="http://schemas.openxmlformats.org/officeDocument/2006/relationships/hyperlink" Target="https://statics.scnu.edu.cn/pics/eie/2024/0523/1716447310690582.pdf" TargetMode="External"/><Relationship Id="rId13" Type="http://schemas.openxmlformats.org/officeDocument/2006/relationships/hyperlink" Target="https://ischool.sdnu.edu.cn/info/1265/9355.htm" TargetMode="External"/><Relationship Id="rId14" Type="http://schemas.openxmlformats.org/officeDocument/2006/relationships/hyperlink" Target="https://wdxy.yznu.edu.cn/_upload/article/files/c1/ab/084666ae4d0188c1df875f0a5f5d/b80a6892-0b53-4fdd-9888-37fb1c228249.pdf" TargetMode="External"/><Relationship Id="rId15" Type="http://schemas.openxmlformats.org/officeDocument/2006/relationships/hyperlink" Target="https://cise.hunnu.edu.cn/info/1103/5752.htm" TargetMode="External"/><Relationship Id="rId16" Type="http://schemas.openxmlformats.org/officeDocument/2006/relationships/hyperlink" Target="https://xxgk.ncut.edu.cn/__local/D/88/49/3ADCE291FB9025C7D2861553C00_429BBF07_4DF6.pdf" TargetMode="External"/><Relationship Id="rId17" Type="http://schemas.openxmlformats.org/officeDocument/2006/relationships/hyperlink" Target="https://www.icourse163.org/spoc/learn/HNPI-1463749171" TargetMode="External"/><Relationship Id="rId18" Type="http://schemas.openxmlformats.org/officeDocument/2006/relationships/hyperlink" Target="https://ice.sjtu.edu.cn/ueditor/jsp/upload/file/20251023/176119945294909635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