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Arial" w:cs="Arial" w:eastAsia="Arial" w:hAnsi="Arial"/>
          <w:b w:val="1"/>
          <w:bCs w:val="1"/>
          <w:color w:val="1f4e79"/>
          <w:sz w:val="40"/>
          <w:szCs w:val="40"/>
          <w:rtl w:val="0"/>
        </w:rPr>
        <w:t xml:space="preserve">BANK TRANSACTION FRAUD DETECTION</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color w:val="2e74b5"/>
          <w:sz w:val="28"/>
          <w:szCs w:val="28"/>
          <w:rtl w:val="0"/>
        </w:rPr>
        <w:t xml:space="preserve">Dataset Overview Report</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444444"/>
          <w:sz w:val="22"/>
          <w:szCs w:val="22"/>
          <w:rtl w:val="0"/>
        </w:rPr>
        <w:t xml:space="preserve">Group A – Member 1: Data Collection &amp; Understanding</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Arial" w:cs="Arial" w:eastAsia="Arial" w:hAnsi="Arial"/>
          <w:color w:val="666666"/>
          <w:sz w:val="20"/>
          <w:szCs w:val="20"/>
          <w:rtl w:val="0"/>
        </w:rPr>
        <w:t xml:space="preserve">CRISP-DM Phase 1 | Project: Digital Banking Fraud Detection</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Arial" w:cs="Arial" w:eastAsia="Arial" w:hAnsi="Arial"/>
          <w:color w:val="666666"/>
          <w:sz w:val="20"/>
          <w:szCs w:val="20"/>
          <w:rtl w:val="0"/>
        </w:rPr>
        <w:t xml:space="preserve">Date: June 2026</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tl w:val="0"/>
        </w:rPr>
      </w:r>
    </w:p>
    <w:p w:rsidR="00000000" w:rsidDel="00000000" w:rsidP="00000000" w:rsidRDefault="00000000" w:rsidRPr="00000000" w14:paraId="00000007">
      <w:pPr>
        <w:pBdr>
          <w:bottom w:color="2e74b5" w:space="1" w:sz="6" w:val="single"/>
        </w:pBdr>
        <w:spacing w:after="200" w:lineRule="auto"/>
        <w:rPr/>
      </w:pPr>
      <w:r w:rsidDel="00000000" w:rsidR="00000000" w:rsidRPr="00000000">
        <w:rPr>
          <w:rtl w:val="0"/>
        </w:rPr>
      </w:r>
    </w:p>
    <w:p w:rsidR="00000000" w:rsidDel="00000000" w:rsidP="00000000" w:rsidRDefault="00000000" w:rsidRPr="00000000" w14:paraId="00000008">
      <w:pPr>
        <w:spacing w:after="120" w:before="300" w:lineRule="auto"/>
        <w:rPr/>
      </w:pPr>
      <w:r w:rsidDel="00000000" w:rsidR="00000000" w:rsidRPr="00000000">
        <w:rPr>
          <w:rFonts w:ascii="Arial" w:cs="Arial" w:eastAsia="Arial" w:hAnsi="Arial"/>
          <w:b w:val="1"/>
          <w:bCs w:val="1"/>
          <w:color w:val="1f4e79"/>
          <w:sz w:val="28"/>
          <w:szCs w:val="28"/>
          <w:rtl w:val="0"/>
        </w:rPr>
        <w:t xml:space="preserve">1. Dataset At a Glance</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rFonts w:ascii="Arial" w:cs="Arial" w:eastAsia="Arial" w:hAnsi="Arial"/>
          <w:b w:val="0"/>
          <w:bCs w:val="0"/>
          <w:i w:val="0"/>
          <w:iCs w:val="0"/>
          <w:sz w:val="20"/>
          <w:szCs w:val="20"/>
          <w:rtl w:val="0"/>
        </w:rPr>
        <w:t xml:space="preserve">The table below summarises the key attributes of the dataset used in this project, verified directly from the provided CSV file.</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1"/>
                <w:bCs w:val="1"/>
                <w:sz w:val="20"/>
                <w:szCs w:val="20"/>
                <w:rtl w:val="0"/>
              </w:rPr>
              <w:t xml:space="preserve">Dataset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0"/>
                <w:bCs w:val="0"/>
                <w:sz w:val="20"/>
                <w:szCs w:val="20"/>
                <w:rtl w:val="0"/>
              </w:rPr>
              <w:t xml:space="preserve">Bank Transaction Fraud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1"/>
                <w:bCs w:val="1"/>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20"/>
                <w:szCs w:val="20"/>
                <w:rtl w:val="0"/>
              </w:rPr>
              <w:t xml:space="preserve">Kaggle – marusagar (February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1"/>
                <w:bCs w:val="1"/>
                <w:sz w:val="20"/>
                <w:szCs w:val="20"/>
                <w:rtl w:val="0"/>
              </w:rPr>
              <w:t xml:space="preserve">Dataset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0"/>
                <w:bCs w:val="0"/>
                <w:sz w:val="20"/>
                <w:szCs w:val="20"/>
                <w:rtl w:val="0"/>
              </w:rPr>
              <w:t xml:space="preserve">Simulated Tabular Data (Indian digital banking transactions)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1"/>
                <w:bCs w:val="1"/>
                <w:sz w:val="20"/>
                <w:szCs w:val="20"/>
                <w:rtl w:val="0"/>
              </w:rPr>
              <w:t xml:space="preserve">File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0"/>
                <w:bCs w:val="0"/>
                <w:sz w:val="20"/>
                <w:szCs w:val="20"/>
                <w:rtl w:val="0"/>
              </w:rPr>
              <w:t xml:space="preserve">CSV (.csv)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1"/>
                <w:bCs w:val="1"/>
                <w:sz w:val="20"/>
                <w:szCs w:val="20"/>
                <w:rtl w:val="0"/>
              </w:rPr>
              <w:t xml:space="preserve">Total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20"/>
                <w:szCs w:val="20"/>
                <w:rtl w:val="0"/>
              </w:rPr>
              <w:t xml:space="preserve">200,000 rows (verified by direct row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1"/>
                <w:bCs w:val="1"/>
                <w:sz w:val="20"/>
                <w:szCs w:val="20"/>
                <w:rtl w:val="0"/>
              </w:rPr>
              <w:t xml:space="preserve">Total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20"/>
                <w:szCs w:val="20"/>
                <w:rtl w:val="0"/>
              </w:rPr>
              <w:t xml:space="preserve">24 columns (23 features + 1 target 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1"/>
                <w:bCs w:val="1"/>
                <w:sz w:val="20"/>
                <w:szCs w:val="20"/>
                <w:rtl w:val="0"/>
              </w:rPr>
              <w:t xml:space="preserve">Usable Raw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20"/>
                <w:szCs w:val="20"/>
                <w:rtl w:val="0"/>
              </w:rPr>
              <w:t xml:space="preserve">14, after dropping 9 identifier / PII / redundant / zero-variance columns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1"/>
                <w:bCs w:val="1"/>
                <w:sz w:val="20"/>
                <w:szCs w:val="20"/>
                <w:rtl w:val="0"/>
              </w:rPr>
              <w:t xml:space="preserve">Target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20"/>
                <w:szCs w:val="20"/>
                <w:rtl w:val="0"/>
              </w:rPr>
              <w:t xml:space="preserve">Is_Fraud (Binary: 0 = Legitimate, 1 = Fraudulent)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1"/>
                <w:bCs w:val="1"/>
                <w:sz w:val="20"/>
                <w:szCs w:val="20"/>
                <w:rtl w:val="0"/>
              </w:rPr>
              <w:t xml:space="preserve">Class Imbalance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20"/>
                <w:szCs w:val="20"/>
                <w:rtl w:val="0"/>
              </w:rPr>
              <w:t xml:space="preserve">Imbalanced — 5.04% fraud (10,088 of 200,000 rows), ~19:1 ratio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1"/>
                <w:bCs w:val="1"/>
                <w:sz w:val="20"/>
                <w:szCs w:val="20"/>
                <w:rtl w:val="0"/>
              </w:rPr>
              <w:t xml:space="preserve">Time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20"/>
                <w:szCs w:val="20"/>
                <w:rtl w:val="0"/>
              </w:rPr>
              <w:t xml:space="preserve">1–31 January 2025 (single calendar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1"/>
                <w:bCs w:val="1"/>
                <w:sz w:val="20"/>
                <w:szCs w:val="20"/>
                <w:rtl w:val="0"/>
              </w:rPr>
              <w:t xml:space="preserve">Geographic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20"/>
                <w:szCs w:val="20"/>
                <w:rtl w:val="0"/>
              </w:rPr>
              <w:t xml:space="preserve">34 Indian states, 145 cities; currency fixed at INR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1"/>
                <w:bCs w:val="1"/>
                <w:sz w:val="20"/>
                <w:szCs w:val="20"/>
                <w:rtl w:val="0"/>
              </w:rPr>
              <w:t xml:space="preserve">Missing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0"/>
                <w:bCs w:val="0"/>
                <w:sz w:val="20"/>
                <w:szCs w:val="20"/>
                <w:rtl w:val="0"/>
              </w:rPr>
              <w:t xml:space="preserve">None — 0 missing values across all 24 columns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1"/>
                <w:bCs w:val="1"/>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sz w:val="20"/>
                <w:szCs w:val="20"/>
                <w:rtl w:val="0"/>
              </w:rPr>
              <w:t xml:space="preserve">Digital Banking / Financial Services / FinTech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1"/>
                <w:bCs w:val="1"/>
                <w:sz w:val="20"/>
                <w:szCs w:val="20"/>
                <w:rtl w:val="0"/>
              </w:rPr>
              <w:t xml:space="preserve">ML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0"/>
                <w:bCs w:val="0"/>
                <w:sz w:val="20"/>
                <w:szCs w:val="20"/>
                <w:rtl w:val="0"/>
              </w:rPr>
              <w:t xml:space="preserve">Binary Classification (Supervised 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1"/>
                <w:bCs w:val="1"/>
                <w:sz w:val="20"/>
                <w:szCs w:val="20"/>
                <w:rtl w:val="0"/>
              </w:rPr>
              <w:t xml:space="preserve">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sz w:val="20"/>
                <w:szCs w:val="20"/>
                <w:rtl w:val="0"/>
              </w:rPr>
              <w:t xml:space="preserve">Kaggle Dataset License (for educational/research use)</w:t>
            </w:r>
            <w:r w:rsidDel="00000000" w:rsidR="00000000" w:rsidRPr="00000000">
              <w:rPr>
                <w:rtl w:val="0"/>
              </w:rPr>
            </w:r>
          </w:p>
        </w:tc>
      </w:tr>
    </w:tbl>
    <w:p w:rsidR="00000000" w:rsidDel="00000000" w:rsidP="00000000" w:rsidRDefault="00000000" w:rsidRPr="00000000" w14:paraId="00000029">
      <w:pPr>
        <w:spacing w:after="100" w:lineRule="auto"/>
        <w:rPr/>
      </w:pPr>
      <w:r w:rsidDel="00000000" w:rsidR="00000000" w:rsidRPr="00000000">
        <w:rPr>
          <w:rtl w:val="0"/>
        </w:rPr>
      </w:r>
    </w:p>
    <w:p w:rsidR="00000000" w:rsidDel="00000000" w:rsidP="00000000" w:rsidRDefault="00000000" w:rsidRPr="00000000" w14:paraId="0000002A">
      <w:pPr>
        <w:pBdr>
          <w:bottom w:color="2e74b5" w:space="1" w:sz="6" w:val="single"/>
        </w:pBdr>
        <w:spacing w:after="200" w:lineRule="auto"/>
        <w:rPr/>
      </w:pPr>
      <w:r w:rsidDel="00000000" w:rsidR="00000000" w:rsidRPr="00000000">
        <w:rPr>
          <w:rtl w:val="0"/>
        </w:rPr>
      </w:r>
    </w:p>
    <w:p w:rsidR="00000000" w:rsidDel="00000000" w:rsidP="00000000" w:rsidRDefault="00000000" w:rsidRPr="00000000" w14:paraId="0000002B">
      <w:pPr>
        <w:spacing w:after="120" w:before="300" w:lineRule="auto"/>
        <w:rPr/>
      </w:pPr>
      <w:r w:rsidDel="00000000" w:rsidR="00000000" w:rsidRPr="00000000">
        <w:rPr>
          <w:rFonts w:ascii="Arial" w:cs="Arial" w:eastAsia="Arial" w:hAnsi="Arial"/>
          <w:b w:val="1"/>
          <w:bCs w:val="1"/>
          <w:color w:val="1f4e79"/>
          <w:sz w:val="28"/>
          <w:szCs w:val="28"/>
          <w:rtl w:val="0"/>
        </w:rPr>
        <w:t xml:space="preserve">2. Dataset Description</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rFonts w:ascii="Arial" w:cs="Arial" w:eastAsia="Arial" w:hAnsi="Arial"/>
          <w:b w:val="0"/>
          <w:bCs w:val="0"/>
          <w:i w:val="0"/>
          <w:iCs w:val="0"/>
          <w:sz w:val="20"/>
          <w:szCs w:val="20"/>
          <w:rtl w:val="0"/>
        </w:rPr>
        <w:t xml:space="preserve">The Bank Transaction Fraud Detection dataset is a simulated dataset published on Kaggle by the author marusagar in February 2025, designed to support machine learning projects focused on identifying fraudulent activity within digital banking transactions. The version supplied to our team contains 200,000 transaction records — substantially larger than the indicative sample size circulated in earlier project materials — confirmed by direct inspection of the file.</w:t>
      </w:r>
      <w:r w:rsidDel="00000000" w:rsidR="00000000" w:rsidRPr="00000000">
        <w:rPr>
          <w:rtl w:val="0"/>
        </w:rPr>
      </w:r>
    </w:p>
    <w:p w:rsidR="00000000" w:rsidDel="00000000" w:rsidP="00000000" w:rsidRDefault="00000000" w:rsidRPr="00000000" w14:paraId="0000002D">
      <w:pPr>
        <w:spacing w:after="100" w:lineRule="auto"/>
        <w:rPr/>
      </w:pPr>
      <w:r w:rsidDel="00000000" w:rsidR="00000000" w:rsidRPr="00000000">
        <w:rPr>
          <w:rtl w:val="0"/>
        </w:rPr>
      </w:r>
    </w:p>
    <w:p w:rsidR="00000000" w:rsidDel="00000000" w:rsidP="00000000" w:rsidRDefault="00000000" w:rsidRPr="00000000" w14:paraId="0000002E">
      <w:pPr>
        <w:spacing w:after="100" w:lineRule="auto"/>
        <w:rPr/>
      </w:pPr>
      <w:r w:rsidDel="00000000" w:rsidR="00000000" w:rsidRPr="00000000">
        <w:rPr>
          <w:rFonts w:ascii="Arial" w:cs="Arial" w:eastAsia="Arial" w:hAnsi="Arial"/>
          <w:b w:val="0"/>
          <w:bCs w:val="0"/>
          <w:i w:val="0"/>
          <w:iCs w:val="0"/>
          <w:sz w:val="20"/>
          <w:szCs w:val="20"/>
          <w:rtl w:val="0"/>
        </w:rPr>
        <w:t xml:space="preserve">Each record represents a single bank transaction in India, annotated with a binary fraud label (Is_Fraud). The dataset is intentionally class-imbalanced, mirroring real-world fraud scenarios where legitimate transactions vastly outnumber fraudulent ones, making it suitable for practising oversampling, threshold tuning, and precision–recall evaluation.</w:t>
      </w:r>
      <w:r w:rsidDel="00000000" w:rsidR="00000000" w:rsidRPr="00000000">
        <w:rPr>
          <w:rtl w:val="0"/>
        </w:rPr>
      </w:r>
    </w:p>
    <w:p w:rsidR="00000000" w:rsidDel="00000000" w:rsidP="00000000" w:rsidRDefault="00000000" w:rsidRPr="00000000" w14:paraId="0000002F">
      <w:pPr>
        <w:spacing w:after="100" w:lineRule="auto"/>
        <w:rPr/>
      </w:pPr>
      <w:r w:rsidDel="00000000" w:rsidR="00000000" w:rsidRPr="00000000">
        <w:rPr>
          <w:rtl w:val="0"/>
        </w:rPr>
      </w:r>
    </w:p>
    <w:p w:rsidR="00000000" w:rsidDel="00000000" w:rsidP="00000000" w:rsidRDefault="00000000" w:rsidRPr="00000000" w14:paraId="00000030">
      <w:pPr>
        <w:spacing w:after="100" w:lineRule="auto"/>
        <w:rPr/>
      </w:pPr>
      <w:r w:rsidDel="00000000" w:rsidR="00000000" w:rsidRPr="00000000">
        <w:rPr>
          <w:rFonts w:ascii="Arial" w:cs="Arial" w:eastAsia="Arial" w:hAnsi="Arial"/>
          <w:b w:val="0"/>
          <w:bCs w:val="0"/>
          <w:i w:val="0"/>
          <w:iCs w:val="0"/>
          <w:sz w:val="20"/>
          <w:szCs w:val="20"/>
          <w:rtl w:val="0"/>
        </w:rPr>
        <w:t xml:space="preserve">The dataset covers customer demographics, geographic location, account information, transaction details, and digital-footprint metadata. Several columns carry masked personal information (Customer_Contact, Customer_Email) and several others are exact derivatives of other columns (Bank_Branch from City; Transaction_Location from City + State) — both findings confirmed by direct comparison during this analysis rather than assumed.</w:t>
      </w:r>
      <w:r w:rsidDel="00000000" w:rsidR="00000000" w:rsidRPr="00000000">
        <w:rPr>
          <w:rtl w:val="0"/>
        </w:rPr>
      </w:r>
    </w:p>
    <w:p w:rsidR="00000000" w:rsidDel="00000000" w:rsidP="00000000" w:rsidRDefault="00000000" w:rsidRPr="00000000" w14:paraId="00000031">
      <w:pPr>
        <w:spacing w:after="100" w:lineRule="auto"/>
        <w:rPr/>
      </w:pPr>
      <w:r w:rsidDel="00000000" w:rsidR="00000000" w:rsidRPr="00000000">
        <w:rPr>
          <w:rtl w:val="0"/>
        </w:rPr>
      </w:r>
    </w:p>
    <w:p w:rsidR="00000000" w:rsidDel="00000000" w:rsidP="00000000" w:rsidRDefault="00000000" w:rsidRPr="00000000" w14:paraId="00000032">
      <w:pPr>
        <w:pBdr>
          <w:bottom w:color="2e74b5" w:space="1" w:sz="6" w:val="single"/>
        </w:pBdr>
        <w:spacing w:after="200" w:lineRule="auto"/>
        <w:rPr/>
      </w:pPr>
      <w:r w:rsidDel="00000000" w:rsidR="00000000" w:rsidRPr="00000000">
        <w:rPr>
          <w:rtl w:val="0"/>
        </w:rPr>
      </w:r>
    </w:p>
    <w:p w:rsidR="00000000" w:rsidDel="00000000" w:rsidP="00000000" w:rsidRDefault="00000000" w:rsidRPr="00000000" w14:paraId="00000033">
      <w:pPr>
        <w:spacing w:after="120" w:before="300" w:lineRule="auto"/>
        <w:rPr/>
      </w:pPr>
      <w:r w:rsidDel="00000000" w:rsidR="00000000" w:rsidRPr="00000000">
        <w:rPr>
          <w:rFonts w:ascii="Arial" w:cs="Arial" w:eastAsia="Arial" w:hAnsi="Arial"/>
          <w:b w:val="1"/>
          <w:bCs w:val="1"/>
          <w:color w:val="1f4e79"/>
          <w:sz w:val="28"/>
          <w:szCs w:val="28"/>
          <w:rtl w:val="0"/>
        </w:rPr>
        <w:t xml:space="preserve">3. Feature Group Summary</w:t>
      </w:r>
      <w:r w:rsidDel="00000000" w:rsidR="00000000" w:rsidRPr="00000000">
        <w:rPr>
          <w:rtl w:val="0"/>
        </w:rPr>
      </w:r>
    </w:p>
    <w:p w:rsidR="00000000" w:rsidDel="00000000" w:rsidP="00000000" w:rsidRDefault="00000000" w:rsidRPr="00000000" w14:paraId="00000034">
      <w:pPr>
        <w:spacing w:after="100" w:lineRule="auto"/>
        <w:rPr/>
      </w:pPr>
      <w:r w:rsidDel="00000000" w:rsidR="00000000" w:rsidRPr="00000000">
        <w:rPr>
          <w:rFonts w:ascii="Arial" w:cs="Arial" w:eastAsia="Arial" w:hAnsi="Arial"/>
          <w:b w:val="0"/>
          <w:bCs w:val="0"/>
          <w:i w:val="0"/>
          <w:iCs w:val="0"/>
          <w:sz w:val="20"/>
          <w:szCs w:val="20"/>
          <w:rtl w:val="0"/>
        </w:rPr>
        <w:t xml:space="preserve">The 24 columns are organised into 8 functional groups, based on direct inspection of every column in the dataset.</w:t>
      </w:r>
      <w:r w:rsidDel="00000000" w:rsidR="00000000" w:rsidRPr="00000000">
        <w:rPr>
          <w:rtl w:val="0"/>
        </w:rPr>
      </w:r>
    </w:p>
    <w:p w:rsidR="00000000" w:rsidDel="00000000" w:rsidP="00000000" w:rsidRDefault="00000000" w:rsidRPr="00000000" w14:paraId="00000035">
      <w:pPr>
        <w:spacing w:after="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0"/>
        <w:gridCol w:w="3600"/>
        <w:tblGridChange w:id="0">
          <w:tblGrid>
            <w:gridCol w:w="2200"/>
            <w:gridCol w:w="356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1"/>
                <w:bCs w:val="1"/>
                <w:sz w:val="20"/>
                <w:szCs w:val="20"/>
                <w:rtl w:val="0"/>
              </w:rPr>
              <w:t xml:space="preserve">Feature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1"/>
                <w:bCs w:val="1"/>
                <w:sz w:val="20"/>
                <w:szCs w:val="20"/>
                <w:rtl w:val="0"/>
              </w:rPr>
              <w:t xml:space="preserve">Columns Included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1"/>
                <w:bCs w:val="1"/>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sz w:val="20"/>
                <w:szCs w:val="20"/>
                <w:rtl w:val="0"/>
              </w:rPr>
              <w:t xml:space="preserve">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20"/>
                <w:szCs w:val="20"/>
                <w:rtl w:val="0"/>
              </w:rPr>
              <w:t xml:space="preserve">Customer_ID, Transaction_ID, Merchant_ID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20"/>
                <w:szCs w:val="20"/>
                <w:rtl w:val="0"/>
              </w:rPr>
              <w:t xml:space="preserve">Uniquely identify customers, transactions, merchants — drop before modelling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20"/>
                <w:szCs w:val="20"/>
                <w:rtl w:val="0"/>
              </w:rPr>
              <w:t xml:space="preserve">PII / 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20"/>
                <w:szCs w:val="20"/>
                <w:rtl w:val="0"/>
              </w:rPr>
              <w:t xml:space="preserve">Customer_Name, Customer_Contact, Customer_Email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20"/>
                <w:szCs w:val="20"/>
                <w:rtl w:val="0"/>
              </w:rPr>
              <w:t xml:space="preserve">Personally identifiable; Contact and Email are masked — drop before modelling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20"/>
                <w:szCs w:val="20"/>
                <w:rtl w:val="0"/>
              </w:rPr>
              <w:t xml:space="preserve">Customer Demographics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20"/>
                <w:szCs w:val="20"/>
                <w:rtl w:val="0"/>
              </w:rPr>
              <w:t xml:space="preserve">Gender,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20"/>
                <w:szCs w:val="20"/>
                <w:rtl w:val="0"/>
              </w:rPr>
              <w:t xml:space="preserve">Profile of the account holder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20"/>
                <w:szCs w:val="20"/>
                <w:rtl w:val="0"/>
              </w:rPr>
              <w:t xml:space="preserve">Geographic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sz w:val="20"/>
                <w:szCs w:val="20"/>
                <w:rtl w:val="0"/>
              </w:rPr>
              <w:t xml:space="preserve">State, City, Bank_Branch, Transaction_Location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sz w:val="20"/>
                <w:szCs w:val="20"/>
                <w:rtl w:val="0"/>
              </w:rPr>
              <w:t xml:space="preserve">Physical location of customer/transaction (Bank_Branch and Transaction_Location are exact duplicates of City/State)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sz w:val="20"/>
                <w:szCs w:val="20"/>
                <w:rtl w:val="0"/>
              </w:rPr>
              <w:t xml:space="preserve">Account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20"/>
                <w:szCs w:val="20"/>
                <w:rtl w:val="0"/>
              </w:rPr>
              <w:t xml:space="preserve">Account_Type, Account_Balance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20"/>
                <w:szCs w:val="20"/>
                <w:rtl w:val="0"/>
              </w:rPr>
              <w:t xml:space="preserve">Type of account and financial state after the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sz w:val="20"/>
                <w:szCs w:val="20"/>
                <w:rtl w:val="0"/>
              </w:rPr>
              <w:t xml:space="preserve">Transaction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sz w:val="20"/>
                <w:szCs w:val="20"/>
                <w:rtl w:val="0"/>
              </w:rPr>
              <w:t xml:space="preserve">Transaction_Date, Transaction_Time, Transaction_Amount, Transaction_Type, Merchant_Category, Transaction_Description, Transaction_Currency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sz w:val="20"/>
                <w:szCs w:val="20"/>
                <w:rtl w:val="0"/>
              </w:rPr>
              <w:t xml:space="preserve">Describe what, when, how much; Transaction_Currency is constant (INR) for all rows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sz w:val="20"/>
                <w:szCs w:val="20"/>
                <w:rtl w:val="0"/>
              </w:rPr>
              <w:t xml:space="preserve">Digital Footprint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sz w:val="20"/>
                <w:szCs w:val="20"/>
                <w:rtl w:val="0"/>
              </w:rPr>
              <w:t xml:space="preserve">Transaction_Device, Device_Type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20"/>
                <w:szCs w:val="20"/>
                <w:rtl w:val="0"/>
              </w:rPr>
              <w:t xml:space="preserve">How the transaction was initiated digitally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1"/>
                <w:bCs w:val="1"/>
                <w:sz w:val="20"/>
                <w:szCs w:val="20"/>
                <w:rtl w:val="0"/>
              </w:rPr>
              <w:t xml:space="preserve">Target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sz w:val="20"/>
                <w:szCs w:val="20"/>
                <w:rtl w:val="0"/>
              </w:rPr>
              <w:t xml:space="preserve">Is_Fraud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sz w:val="20"/>
                <w:szCs w:val="20"/>
                <w:rtl w:val="0"/>
              </w:rPr>
              <w:t xml:space="preserve">Binary label: 0 = Legitimate, 1 = Fraud</w:t>
            </w:r>
            <w:r w:rsidDel="00000000" w:rsidR="00000000" w:rsidRPr="00000000">
              <w:rPr>
                <w:rtl w:val="0"/>
              </w:rPr>
            </w:r>
          </w:p>
        </w:tc>
      </w:tr>
    </w:tbl>
    <w:p w:rsidR="00000000" w:rsidDel="00000000" w:rsidP="00000000" w:rsidRDefault="00000000" w:rsidRPr="00000000" w14:paraId="00000051">
      <w:pPr>
        <w:spacing w:after="100" w:lineRule="auto"/>
        <w:rPr/>
      </w:pPr>
      <w:r w:rsidDel="00000000" w:rsidR="00000000" w:rsidRPr="00000000">
        <w:rPr>
          <w:rtl w:val="0"/>
        </w:rPr>
      </w:r>
    </w:p>
    <w:p w:rsidR="00000000" w:rsidDel="00000000" w:rsidP="00000000" w:rsidRDefault="00000000" w:rsidRPr="00000000" w14:paraId="00000052">
      <w:pPr>
        <w:pBdr>
          <w:bottom w:color="2e74b5" w:space="1" w:sz="6" w:val="single"/>
        </w:pBdr>
        <w:spacing w:after="200" w:lineRule="auto"/>
        <w:rPr/>
      </w:pPr>
      <w:r w:rsidDel="00000000" w:rsidR="00000000" w:rsidRPr="00000000">
        <w:rPr>
          <w:rtl w:val="0"/>
        </w:rPr>
      </w:r>
    </w:p>
    <w:p w:rsidR="00000000" w:rsidDel="00000000" w:rsidP="00000000" w:rsidRDefault="00000000" w:rsidRPr="00000000" w14:paraId="00000053">
      <w:pPr>
        <w:spacing w:after="120" w:before="300" w:lineRule="auto"/>
        <w:rPr/>
      </w:pPr>
      <w:r w:rsidDel="00000000" w:rsidR="00000000" w:rsidRPr="00000000">
        <w:rPr>
          <w:rFonts w:ascii="Arial" w:cs="Arial" w:eastAsia="Arial" w:hAnsi="Arial"/>
          <w:b w:val="1"/>
          <w:bCs w:val="1"/>
          <w:color w:val="1f4e79"/>
          <w:sz w:val="28"/>
          <w:szCs w:val="28"/>
          <w:rtl w:val="0"/>
        </w:rPr>
        <w:t xml:space="preserve">4. Key Data Characteristics</w:t>
      </w:r>
      <w:r w:rsidDel="00000000" w:rsidR="00000000" w:rsidRPr="00000000">
        <w:rPr>
          <w:rtl w:val="0"/>
        </w:rPr>
      </w:r>
    </w:p>
    <w:p w:rsidR="00000000" w:rsidDel="00000000" w:rsidP="00000000" w:rsidRDefault="00000000" w:rsidRPr="00000000" w14:paraId="00000054">
      <w:pPr>
        <w:spacing w:after="80" w:before="200" w:lineRule="auto"/>
        <w:rPr/>
      </w:pPr>
      <w:r w:rsidDel="00000000" w:rsidR="00000000" w:rsidRPr="00000000">
        <w:rPr>
          <w:rFonts w:ascii="Arial" w:cs="Arial" w:eastAsia="Arial" w:hAnsi="Arial"/>
          <w:b w:val="1"/>
          <w:bCs w:val="1"/>
          <w:color w:val="2e74b5"/>
          <w:sz w:val="24"/>
          <w:szCs w:val="24"/>
          <w:rtl w:val="0"/>
        </w:rPr>
        <w:t xml:space="preserve">4.1 Class Imbalance</w:t>
      </w:r>
      <w:r w:rsidDel="00000000" w:rsidR="00000000" w:rsidRPr="00000000">
        <w:rPr>
          <w:rtl w:val="0"/>
        </w:rPr>
      </w:r>
    </w:p>
    <w:p w:rsidR="00000000" w:rsidDel="00000000" w:rsidP="00000000" w:rsidRDefault="00000000" w:rsidRPr="00000000" w14:paraId="00000055">
      <w:pPr>
        <w:spacing w:after="100" w:lineRule="auto"/>
        <w:rPr/>
      </w:pPr>
      <w:r w:rsidDel="00000000" w:rsidR="00000000" w:rsidRPr="00000000">
        <w:rPr>
          <w:rFonts w:ascii="Arial" w:cs="Arial" w:eastAsia="Arial" w:hAnsi="Arial"/>
          <w:b w:val="0"/>
          <w:bCs w:val="0"/>
          <w:i w:val="0"/>
          <w:iCs w:val="0"/>
          <w:sz w:val="20"/>
          <w:szCs w:val="20"/>
          <w:rtl w:val="0"/>
        </w:rPr>
        <w:t xml:space="preserve">The target variable Is_Fraud is imbalanced: fraudulent transactions make up 5.04% of records (10,088 of 200,000), a ratio of roughly 19 legitimate transactions for every 1 fraudulent one. This is a defining characteristic of the dataset and a core challenge for the modelling phase, to be addressed using SMOTE per the team's project plan.</w:t>
      </w:r>
      <w:r w:rsidDel="00000000" w:rsidR="00000000" w:rsidRPr="00000000">
        <w:rPr>
          <w:rtl w:val="0"/>
        </w:rPr>
      </w:r>
    </w:p>
    <w:p w:rsidR="00000000" w:rsidDel="00000000" w:rsidP="00000000" w:rsidRDefault="00000000" w:rsidRPr="00000000" w14:paraId="00000056">
      <w:pPr>
        <w:spacing w:after="80" w:before="200" w:lineRule="auto"/>
        <w:rPr/>
      </w:pPr>
      <w:r w:rsidDel="00000000" w:rsidR="00000000" w:rsidRPr="00000000">
        <w:rPr>
          <w:rFonts w:ascii="Arial" w:cs="Arial" w:eastAsia="Arial" w:hAnsi="Arial"/>
          <w:b w:val="1"/>
          <w:bCs w:val="1"/>
          <w:color w:val="2e74b5"/>
          <w:sz w:val="24"/>
          <w:szCs w:val="24"/>
          <w:rtl w:val="0"/>
        </w:rPr>
        <w:t xml:space="preserve">4.2 Data Types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Numerical (Continuous): Transaction_Amount (₹10.29 – ₹98,999.98), Account_Balance (₹5,000.82 – ₹99,999.95)</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Numerical (Discrete): Age (18 – 70 years)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Categorical (Nominal): Gender, State, City, Account_Type, Transaction_Type, Merchant_Category, Transaction_Device, Transaction_Location, Device_Type, Transaction_Description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Identifier Columns: Customer_ID, Transaction_ID, Merchant_ID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PII Columns (masked): Customer_Name, Customer_Contact, Customer_Email</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 / Time: Transaction_Date (DD-MM-YYYY), Transaction_Time (HH:MM:SS)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Constant / Zero-Variance: Transaction_Currency (always "INR")</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Binary Target: Is_Fraud</w:t>
      </w:r>
      <w:r w:rsidDel="00000000" w:rsidR="00000000" w:rsidRPr="00000000">
        <w:rPr>
          <w:rtl w:val="0"/>
        </w:rPr>
      </w:r>
    </w:p>
    <w:p w:rsidR="00000000" w:rsidDel="00000000" w:rsidP="00000000" w:rsidRDefault="00000000" w:rsidRPr="00000000" w14:paraId="0000005F">
      <w:pPr>
        <w:spacing w:after="80" w:before="200" w:lineRule="auto"/>
        <w:rPr/>
      </w:pPr>
      <w:r w:rsidDel="00000000" w:rsidR="00000000" w:rsidRPr="00000000">
        <w:rPr>
          <w:rFonts w:ascii="Arial" w:cs="Arial" w:eastAsia="Arial" w:hAnsi="Arial"/>
          <w:b w:val="1"/>
          <w:bCs w:val="1"/>
          <w:color w:val="2e74b5"/>
          <w:sz w:val="24"/>
          <w:szCs w:val="24"/>
          <w:rtl w:val="0"/>
        </w:rPr>
        <w:t xml:space="preserve">4.3 Weak Relationship Between Raw Features and Fraud</w:t>
      </w:r>
      <w:r w:rsidDel="00000000" w:rsidR="00000000" w:rsidRPr="00000000">
        <w:rPr>
          <w:rtl w:val="0"/>
        </w:rPr>
      </w:r>
    </w:p>
    <w:p w:rsidR="00000000" w:rsidDel="00000000" w:rsidP="00000000" w:rsidRDefault="00000000" w:rsidRPr="00000000" w14:paraId="00000060">
      <w:pPr>
        <w:spacing w:after="100" w:lineRule="auto"/>
        <w:rPr/>
      </w:pPr>
      <w:r w:rsidDel="00000000" w:rsidR="00000000" w:rsidRPr="00000000">
        <w:rPr>
          <w:rFonts w:ascii="Arial" w:cs="Arial" w:eastAsia="Arial" w:hAnsi="Arial"/>
          <w:b w:val="0"/>
          <w:bCs w:val="0"/>
          <w:i w:val="0"/>
          <w:iCs w:val="0"/>
          <w:sz w:val="20"/>
          <w:szCs w:val="20"/>
          <w:rtl w:val="0"/>
        </w:rPr>
        <w:t xml:space="preserve">A direct group-wise comparison of fraud rate against every categorical feature in the dataset (Account_Type, Transaction_Type, Merchant_Category, Device_Type, Gender) shows the fraud rate stays within a narrow 4.8%–5.5% band regardless of category. Average Transaction_Amount and Age are also nearly identical between fraudulent and legitimate transactions. This pattern is consistent with a synthetically/randomly assigned fraud label, and means engineered behavioural features (timing patterns, device-change frequency, deviation from a customer's typical activity) are likely to carry more predictive value than the raw fields alone.</w:t>
      </w:r>
      <w:r w:rsidDel="00000000" w:rsidR="00000000" w:rsidRPr="00000000">
        <w:rPr>
          <w:rtl w:val="0"/>
        </w:rPr>
      </w:r>
    </w:p>
    <w:p w:rsidR="00000000" w:rsidDel="00000000" w:rsidP="00000000" w:rsidRDefault="00000000" w:rsidRPr="00000000" w14:paraId="00000061">
      <w:pPr>
        <w:spacing w:after="80" w:before="200" w:lineRule="auto"/>
        <w:rPr/>
      </w:pPr>
      <w:r w:rsidDel="00000000" w:rsidR="00000000" w:rsidRPr="00000000">
        <w:rPr>
          <w:rFonts w:ascii="Arial" w:cs="Arial" w:eastAsia="Arial" w:hAnsi="Arial"/>
          <w:b w:val="1"/>
          <w:bCs w:val="1"/>
          <w:color w:val="2e74b5"/>
          <w:sz w:val="24"/>
          <w:szCs w:val="24"/>
          <w:rtl w:val="0"/>
        </w:rPr>
        <w:t xml:space="preserve">4.4 Redundant and Zero-Variance Fields</w:t>
      </w:r>
      <w:r w:rsidDel="00000000" w:rsidR="00000000" w:rsidRPr="00000000">
        <w:rPr>
          <w:rtl w:val="0"/>
        </w:rPr>
      </w:r>
    </w:p>
    <w:p w:rsidR="00000000" w:rsidDel="00000000" w:rsidP="00000000" w:rsidRDefault="00000000" w:rsidRPr="00000000" w14:paraId="00000062">
      <w:pPr>
        <w:spacing w:after="100" w:lineRule="auto"/>
        <w:rPr/>
      </w:pPr>
      <w:r w:rsidDel="00000000" w:rsidR="00000000" w:rsidRPr="00000000">
        <w:rPr>
          <w:rFonts w:ascii="Arial" w:cs="Arial" w:eastAsia="Arial" w:hAnsi="Arial"/>
          <w:b w:val="0"/>
          <w:bCs w:val="0"/>
          <w:i w:val="0"/>
          <w:iCs w:val="0"/>
          <w:sz w:val="20"/>
          <w:szCs w:val="20"/>
          <w:rtl w:val="0"/>
        </w:rPr>
        <w:t xml:space="preserve">Direct comparison confirms Bank_Branch is a 100% exact match to City + " Branch", and Transaction_Location is a 100% exact match to City + ", " + State — both are fully redundant and should be dropped. Transaction_Currency holds a single constant value ("INR") across all 200,000 rows and carries zero predictive value.</w:t>
      </w:r>
      <w:r w:rsidDel="00000000" w:rsidR="00000000" w:rsidRPr="00000000">
        <w:rPr>
          <w:rtl w:val="0"/>
        </w:rPr>
      </w:r>
    </w:p>
    <w:p w:rsidR="00000000" w:rsidDel="00000000" w:rsidP="00000000" w:rsidRDefault="00000000" w:rsidRPr="00000000" w14:paraId="00000063">
      <w:pPr>
        <w:spacing w:after="100" w:lineRule="auto"/>
        <w:rPr/>
      </w:pPr>
      <w:r w:rsidDel="00000000" w:rsidR="00000000" w:rsidRPr="00000000">
        <w:rPr>
          <w:rtl w:val="0"/>
        </w:rPr>
      </w:r>
    </w:p>
    <w:p w:rsidR="00000000" w:rsidDel="00000000" w:rsidP="00000000" w:rsidRDefault="00000000" w:rsidRPr="00000000" w14:paraId="00000064">
      <w:pPr>
        <w:pBdr>
          <w:bottom w:color="2e74b5" w:space="1" w:sz="6" w:val="single"/>
        </w:pBdr>
        <w:spacing w:after="200" w:lineRule="auto"/>
        <w:rPr/>
      </w:pPr>
      <w:r w:rsidDel="00000000" w:rsidR="00000000" w:rsidRPr="00000000">
        <w:rPr>
          <w:rtl w:val="0"/>
        </w:rPr>
      </w:r>
    </w:p>
    <w:p w:rsidR="00000000" w:rsidDel="00000000" w:rsidP="00000000" w:rsidRDefault="00000000" w:rsidRPr="00000000" w14:paraId="00000065">
      <w:pPr>
        <w:spacing w:after="120" w:before="300" w:lineRule="auto"/>
        <w:rPr/>
      </w:pPr>
      <w:r w:rsidDel="00000000" w:rsidR="00000000" w:rsidRPr="00000000">
        <w:rPr>
          <w:rFonts w:ascii="Arial" w:cs="Arial" w:eastAsia="Arial" w:hAnsi="Arial"/>
          <w:b w:val="1"/>
          <w:bCs w:val="1"/>
          <w:color w:val="1f4e79"/>
          <w:sz w:val="28"/>
          <w:szCs w:val="28"/>
          <w:rtl w:val="0"/>
        </w:rPr>
        <w:t xml:space="preserve">5. Intended Use Cases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Binary classification: Predicting whether a transaction is fraudulent or legitimate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Imbalanced learning: Practising SMOTE oversampling and threshold tuning techniques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Feature engineering: Creating derived features from date/time fields, device-change frequency, and location frequency</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 comparison: Benchmarking Logistic Regression, Random Forest, XGBoost, and Decision Tree under a consistent evaluation framework</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scoring: Generating transaction-level fraud probability scores for the planned Streamlit application</w:t>
      </w:r>
      <w:r w:rsidDel="00000000" w:rsidR="00000000" w:rsidRPr="00000000">
        <w:rPr>
          <w:rtl w:val="0"/>
        </w:rPr>
      </w:r>
    </w:p>
    <w:p w:rsidR="00000000" w:rsidDel="00000000" w:rsidP="00000000" w:rsidRDefault="00000000" w:rsidRPr="00000000" w14:paraId="0000006B">
      <w:pPr>
        <w:spacing w:after="100" w:lineRule="auto"/>
        <w:rPr/>
      </w:pPr>
      <w:r w:rsidDel="00000000" w:rsidR="00000000" w:rsidRPr="00000000">
        <w:rPr>
          <w:rtl w:val="0"/>
        </w:rPr>
      </w:r>
    </w:p>
    <w:p w:rsidR="00000000" w:rsidDel="00000000" w:rsidP="00000000" w:rsidRDefault="00000000" w:rsidRPr="00000000" w14:paraId="0000006C">
      <w:pPr>
        <w:pBdr>
          <w:bottom w:color="2e74b5" w:space="1" w:sz="6" w:val="single"/>
        </w:pBdr>
        <w:spacing w:after="200" w:lineRule="auto"/>
        <w:rPr/>
      </w:pPr>
      <w:r w:rsidDel="00000000" w:rsidR="00000000" w:rsidRPr="00000000">
        <w:rPr>
          <w:rtl w:val="0"/>
        </w:rPr>
      </w:r>
    </w:p>
    <w:p w:rsidR="00000000" w:rsidDel="00000000" w:rsidP="00000000" w:rsidRDefault="00000000" w:rsidRPr="00000000" w14:paraId="0000006D">
      <w:pPr>
        <w:spacing w:after="120" w:before="300" w:lineRule="auto"/>
        <w:rPr/>
      </w:pPr>
      <w:r w:rsidDel="00000000" w:rsidR="00000000" w:rsidRPr="00000000">
        <w:rPr>
          <w:rFonts w:ascii="Arial" w:cs="Arial" w:eastAsia="Arial" w:hAnsi="Arial"/>
          <w:b w:val="1"/>
          <w:bCs w:val="1"/>
          <w:color w:val="1f4e79"/>
          <w:sz w:val="28"/>
          <w:szCs w:val="28"/>
          <w:rtl w:val="0"/>
        </w:rPr>
        <w:t xml:space="preserve">6. Dataset Limitations &amp; Caveats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Near-uniform fraud rate (4.8–5.5%) across every raw category examined means simple categorical features carry weak standalone signal</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imbalance requires special handling; naive accuracy metrics are misleading</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Identifier columns (Customer_ID, Transaction_ID, Merchant_ID) must be excluded from modelling features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Customer_Contact and Customer_Email are masked and must be dropped — they are PII and contain little usable signal in masked form</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Bank_Branch and Transaction_Location are exact duplicates of City/State and should not be modelled alongside them</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Transaction_Currency is constant ("INR") and should be dropped</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dataset spans a single month (January 2025) and India only, so seasonal trends and cross-border behaviour cannot be validated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independently verified benchmark accuracy was found for this 200,000-row version of the dataset</w:t>
      </w:r>
      <w:r w:rsidDel="00000000" w:rsidR="00000000" w:rsidRPr="00000000">
        <w:rPr>
          <w:rtl w:val="0"/>
        </w:rPr>
      </w:r>
    </w:p>
    <w:p w:rsidR="00000000" w:rsidDel="00000000" w:rsidP="00000000" w:rsidRDefault="00000000" w:rsidRPr="00000000" w14:paraId="00000076">
      <w:pPr>
        <w:spacing w:after="100" w:lineRule="auto"/>
        <w:rPr/>
      </w:pPr>
      <w:r w:rsidDel="00000000" w:rsidR="00000000" w:rsidRPr="00000000">
        <w:rPr>
          <w:rtl w:val="0"/>
        </w:rPr>
      </w:r>
    </w:p>
    <w:p w:rsidR="00000000" w:rsidDel="00000000" w:rsidP="00000000" w:rsidRDefault="00000000" w:rsidRPr="00000000" w14:paraId="00000077">
      <w:pPr>
        <w:pBdr>
          <w:bottom w:color="2e74b5" w:space="1" w:sz="6" w:val="single"/>
        </w:pBdr>
        <w:spacing w:after="200" w:lineRule="auto"/>
        <w:rPr/>
      </w:pPr>
      <w:r w:rsidDel="00000000" w:rsidR="00000000" w:rsidRPr="00000000">
        <w:rPr>
          <w:rtl w:val="0"/>
        </w:rPr>
      </w:r>
    </w:p>
    <w:p w:rsidR="00000000" w:rsidDel="00000000" w:rsidP="00000000" w:rsidRDefault="00000000" w:rsidRPr="00000000" w14:paraId="00000078">
      <w:pPr>
        <w:spacing w:after="120" w:before="300" w:lineRule="auto"/>
        <w:rPr/>
      </w:pPr>
      <w:r w:rsidDel="00000000" w:rsidR="00000000" w:rsidRPr="00000000">
        <w:rPr>
          <w:rFonts w:ascii="Arial" w:cs="Arial" w:eastAsia="Arial" w:hAnsi="Arial"/>
          <w:b w:val="1"/>
          <w:bCs w:val="1"/>
          <w:color w:val="1f4e79"/>
          <w:sz w:val="28"/>
          <w:szCs w:val="28"/>
          <w:rtl w:val="0"/>
        </w:rPr>
        <w:t xml:space="preserve">7. Data Source &amp; Access</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rFonts w:ascii="Arial" w:cs="Arial" w:eastAsia="Arial" w:hAnsi="Arial"/>
          <w:b w:val="0"/>
          <w:bCs w:val="0"/>
          <w:i w:val="0"/>
          <w:iCs w:val="0"/>
          <w:sz w:val="20"/>
          <w:szCs w:val="20"/>
          <w:rtl w:val="0"/>
        </w:rPr>
        <w:t xml:space="preserve">Source: Kaggle – Bank Transaction Fraud Detection</w:t>
      </w:r>
      <w:r w:rsidDel="00000000" w:rsidR="00000000" w:rsidRPr="00000000">
        <w:rPr>
          <w:rtl w:val="0"/>
        </w:rPr>
      </w:r>
    </w:p>
    <w:p w:rsidR="00000000" w:rsidDel="00000000" w:rsidP="00000000" w:rsidRDefault="00000000" w:rsidRPr="00000000" w14:paraId="0000007A">
      <w:pPr>
        <w:spacing w:after="60" w:lineRule="auto"/>
        <w:rPr/>
      </w:pPr>
      <w:r w:rsidDel="00000000" w:rsidR="00000000" w:rsidRPr="00000000">
        <w:rPr>
          <w:rFonts w:ascii="Arial" w:cs="Arial" w:eastAsia="Arial" w:hAnsi="Arial"/>
          <w:b w:val="0"/>
          <w:bCs w:val="0"/>
          <w:i w:val="0"/>
          <w:iCs w:val="0"/>
          <w:sz w:val="20"/>
          <w:szCs w:val="20"/>
          <w:rtl w:val="0"/>
        </w:rPr>
        <w:t xml:space="preserve">Author: marusagar</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rFonts w:ascii="Arial" w:cs="Arial" w:eastAsia="Arial" w:hAnsi="Arial"/>
          <w:b w:val="1"/>
          <w:bCs w:val="1"/>
          <w:sz w:val="20"/>
          <w:szCs w:val="20"/>
          <w:rtl w:val="0"/>
        </w:rPr>
        <w:t xml:space="preserve">URL: </w:t>
      </w:r>
      <w:hyperlink r:id="rId6">
        <w:r w:rsidDel="00000000" w:rsidR="00000000" w:rsidRPr="00000000">
          <w:rPr>
            <w:rFonts w:ascii="Arial" w:cs="Arial" w:eastAsia="Arial" w:hAnsi="Arial"/>
            <w:color w:val="2e74b5"/>
            <w:sz w:val="20"/>
            <w:szCs w:val="20"/>
            <w:u w:val="single"/>
            <w:rtl w:val="0"/>
          </w:rPr>
          <w:t xml:space="preserve">https://www.kaggle.com/datasets/marusagar/bank-transaction-fraud-detection</w:t>
        </w:r>
      </w:hyperlink>
      <w:r w:rsidDel="00000000" w:rsidR="00000000" w:rsidRPr="00000000">
        <w:rPr>
          <w:rtl w:val="0"/>
        </w:rPr>
      </w:r>
    </w:p>
    <w:p w:rsidR="00000000" w:rsidDel="00000000" w:rsidP="00000000" w:rsidRDefault="00000000" w:rsidRPr="00000000" w14:paraId="0000007C">
      <w:pPr>
        <w:spacing w:after="60" w:lineRule="auto"/>
        <w:rPr/>
      </w:pPr>
      <w:r w:rsidDel="00000000" w:rsidR="00000000" w:rsidRPr="00000000">
        <w:rPr>
          <w:rFonts w:ascii="Arial" w:cs="Arial" w:eastAsia="Arial" w:hAnsi="Arial"/>
          <w:b w:val="0"/>
          <w:bCs w:val="0"/>
          <w:i w:val="0"/>
          <w:iCs w:val="0"/>
          <w:sz w:val="20"/>
          <w:szCs w:val="20"/>
          <w:rtl w:val="0"/>
        </w:rPr>
        <w:t xml:space="preserve">Published: February 2025</w:t>
      </w:r>
      <w:r w:rsidDel="00000000" w:rsidR="00000000" w:rsidRPr="00000000">
        <w:rPr>
          <w:rtl w:val="0"/>
        </w:rPr>
      </w:r>
    </w:p>
    <w:p w:rsidR="00000000" w:rsidDel="00000000" w:rsidP="00000000" w:rsidRDefault="00000000" w:rsidRPr="00000000" w14:paraId="0000007D">
      <w:pPr>
        <w:spacing w:after="60" w:lineRule="auto"/>
        <w:rPr/>
      </w:pPr>
      <w:r w:rsidDel="00000000" w:rsidR="00000000" w:rsidRPr="00000000">
        <w:rPr>
          <w:rFonts w:ascii="Arial" w:cs="Arial" w:eastAsia="Arial" w:hAnsi="Arial"/>
          <w:b w:val="0"/>
          <w:bCs w:val="0"/>
          <w:i w:val="0"/>
          <w:iCs w:val="0"/>
          <w:sz w:val="20"/>
          <w:szCs w:val="20"/>
          <w:rtl w:val="0"/>
        </w:rPr>
        <w:t xml:space="preserve">Access: Public (Kaggle account required for download)</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center"/>
      <w:rPr/>
    </w:pPr>
    <w:r w:rsidDel="00000000" w:rsidR="00000000" w:rsidRPr="00000000">
      <w:rPr>
        <w:rFonts w:ascii="Arial" w:cs="Arial" w:eastAsia="Arial" w:hAnsi="Arial"/>
        <w:color w:val="666666"/>
        <w:sz w:val="18"/>
        <w:szCs w:val="18"/>
        <w:rtl w:val="0"/>
      </w:rPr>
      <w:t xml:space="preserve">Dataset Overview | Bank Transaction Fraud Detection | Group A – Member 1 | 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marusagar/bank-transaction-fraud-detection"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