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67090" w14:textId="77777777" w:rsidR="0053566C" w:rsidRDefault="00000000">
      <w:pPr>
        <w:spacing w:after="80"/>
        <w:jc w:val="center"/>
      </w:pPr>
      <w:r>
        <w:rPr>
          <w:rFonts w:cs="Arial"/>
          <w:b/>
          <w:bCs/>
          <w:color w:val="1F4E79"/>
          <w:sz w:val="52"/>
          <w:szCs w:val="52"/>
        </w:rPr>
        <w:t>DentTime</w:t>
      </w:r>
    </w:p>
    <w:p w14:paraId="08B90C9F" w14:textId="77777777" w:rsidR="0053566C" w:rsidRDefault="00000000">
      <w:pPr>
        <w:spacing w:after="60"/>
        <w:jc w:val="center"/>
      </w:pPr>
      <w:r>
        <w:rPr>
          <w:rFonts w:cs="Arial"/>
          <w:b/>
          <w:bCs/>
          <w:color w:val="2E75B6"/>
          <w:sz w:val="36"/>
          <w:szCs w:val="36"/>
        </w:rPr>
        <w:t>Feature Engineering Pipeline</w:t>
      </w:r>
    </w:p>
    <w:p w14:paraId="3E25EE1A" w14:textId="77777777" w:rsidR="0053566C" w:rsidRDefault="00000000">
      <w:pPr>
        <w:spacing w:after="200"/>
        <w:jc w:val="center"/>
      </w:pPr>
      <w:r>
        <w:rPr>
          <w:rFonts w:cs="Arial"/>
          <w:color w:val="888888"/>
          <w:sz w:val="22"/>
          <w:szCs w:val="22"/>
        </w:rPr>
        <w:t>Technical Summary  —  SE for Machine Learning Systems</w:t>
      </w:r>
    </w:p>
    <w:p w14:paraId="502C3A14" w14:textId="77777777" w:rsidR="0053566C" w:rsidRDefault="00000000">
      <w:pPr>
        <w:pStyle w:val="Heading1"/>
        <w:pBdr>
          <w:bottom w:val="single" w:sz="8" w:space="6" w:color="2E75B6"/>
        </w:pBdr>
      </w:pPr>
      <w:r>
        <w:t>1. Project Context</w:t>
      </w:r>
    </w:p>
    <w:p w14:paraId="4BBCFAEA" w14:textId="77777777" w:rsidR="0053566C" w:rsidRDefault="00000000">
      <w:pPr>
        <w:spacing w:before="60" w:after="100"/>
      </w:pPr>
      <w:r>
        <w:rPr>
          <w:rFonts w:cs="Arial"/>
          <w:b/>
          <w:bCs/>
        </w:rPr>
        <w:t>DentTime</w:t>
      </w:r>
      <w:r>
        <w:rPr>
          <w:rFonts w:cs="Arial"/>
        </w:rPr>
        <w:t xml:space="preserve"> is an AI-powered scheduling system that predicts the optimal treatment duration for dental appointments. The core ML task is a </w:t>
      </w:r>
      <w:r>
        <w:rPr>
          <w:rFonts w:cs="Arial"/>
          <w:b/>
          <w:bCs/>
        </w:rPr>
        <w:t>supervised multi-class classification</w:t>
      </w:r>
      <w:r>
        <w:rPr>
          <w:rFonts w:cs="Arial"/>
        </w:rPr>
        <w:t xml:space="preserve"> problem: given pre-visit appointment data, predict which of seven duration buckets (15, 30, 45, 60, 75, 90, or 105 minutes) best fits the upcoming treatment. Predictions are served in real-time via a FastAPI REST endpoint consumed by clinic staff through a React web UI.</w:t>
      </w:r>
    </w:p>
    <w:p w14:paraId="2BF2C132" w14:textId="77777777" w:rsidR="0053566C" w:rsidRDefault="00000000">
      <w:pPr>
        <w:spacing w:before="60" w:after="100"/>
      </w:pPr>
      <w:r>
        <w:rPr>
          <w:rFonts w:cs="Arial"/>
        </w:rPr>
        <w:t xml:space="preserve">The system is part of a full MLOps stack encompassing </w:t>
      </w:r>
      <w:r>
        <w:rPr>
          <w:rFonts w:cs="Arial"/>
          <w:b/>
          <w:bCs/>
        </w:rPr>
        <w:t>Apache Airflow</w:t>
      </w:r>
      <w:r>
        <w:rPr>
          <w:rFonts w:cs="Arial"/>
        </w:rPr>
        <w:t xml:space="preserve"> (pipeline orchestration), </w:t>
      </w:r>
      <w:r>
        <w:rPr>
          <w:rFonts w:cs="Arial"/>
          <w:b/>
          <w:bCs/>
        </w:rPr>
        <w:t>MLflow</w:t>
      </w:r>
      <w:r>
        <w:rPr>
          <w:rFonts w:cs="Arial"/>
        </w:rPr>
        <w:t xml:space="preserve"> (experiment tracking and model registry), and </w:t>
      </w:r>
      <w:r>
        <w:rPr>
          <w:rFonts w:cs="Arial"/>
          <w:b/>
          <w:bCs/>
        </w:rPr>
        <w:t>Docker</w:t>
      </w:r>
      <w:r>
        <w:rPr>
          <w:rFonts w:cs="Arial"/>
        </w:rPr>
        <w:t xml:space="preserve"> (containerised inference). Feature engineering is the first transformation stage: it converts raw, anonymised clinic records into a reproducible numeric feature matrix that feeds the XGBoost classifier.</w:t>
      </w:r>
    </w:p>
    <w:p w14:paraId="1AEA5B01" w14:textId="77777777" w:rsidR="0053566C" w:rsidRDefault="00000000">
      <w:pPr>
        <w:pStyle w:val="Heading1"/>
        <w:pBdr>
          <w:bottom w:val="single" w:sz="8" w:space="6" w:color="2E75B6"/>
        </w:pBdr>
      </w:pPr>
      <w:r>
        <w:t>2. Pipeline Overview</w:t>
      </w:r>
    </w:p>
    <w:p w14:paraId="2BB205EA" w14:textId="77777777" w:rsidR="0053566C" w:rsidRDefault="00000000">
      <w:pPr>
        <w:spacing w:before="60" w:after="100"/>
      </w:pPr>
      <w:r>
        <w:rPr>
          <w:rFonts w:cs="Arial"/>
        </w:rPr>
        <w:t xml:space="preserve">The entry point is </w:t>
      </w:r>
      <w:r>
        <w:rPr>
          <w:rFonts w:ascii="Courier New" w:eastAsia="Courier New" w:hAnsi="Courier New" w:cs="Courier New"/>
          <w:b/>
          <w:bCs/>
        </w:rPr>
        <w:t>feature_engineering.py</w:t>
      </w:r>
      <w:r>
        <w:rPr>
          <w:rFonts w:cs="Arial"/>
        </w:rPr>
        <w:t>, which orchestrates four modules (</w:t>
      </w:r>
      <w:r>
        <w:rPr>
          <w:rFonts w:ascii="Courier New" w:eastAsia="Courier New" w:hAnsi="Courier New" w:cs="Courier New"/>
          <w:b/>
          <w:bCs/>
        </w:rPr>
        <w:t>build_profiles</w:t>
      </w:r>
      <w:r>
        <w:rPr>
          <w:rFonts w:cs="Arial"/>
        </w:rPr>
        <w:t xml:space="preserve">, </w:t>
      </w:r>
      <w:r>
        <w:rPr>
          <w:rFonts w:ascii="Courier New" w:eastAsia="Courier New" w:hAnsi="Courier New" w:cs="Courier New"/>
          <w:b/>
          <w:bCs/>
        </w:rPr>
        <w:t>feature_transformer</w:t>
      </w:r>
      <w:r>
        <w:rPr>
          <w:rFonts w:cs="Arial"/>
        </w:rPr>
        <w:t xml:space="preserve">, </w:t>
      </w:r>
      <w:r>
        <w:rPr>
          <w:rFonts w:ascii="Courier New" w:eastAsia="Courier New" w:hAnsi="Courier New" w:cs="Courier New"/>
          <w:b/>
          <w:bCs/>
        </w:rPr>
        <w:t>treatment_mapper</w:t>
      </w:r>
      <w:r>
        <w:rPr>
          <w:rFonts w:cs="Arial"/>
        </w:rPr>
        <w:t xml:space="preserve">, </w:t>
      </w:r>
      <w:r>
        <w:rPr>
          <w:rFonts w:ascii="Courier New" w:eastAsia="Courier New" w:hAnsi="Courier New" w:cs="Courier New"/>
          <w:b/>
          <w:bCs/>
        </w:rPr>
        <w:t>tooth_parser</w:t>
      </w:r>
      <w:r>
        <w:rPr>
          <w:rFonts w:cs="Arial"/>
        </w:rPr>
        <w:t>) in a linear sequence. Input is an anonymised CSV; output is a pair of Parquet feature matrices (train / test) plus a JSON statistics sidecar used as the drift-monitoring baseline.</w:t>
      </w:r>
    </w:p>
    <w:p w14:paraId="67999F99" w14:textId="77777777" w:rsidR="0053566C" w:rsidRDefault="0053566C">
      <w:pPr>
        <w:spacing w:before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346"/>
        <w:gridCol w:w="4200"/>
      </w:tblGrid>
      <w:tr w:rsidR="0053566C" w14:paraId="0C2DCF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8C9643" w14:textId="77777777" w:rsidR="0053566C" w:rsidRDefault="00000000">
            <w:r>
              <w:rPr>
                <w:rFonts w:cs="Arial"/>
                <w:b/>
                <w:bCs/>
                <w:color w:val="1F4E79"/>
              </w:rPr>
              <w:t>Stage</w:t>
            </w:r>
          </w:p>
        </w:tc>
        <w:tc>
          <w:tcPr>
            <w:tcW w:w="3346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6D4E79" w14:textId="77777777" w:rsidR="0053566C" w:rsidRDefault="00000000">
            <w:r>
              <w:rPr>
                <w:rFonts w:cs="Arial"/>
                <w:b/>
                <w:bCs/>
                <w:color w:val="1F4E79"/>
              </w:rPr>
              <w:t>Module / Component</w:t>
            </w:r>
          </w:p>
        </w:tc>
        <w:tc>
          <w:tcPr>
            <w:tcW w:w="420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685266" w14:textId="77777777" w:rsidR="0053566C" w:rsidRDefault="00000000">
            <w:r>
              <w:rPr>
                <w:rFonts w:cs="Arial"/>
                <w:b/>
                <w:bCs/>
                <w:color w:val="1F4E79"/>
              </w:rPr>
              <w:t>Output / Side-effect</w:t>
            </w:r>
          </w:p>
        </w:tc>
      </w:tr>
      <w:tr w:rsidR="0053566C" w14:paraId="00DB96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87B12C" w14:textId="77777777" w:rsidR="0053566C" w:rsidRDefault="00000000">
            <w:r>
              <w:rPr>
                <w:rFonts w:cs="Arial"/>
                <w:b/>
                <w:bCs/>
              </w:rPr>
              <w:t>① Load &amp; Split</w:t>
            </w:r>
          </w:p>
        </w:tc>
        <w:tc>
          <w:tcPr>
            <w:tcW w:w="3346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A4B634" w14:textId="77777777" w:rsidR="0053566C" w:rsidRDefault="00000000">
            <w:r>
              <w:rPr>
                <w:rFonts w:cs="Arial"/>
              </w:rPr>
              <w:t>feature_engineering.py</w:t>
            </w:r>
          </w:p>
        </w:tc>
        <w:tc>
          <w:tcPr>
            <w:tcW w:w="420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EEE532" w14:textId="77777777" w:rsidR="0053566C" w:rsidRDefault="00000000">
            <w:r>
              <w:rPr>
                <w:rFonts w:cs="Arial"/>
              </w:rPr>
              <w:t>train_df (≤ 2025-02), test_df (2025-04)</w:t>
            </w:r>
          </w:p>
        </w:tc>
      </w:tr>
      <w:tr w:rsidR="0053566C" w14:paraId="73E815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1DA65A" w14:textId="77777777" w:rsidR="0053566C" w:rsidRDefault="00000000">
            <w:r>
              <w:rPr>
                <w:rFonts w:cs="Arial"/>
                <w:b/>
                <w:bCs/>
              </w:rPr>
              <w:t>② Leakage Guard</w:t>
            </w:r>
          </w:p>
        </w:tc>
        <w:tc>
          <w:tcPr>
            <w:tcW w:w="3346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83884A" w14:textId="77777777" w:rsidR="0053566C" w:rsidRDefault="00000000">
            <w:r>
              <w:rPr>
                <w:rFonts w:cs="Arial"/>
              </w:rPr>
              <w:t>feature_transformer.py</w:t>
            </w:r>
          </w:p>
        </w:tc>
        <w:tc>
          <w:tcPr>
            <w:tcW w:w="420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1049B3" w14:textId="77777777" w:rsidR="0053566C" w:rsidRDefault="00000000">
            <w:r>
              <w:rPr>
                <w:rFonts w:cs="Arial"/>
              </w:rPr>
              <w:t>Drops 3 post-visit columns before any transform</w:t>
            </w:r>
          </w:p>
        </w:tc>
      </w:tr>
      <w:tr w:rsidR="0053566C" w14:paraId="2C8D7C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9963C1" w14:textId="77777777" w:rsidR="0053566C" w:rsidRDefault="00000000">
            <w:r>
              <w:rPr>
                <w:rFonts w:cs="Arial"/>
                <w:b/>
                <w:bCs/>
              </w:rPr>
              <w:t>③ Build Profiles</w:t>
            </w:r>
          </w:p>
        </w:tc>
        <w:tc>
          <w:tcPr>
            <w:tcW w:w="3346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94B229" w14:textId="77777777" w:rsidR="0053566C" w:rsidRDefault="00000000">
            <w:r>
              <w:rPr>
                <w:rFonts w:cs="Arial"/>
              </w:rPr>
              <w:t>build_profiles.py</w:t>
            </w:r>
          </w:p>
        </w:tc>
        <w:tc>
          <w:tcPr>
            <w:tcW w:w="420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83C0EF" w14:textId="77777777" w:rsidR="0053566C" w:rsidRDefault="00000000">
            <w:r>
              <w:rPr>
                <w:rFonts w:cs="Arial"/>
              </w:rPr>
              <w:t>doctor_profile.json, clinic_profile.json (train only)</w:t>
            </w:r>
          </w:p>
        </w:tc>
      </w:tr>
      <w:tr w:rsidR="0053566C" w14:paraId="1243F6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E26F3E" w14:textId="77777777" w:rsidR="0053566C" w:rsidRDefault="00000000">
            <w:r>
              <w:rPr>
                <w:rFonts w:cs="Arial"/>
                <w:b/>
                <w:bCs/>
              </w:rPr>
              <w:t>④ Build Encoding</w:t>
            </w:r>
          </w:p>
        </w:tc>
        <w:tc>
          <w:tcPr>
            <w:tcW w:w="3346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D278A2" w14:textId="77777777" w:rsidR="0053566C" w:rsidRDefault="00000000">
            <w:r>
              <w:rPr>
                <w:rFonts w:cs="Arial"/>
              </w:rPr>
              <w:t>feature_transformer.py</w:t>
            </w:r>
          </w:p>
        </w:tc>
        <w:tc>
          <w:tcPr>
            <w:tcW w:w="420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6ADA43" w14:textId="77777777" w:rsidR="0053566C" w:rsidRDefault="00000000">
            <w:r>
              <w:rPr>
                <w:rFonts w:cs="Arial"/>
              </w:rPr>
              <w:t>treatment_encoding.json (sorted deterministic int map)</w:t>
            </w:r>
          </w:p>
        </w:tc>
      </w:tr>
      <w:tr w:rsidR="0053566C" w14:paraId="06AEDA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456BBC" w14:textId="77777777" w:rsidR="0053566C" w:rsidRDefault="00000000">
            <w:r>
              <w:rPr>
                <w:rFonts w:cs="Arial"/>
                <w:b/>
                <w:bCs/>
              </w:rPr>
              <w:t>⑤ Transform</w:t>
            </w:r>
          </w:p>
        </w:tc>
        <w:tc>
          <w:tcPr>
            <w:tcW w:w="3346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42E3CB" w14:textId="77777777" w:rsidR="0053566C" w:rsidRDefault="00000000">
            <w:r>
              <w:rPr>
                <w:rFonts w:cs="Arial"/>
              </w:rPr>
              <w:t>FeatureTransformer.transform()</w:t>
            </w:r>
          </w:p>
        </w:tc>
        <w:tc>
          <w:tcPr>
            <w:tcW w:w="420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2983B7" w14:textId="77777777" w:rsidR="0053566C" w:rsidRDefault="00000000">
            <w:r>
              <w:rPr>
                <w:rFonts w:cs="Arial"/>
              </w:rPr>
              <w:t>17 numeric features + target columns</w:t>
            </w:r>
          </w:p>
        </w:tc>
      </w:tr>
      <w:tr w:rsidR="0053566C" w14:paraId="6A4435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FA69A1" w14:textId="77777777" w:rsidR="0053566C" w:rsidRDefault="00000000">
            <w:r>
              <w:rPr>
                <w:rFonts w:cs="Arial"/>
                <w:b/>
                <w:bCs/>
              </w:rPr>
              <w:t>⑥ Serialize</w:t>
            </w:r>
          </w:p>
        </w:tc>
        <w:tc>
          <w:tcPr>
            <w:tcW w:w="3346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B350A2" w14:textId="77777777" w:rsidR="0053566C" w:rsidRDefault="00000000">
            <w:r>
              <w:rPr>
                <w:rFonts w:cs="Arial"/>
              </w:rPr>
              <w:t>feature_engineering.py</w:t>
            </w:r>
          </w:p>
        </w:tc>
        <w:tc>
          <w:tcPr>
            <w:tcW w:w="420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29162A" w14:textId="77777777" w:rsidR="0053566C" w:rsidRDefault="00000000">
            <w:r>
              <w:rPr>
                <w:rFonts w:cs="Arial"/>
              </w:rPr>
              <w:t>features_train.parquet, features_test.parquet, feature_stats.json</w:t>
            </w:r>
          </w:p>
        </w:tc>
      </w:tr>
    </w:tbl>
    <w:p w14:paraId="55CF078D" w14:textId="77777777" w:rsidR="0053566C" w:rsidRDefault="0053566C">
      <w:pPr>
        <w:spacing w:before="120"/>
      </w:pPr>
    </w:p>
    <w:p w14:paraId="02618F48" w14:textId="77777777" w:rsidR="0053566C" w:rsidRDefault="00000000">
      <w:pPr>
        <w:pStyle w:val="Heading2"/>
      </w:pPr>
      <w:r>
        <w:t>2.1  Time-Based Train / Test Split</w:t>
      </w:r>
    </w:p>
    <w:p w14:paraId="73C27593" w14:textId="77777777" w:rsidR="0053566C" w:rsidRDefault="00000000">
      <w:pPr>
        <w:spacing w:before="60" w:after="100"/>
      </w:pPr>
      <w:r>
        <w:rPr>
          <w:rFonts w:cs="Arial"/>
        </w:rPr>
        <w:t>Data is split chronologically rather than randomly to reflect real deployment conditions: the model always predicts into the future, never from a random shuffle that would mix past and future records. Training covers all appointments up to February 2025; testing covers April 2025. March 2025 is absent from the source data — this gap is explicitly logged rather than silently skipped.</w:t>
      </w:r>
    </w:p>
    <w:p w14:paraId="06257FFE" w14:textId="77777777" w:rsidR="0053566C" w:rsidRDefault="00000000">
      <w:pPr>
        <w:pStyle w:val="Heading2"/>
      </w:pPr>
      <w:r>
        <w:t>2.2  Leakage Guard</w:t>
      </w:r>
    </w:p>
    <w:p w14:paraId="67ABF9C7" w14:textId="77777777" w:rsidR="0053566C" w:rsidRDefault="00000000">
      <w:pPr>
        <w:spacing w:before="60" w:after="100"/>
      </w:pPr>
      <w:r>
        <w:rPr>
          <w:rFonts w:cs="Arial"/>
        </w:rPr>
        <w:t xml:space="preserve">Three columns that are only known </w:t>
      </w:r>
      <w:r>
        <w:rPr>
          <w:rFonts w:cs="Arial"/>
          <w:b/>
          <w:bCs/>
        </w:rPr>
        <w:t>after</w:t>
      </w:r>
      <w:r>
        <w:rPr>
          <w:rFonts w:cs="Arial"/>
        </w:rPr>
        <w:t xml:space="preserve"> the visit concludes are dropped before any feature is created: checkin_delay_min, tx_record_offset_min, and receipt_offset_min. The transformer also raises a hard error if these columns appear at inference time, making leakage a detectable failure rather than a silent accuracy inflation.</w:t>
      </w:r>
    </w:p>
    <w:p w14:paraId="4B9A4493" w14:textId="77777777" w:rsidR="0053566C" w:rsidRDefault="00000000">
      <w:r>
        <w:br w:type="page"/>
      </w:r>
    </w:p>
    <w:p w14:paraId="784589D9" w14:textId="77777777" w:rsidR="0053566C" w:rsidRDefault="00000000">
      <w:pPr>
        <w:pStyle w:val="Heading1"/>
        <w:pBdr>
          <w:bottom w:val="single" w:sz="8" w:space="6" w:color="2E75B6"/>
        </w:pBdr>
      </w:pPr>
      <w:r>
        <w:lastRenderedPageBreak/>
        <w:t>3. Feature Groups</w:t>
      </w:r>
    </w:p>
    <w:p w14:paraId="1EC650DB" w14:textId="77777777" w:rsidR="0053566C" w:rsidRDefault="00000000">
      <w:pPr>
        <w:spacing w:before="60" w:after="100"/>
      </w:pPr>
      <w:r>
        <w:rPr>
          <w:rFonts w:cs="Arial"/>
        </w:rPr>
        <w:t xml:space="preserve">The transformer produces </w:t>
      </w:r>
      <w:r>
        <w:rPr>
          <w:rFonts w:cs="Arial"/>
          <w:b/>
          <w:bCs/>
        </w:rPr>
        <w:t>17 structured features</w:t>
      </w:r>
      <w:r>
        <w:rPr>
          <w:rFonts w:cs="Arial"/>
        </w:rPr>
        <w:t xml:space="preserve"> across four groups, plus two target columns (duration_class and scheduled_duration_min).</w:t>
      </w:r>
    </w:p>
    <w:p w14:paraId="3918A12C" w14:textId="77777777" w:rsidR="0053566C" w:rsidRDefault="0053566C">
      <w:pPr>
        <w:spacing w:before="60"/>
      </w:pPr>
    </w:p>
    <w:p w14:paraId="00EBF6FF" w14:textId="77777777" w:rsidR="0053566C" w:rsidRDefault="00000000">
      <w:pPr>
        <w:pStyle w:val="Heading2"/>
      </w:pPr>
      <w:r>
        <w:t>3.1  Treatment Features</w:t>
      </w:r>
    </w:p>
    <w:p w14:paraId="776F3839" w14:textId="77777777" w:rsidR="0053566C" w:rsidRDefault="00000000">
      <w:pPr>
        <w:spacing w:before="60" w:after="100"/>
      </w:pPr>
      <w:r>
        <w:rPr>
          <w:rFonts w:cs="Arial"/>
        </w:rPr>
        <w:t>Raw treatment text undergoes a three-stage lookup in treatment_mapper.py:</w:t>
      </w:r>
    </w:p>
    <w:p w14:paraId="00CCEDA1" w14:textId="77777777" w:rsidR="0053566C" w:rsidRDefault="00000000">
      <w:pPr>
        <w:pStyle w:val="ListParagraph"/>
        <w:numPr>
          <w:ilvl w:val="0"/>
          <w:numId w:val="2"/>
        </w:numPr>
        <w:spacing w:before="40" w:after="40"/>
      </w:pPr>
      <w:r>
        <w:t>Stage 1 — Structured prefix regex: extracts a short alphabetic code before an em-dash (e.g., "At — ปรับเครื่องมือ" → code At) and maps it directly to a canonical class.</w:t>
      </w:r>
    </w:p>
    <w:p w14:paraId="50C4EF5C" w14:textId="77777777" w:rsidR="0053566C" w:rsidRDefault="00000000">
      <w:pPr>
        <w:pStyle w:val="ListParagraph"/>
        <w:numPr>
          <w:ilvl w:val="0"/>
          <w:numId w:val="2"/>
        </w:numPr>
        <w:spacing w:before="40" w:after="40"/>
      </w:pPr>
      <w:r>
        <w:t>Stage 2 — Exact string match: lowercased full string looked up in a reverse alias dictionary.</w:t>
      </w:r>
    </w:p>
    <w:p w14:paraId="2E1F8D44" w14:textId="77777777" w:rsidR="0053566C" w:rsidRDefault="00000000">
      <w:pPr>
        <w:pStyle w:val="ListParagraph"/>
        <w:numPr>
          <w:ilvl w:val="0"/>
          <w:numId w:val="2"/>
        </w:numPr>
        <w:spacing w:before="40" w:after="40"/>
      </w:pPr>
      <w:r>
        <w:t>Stage 3 — Fuzzy match: RapidFuzz partial_ratio scorer with threshold 85. Any string that still fails all three stages is labelled UNKNOWN. A run-time warning fires if the unknown rate exceeds 10%.</w:t>
      </w:r>
    </w:p>
    <w:p w14:paraId="0B7B3DC7" w14:textId="77777777" w:rsidR="0053566C" w:rsidRDefault="0053566C">
      <w:pPr>
        <w:spacing w:before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400"/>
        <w:gridCol w:w="4346"/>
      </w:tblGrid>
      <w:tr w:rsidR="0053566C" w14:paraId="58A298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FDA721" w14:textId="77777777" w:rsidR="0053566C" w:rsidRDefault="00000000">
            <w:r>
              <w:rPr>
                <w:rFonts w:cs="Arial"/>
                <w:b/>
                <w:bCs/>
                <w:color w:val="1F4E79"/>
              </w:rPr>
              <w:t>Feature</w:t>
            </w:r>
          </w:p>
        </w:tc>
        <w:tc>
          <w:tcPr>
            <w:tcW w:w="240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015A6E" w14:textId="77777777" w:rsidR="0053566C" w:rsidRDefault="00000000">
            <w:r>
              <w:rPr>
                <w:rFonts w:cs="Arial"/>
                <w:b/>
                <w:bCs/>
                <w:color w:val="1F4E79"/>
              </w:rPr>
              <w:t>Raw Source Field</w:t>
            </w:r>
          </w:p>
        </w:tc>
        <w:tc>
          <w:tcPr>
            <w:tcW w:w="4346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F705B5" w14:textId="77777777" w:rsidR="0053566C" w:rsidRDefault="00000000">
            <w:r>
              <w:rPr>
                <w:rFonts w:cs="Arial"/>
                <w:b/>
                <w:bCs/>
                <w:color w:val="1F4E79"/>
              </w:rPr>
              <w:t>Description</w:t>
            </w:r>
          </w:p>
        </w:tc>
      </w:tr>
      <w:tr w:rsidR="0053566C" w14:paraId="23EF68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CB70E4" w14:textId="77777777" w:rsidR="0053566C" w:rsidRDefault="00000000">
            <w:r>
              <w:rPr>
                <w:rFonts w:cs="Arial"/>
                <w:b/>
                <w:bCs/>
              </w:rPr>
              <w:t>treatment_class</w:t>
            </w:r>
          </w:p>
        </w:tc>
        <w:tc>
          <w:tcPr>
            <w:tcW w:w="240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B6C4ED" w14:textId="77777777" w:rsidR="0053566C" w:rsidRDefault="00000000">
            <w:r>
              <w:rPr>
                <w:rFonts w:cs="Arial"/>
              </w:rPr>
              <w:t>treatment</w:t>
            </w:r>
          </w:p>
        </w:tc>
        <w:tc>
          <w:tcPr>
            <w:tcW w:w="396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AD99BB" w14:textId="77777777" w:rsidR="0053566C" w:rsidRDefault="00000000">
            <w:r>
              <w:rPr>
                <w:rFonts w:cs="Arial"/>
              </w:rPr>
              <w:t>Canonical class integer (deterministic sorted encoding)</w:t>
            </w:r>
          </w:p>
        </w:tc>
      </w:tr>
      <w:tr w:rsidR="0053566C" w14:paraId="14E37E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8556F1" w14:textId="77777777" w:rsidR="0053566C" w:rsidRDefault="00000000">
            <w:r>
              <w:rPr>
                <w:rFonts w:cs="Arial"/>
                <w:b/>
                <w:bCs/>
              </w:rPr>
              <w:t>composite_treatment_flag</w:t>
            </w:r>
          </w:p>
        </w:tc>
        <w:tc>
          <w:tcPr>
            <w:tcW w:w="240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652A60" w14:textId="77777777" w:rsidR="0053566C" w:rsidRDefault="00000000">
            <w:r>
              <w:rPr>
                <w:rFonts w:cs="Arial"/>
              </w:rPr>
              <w:t>treatment</w:t>
            </w:r>
          </w:p>
        </w:tc>
        <w:tc>
          <w:tcPr>
            <w:tcW w:w="396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178204" w14:textId="77777777" w:rsidR="0053566C" w:rsidRDefault="00000000">
            <w:r>
              <w:rPr>
                <w:rFonts w:cs="Arial"/>
              </w:rPr>
              <w:t>1 if class is COMPOSITE_FILL, else 0</w:t>
            </w:r>
          </w:p>
        </w:tc>
      </w:tr>
    </w:tbl>
    <w:p w14:paraId="767758BE" w14:textId="77777777" w:rsidR="0053566C" w:rsidRDefault="0053566C">
      <w:pPr>
        <w:spacing w:before="100"/>
      </w:pPr>
    </w:p>
    <w:p w14:paraId="5B947618" w14:textId="77777777" w:rsidR="0053566C" w:rsidRDefault="00000000">
      <w:pPr>
        <w:pStyle w:val="Heading2"/>
      </w:pPr>
      <w:r>
        <w:t>3.2  Tooth Anatomy Features</w:t>
      </w:r>
    </w:p>
    <w:p w14:paraId="69836755" w14:textId="77777777" w:rsidR="0053566C" w:rsidRDefault="00000000">
      <w:pPr>
        <w:spacing w:before="60" w:after="100"/>
      </w:pPr>
      <w:r>
        <w:rPr>
          <w:rFonts w:cs="Arial"/>
        </w:rPr>
        <w:t>tooth_parser.py tokenises the freeform tooth_no string into three binary/count signals:</w:t>
      </w:r>
    </w:p>
    <w:p w14:paraId="7120284E" w14:textId="77777777" w:rsidR="0053566C" w:rsidRDefault="0053566C">
      <w:pPr>
        <w:spacing w:before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400"/>
        <w:gridCol w:w="4346"/>
      </w:tblGrid>
      <w:tr w:rsidR="0053566C" w14:paraId="73014A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B71EE9" w14:textId="77777777" w:rsidR="0053566C" w:rsidRDefault="00000000">
            <w:r>
              <w:rPr>
                <w:rFonts w:cs="Arial"/>
                <w:b/>
                <w:bCs/>
                <w:color w:val="1F4E79"/>
              </w:rPr>
              <w:t>Feature</w:t>
            </w:r>
          </w:p>
        </w:tc>
        <w:tc>
          <w:tcPr>
            <w:tcW w:w="240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29C41D" w14:textId="77777777" w:rsidR="0053566C" w:rsidRDefault="00000000">
            <w:r>
              <w:rPr>
                <w:rFonts w:cs="Arial"/>
                <w:b/>
                <w:bCs/>
                <w:color w:val="1F4E79"/>
              </w:rPr>
              <w:t>Raw Source Field</w:t>
            </w:r>
          </w:p>
        </w:tc>
        <w:tc>
          <w:tcPr>
            <w:tcW w:w="4346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553C91" w14:textId="77777777" w:rsidR="0053566C" w:rsidRDefault="00000000">
            <w:r>
              <w:rPr>
                <w:rFonts w:cs="Arial"/>
                <w:b/>
                <w:bCs/>
                <w:color w:val="1F4E79"/>
              </w:rPr>
              <w:t>Description</w:t>
            </w:r>
          </w:p>
        </w:tc>
      </w:tr>
      <w:tr w:rsidR="0053566C" w14:paraId="349055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9C0ABA" w14:textId="77777777" w:rsidR="0053566C" w:rsidRDefault="00000000">
            <w:r>
              <w:rPr>
                <w:rFonts w:cs="Arial"/>
                <w:b/>
                <w:bCs/>
              </w:rPr>
              <w:t>has_tooth_no</w:t>
            </w:r>
          </w:p>
        </w:tc>
        <w:tc>
          <w:tcPr>
            <w:tcW w:w="240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54368B" w14:textId="77777777" w:rsidR="0053566C" w:rsidRDefault="00000000">
            <w:r>
              <w:rPr>
                <w:rFonts w:cs="Arial"/>
              </w:rPr>
              <w:t>tooth_no</w:t>
            </w:r>
          </w:p>
        </w:tc>
        <w:tc>
          <w:tcPr>
            <w:tcW w:w="396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BD5C73" w14:textId="77777777" w:rsidR="0053566C" w:rsidRDefault="00000000">
            <w:r>
              <w:rPr>
                <w:rFonts w:cs="Arial"/>
              </w:rPr>
              <w:t>1 if a tooth is specified, else 0</w:t>
            </w:r>
          </w:p>
        </w:tc>
      </w:tr>
      <w:tr w:rsidR="0053566C" w14:paraId="2000F9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1DE8E4" w14:textId="77777777" w:rsidR="0053566C" w:rsidRDefault="00000000">
            <w:r>
              <w:rPr>
                <w:rFonts w:cs="Arial"/>
                <w:b/>
                <w:bCs/>
              </w:rPr>
              <w:t>tooth_count</w:t>
            </w:r>
          </w:p>
        </w:tc>
        <w:tc>
          <w:tcPr>
            <w:tcW w:w="240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7C44E0" w14:textId="77777777" w:rsidR="0053566C" w:rsidRDefault="00000000">
            <w:r>
              <w:rPr>
                <w:rFonts w:cs="Arial"/>
              </w:rPr>
              <w:t>tooth_no</w:t>
            </w:r>
          </w:p>
        </w:tc>
        <w:tc>
          <w:tcPr>
            <w:tcW w:w="396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6B1B3E" w14:textId="77777777" w:rsidR="0053566C" w:rsidRDefault="00000000">
            <w:r>
              <w:rPr>
                <w:rFonts w:cs="Arial"/>
              </w:rPr>
              <w:t>Number of individual teeth in a comma-separated list</w:t>
            </w:r>
          </w:p>
        </w:tc>
      </w:tr>
      <w:tr w:rsidR="0053566C" w14:paraId="14AA64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70BDDA" w14:textId="77777777" w:rsidR="0053566C" w:rsidRDefault="00000000">
            <w:r>
              <w:rPr>
                <w:rFonts w:cs="Arial"/>
                <w:b/>
                <w:bCs/>
              </w:rPr>
              <w:t>is_area_treatment</w:t>
            </w:r>
          </w:p>
        </w:tc>
        <w:tc>
          <w:tcPr>
            <w:tcW w:w="240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3034ED" w14:textId="77777777" w:rsidR="0053566C" w:rsidRDefault="00000000">
            <w:r>
              <w:rPr>
                <w:rFonts w:cs="Arial"/>
              </w:rPr>
              <w:t>tooth_no</w:t>
            </w:r>
          </w:p>
        </w:tc>
        <w:tc>
          <w:tcPr>
            <w:tcW w:w="396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6B550B" w14:textId="77777777" w:rsidR="0053566C" w:rsidRDefault="00000000">
            <w:r>
              <w:rPr>
                <w:rFonts w:cs="Arial"/>
              </w:rPr>
              <w:t>1 if value is a region label (full mouth / upper / lower)</w:t>
            </w:r>
          </w:p>
        </w:tc>
      </w:tr>
      <w:tr w:rsidR="0053566C" w14:paraId="0810E5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ECFC6E" w14:textId="77777777" w:rsidR="0053566C" w:rsidRDefault="00000000">
            <w:r>
              <w:rPr>
                <w:rFonts w:cs="Arial"/>
                <w:b/>
                <w:bCs/>
              </w:rPr>
              <w:t>surface_count</w:t>
            </w:r>
          </w:p>
        </w:tc>
        <w:tc>
          <w:tcPr>
            <w:tcW w:w="240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9CE8FF" w14:textId="77777777" w:rsidR="0053566C" w:rsidRDefault="00000000">
            <w:r>
              <w:rPr>
                <w:rFonts w:cs="Arial"/>
              </w:rPr>
              <w:t>surfaces</w:t>
            </w:r>
          </w:p>
        </w:tc>
        <w:tc>
          <w:tcPr>
            <w:tcW w:w="396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A33ABA" w14:textId="77777777" w:rsidR="0053566C" w:rsidRDefault="00000000">
            <w:r>
              <w:rPr>
                <w:rFonts w:cs="Arial"/>
              </w:rPr>
              <w:t>Count of tooth surfaces involved (null → 0 for non-restorative)</w:t>
            </w:r>
          </w:p>
        </w:tc>
      </w:tr>
    </w:tbl>
    <w:p w14:paraId="0B3AE013" w14:textId="77777777" w:rsidR="0053566C" w:rsidRDefault="0053566C">
      <w:pPr>
        <w:spacing w:before="100"/>
      </w:pPr>
    </w:p>
    <w:p w14:paraId="6CB2E57B" w14:textId="77777777" w:rsidR="0053566C" w:rsidRDefault="00000000">
      <w:pPr>
        <w:pStyle w:val="Heading2"/>
      </w:pPr>
      <w:r>
        <w:t>3.3  Appointment Context Features</w:t>
      </w:r>
    </w:p>
    <w:p w14:paraId="261AA2CF" w14:textId="77777777" w:rsidR="0053566C" w:rsidRDefault="0053566C">
      <w:pPr>
        <w:spacing w:before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86"/>
        <w:gridCol w:w="2582"/>
        <w:gridCol w:w="4178"/>
      </w:tblGrid>
      <w:tr w:rsidR="0053566C" w14:paraId="2AC5FB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E4B417" w14:textId="77777777" w:rsidR="0053566C" w:rsidRDefault="00000000">
            <w:r>
              <w:rPr>
                <w:rFonts w:cs="Arial"/>
                <w:b/>
                <w:bCs/>
                <w:color w:val="1F4E79"/>
              </w:rPr>
              <w:t>Feature</w:t>
            </w:r>
          </w:p>
        </w:tc>
        <w:tc>
          <w:tcPr>
            <w:tcW w:w="240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DDCED6" w14:textId="77777777" w:rsidR="0053566C" w:rsidRDefault="00000000">
            <w:r>
              <w:rPr>
                <w:rFonts w:cs="Arial"/>
                <w:b/>
                <w:bCs/>
                <w:color w:val="1F4E79"/>
              </w:rPr>
              <w:t>Raw Source Field</w:t>
            </w:r>
          </w:p>
        </w:tc>
        <w:tc>
          <w:tcPr>
            <w:tcW w:w="4346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54EAF1" w14:textId="77777777" w:rsidR="0053566C" w:rsidRDefault="00000000">
            <w:r>
              <w:rPr>
                <w:rFonts w:cs="Arial"/>
                <w:b/>
                <w:bCs/>
                <w:color w:val="1F4E79"/>
              </w:rPr>
              <w:t>Description</w:t>
            </w:r>
          </w:p>
        </w:tc>
      </w:tr>
      <w:tr w:rsidR="0053566C" w14:paraId="2B63B3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4DBF62" w14:textId="77777777" w:rsidR="0053566C" w:rsidRDefault="00000000">
            <w:r>
              <w:rPr>
                <w:rFonts w:cs="Arial"/>
                <w:b/>
                <w:bCs/>
              </w:rPr>
              <w:t>total_amount</w:t>
            </w:r>
          </w:p>
        </w:tc>
        <w:tc>
          <w:tcPr>
            <w:tcW w:w="240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B3C554" w14:textId="77777777" w:rsidR="0053566C" w:rsidRDefault="00000000">
            <w:r>
              <w:rPr>
                <w:rFonts w:cs="Arial"/>
              </w:rPr>
              <w:t>total_amount</w:t>
            </w:r>
          </w:p>
        </w:tc>
        <w:tc>
          <w:tcPr>
            <w:tcW w:w="396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A6003A" w14:textId="77777777" w:rsidR="0053566C" w:rsidRDefault="00000000">
            <w:r>
              <w:rPr>
                <w:rFonts w:cs="Arial"/>
              </w:rPr>
              <w:t>Billed amount — proxy for procedure complexity</w:t>
            </w:r>
          </w:p>
        </w:tc>
      </w:tr>
      <w:tr w:rsidR="0053566C" w14:paraId="5C326E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F0980A" w14:textId="77777777" w:rsidR="0053566C" w:rsidRDefault="00000000">
            <w:r>
              <w:rPr>
                <w:rFonts w:cs="Arial"/>
                <w:b/>
                <w:bCs/>
              </w:rPr>
              <w:t>has_notes</w:t>
            </w:r>
          </w:p>
        </w:tc>
        <w:tc>
          <w:tcPr>
            <w:tcW w:w="240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058734" w14:textId="77777777" w:rsidR="0053566C" w:rsidRDefault="00000000">
            <w:r>
              <w:rPr>
                <w:rFonts w:cs="Arial"/>
              </w:rPr>
              <w:t>notes</w:t>
            </w:r>
          </w:p>
        </w:tc>
        <w:tc>
          <w:tcPr>
            <w:tcW w:w="396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20D259" w14:textId="77777777" w:rsidR="0053566C" w:rsidRDefault="00000000">
            <w:r>
              <w:rPr>
                <w:rFonts w:cs="Arial"/>
              </w:rPr>
              <w:t>1 if a clinical note is present, else 0</w:t>
            </w:r>
          </w:p>
        </w:tc>
      </w:tr>
      <w:tr w:rsidR="0053566C" w14:paraId="4DF38F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D68F0F" w14:textId="77777777" w:rsidR="0053566C" w:rsidRDefault="00000000">
            <w:r>
              <w:rPr>
                <w:rFonts w:cs="Arial"/>
                <w:b/>
                <w:bCs/>
              </w:rPr>
              <w:t>appt_day_of_week</w:t>
            </w:r>
          </w:p>
        </w:tc>
        <w:tc>
          <w:tcPr>
            <w:tcW w:w="240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3AE9D2" w14:textId="77777777" w:rsidR="0053566C" w:rsidRDefault="00000000">
            <w:r>
              <w:rPr>
                <w:rFonts w:cs="Arial"/>
              </w:rPr>
              <w:t>appt_day_of_week</w:t>
            </w:r>
          </w:p>
        </w:tc>
        <w:tc>
          <w:tcPr>
            <w:tcW w:w="396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29000B" w14:textId="77777777" w:rsidR="0053566C" w:rsidRDefault="00000000">
            <w:r>
              <w:rPr>
                <w:rFonts w:cs="Arial"/>
              </w:rPr>
              <w:t>Day 0–6 (pass-through)</w:t>
            </w:r>
          </w:p>
        </w:tc>
      </w:tr>
      <w:tr w:rsidR="0053566C" w14:paraId="07BC14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CC2BC7" w14:textId="77777777" w:rsidR="0053566C" w:rsidRDefault="00000000">
            <w:r>
              <w:rPr>
                <w:rFonts w:cs="Arial"/>
                <w:b/>
                <w:bCs/>
              </w:rPr>
              <w:t>appt_hour_bucket</w:t>
            </w:r>
          </w:p>
        </w:tc>
        <w:tc>
          <w:tcPr>
            <w:tcW w:w="240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B81F60" w14:textId="77777777" w:rsidR="0053566C" w:rsidRDefault="00000000">
            <w:r>
              <w:rPr>
                <w:rFonts w:cs="Arial"/>
              </w:rPr>
              <w:t>appt_hour_bucket</w:t>
            </w:r>
          </w:p>
        </w:tc>
        <w:tc>
          <w:tcPr>
            <w:tcW w:w="396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98748D" w14:textId="77777777" w:rsidR="0053566C" w:rsidRDefault="00000000">
            <w:r>
              <w:rPr>
                <w:rFonts w:cs="Arial"/>
              </w:rPr>
              <w:t>Hour bucket; 0 remapped to sentinel −1 to distinguish midnight from missing</w:t>
            </w:r>
          </w:p>
        </w:tc>
      </w:tr>
      <w:tr w:rsidR="0053566C" w14:paraId="5E31A4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684CD9" w14:textId="77777777" w:rsidR="0053566C" w:rsidRDefault="00000000">
            <w:r>
              <w:rPr>
                <w:rFonts w:cs="Arial"/>
                <w:b/>
                <w:bCs/>
              </w:rPr>
              <w:t>is_first_case</w:t>
            </w:r>
          </w:p>
        </w:tc>
        <w:tc>
          <w:tcPr>
            <w:tcW w:w="240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5903F7" w14:textId="77777777" w:rsidR="0053566C" w:rsidRDefault="00000000">
            <w:r>
              <w:rPr>
                <w:rFonts w:cs="Arial"/>
              </w:rPr>
              <w:t>is_first_case</w:t>
            </w:r>
          </w:p>
        </w:tc>
        <w:tc>
          <w:tcPr>
            <w:tcW w:w="396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F9DA1E" w14:textId="77777777" w:rsidR="0053566C" w:rsidRDefault="00000000">
            <w:r>
              <w:rPr>
                <w:rFonts w:cs="Arial"/>
              </w:rPr>
              <w:t>1 if this is the first appointment of the day for the dentist</w:t>
            </w:r>
          </w:p>
        </w:tc>
      </w:tr>
      <w:tr w:rsidR="0053566C" w14:paraId="41E4A6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7B5A2E" w14:textId="77777777" w:rsidR="0053566C" w:rsidRDefault="00000000">
            <w:r>
              <w:rPr>
                <w:rFonts w:cs="Arial"/>
                <w:b/>
                <w:bCs/>
              </w:rPr>
              <w:t>has_dentist_id</w:t>
            </w:r>
          </w:p>
        </w:tc>
        <w:tc>
          <w:tcPr>
            <w:tcW w:w="240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3F5ABE" w14:textId="77777777" w:rsidR="0053566C" w:rsidRDefault="00000000">
            <w:r>
              <w:rPr>
                <w:rFonts w:cs="Arial"/>
              </w:rPr>
              <w:t>has_dentist_id</w:t>
            </w:r>
          </w:p>
        </w:tc>
        <w:tc>
          <w:tcPr>
            <w:tcW w:w="396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892887" w14:textId="77777777" w:rsidR="0053566C" w:rsidRDefault="00000000">
            <w:r>
              <w:rPr>
                <w:rFonts w:cs="Arial"/>
              </w:rPr>
              <w:t>1 if dentist identity is known (anonymous fallback otherwise)</w:t>
            </w:r>
          </w:p>
        </w:tc>
      </w:tr>
      <w:tr w:rsidR="0053566C" w14:paraId="6E2229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D06B58" w14:textId="77777777" w:rsidR="0053566C" w:rsidRDefault="00000000">
            <w:r>
              <w:rPr>
                <w:rFonts w:cs="Arial"/>
                <w:b/>
                <w:bCs/>
              </w:rPr>
              <w:lastRenderedPageBreak/>
              <w:t>appointment_rank_in_day</w:t>
            </w:r>
          </w:p>
        </w:tc>
        <w:tc>
          <w:tcPr>
            <w:tcW w:w="240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B31C70" w14:textId="77777777" w:rsidR="0053566C" w:rsidRDefault="00000000">
            <w:r>
              <w:rPr>
                <w:rFonts w:cs="Arial"/>
              </w:rPr>
              <w:t>appointment_rank_in_day</w:t>
            </w:r>
          </w:p>
        </w:tc>
        <w:tc>
          <w:tcPr>
            <w:tcW w:w="396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56A5C4" w14:textId="77777777" w:rsidR="0053566C" w:rsidRDefault="00000000">
            <w:r>
              <w:rPr>
                <w:rFonts w:cs="Arial"/>
              </w:rPr>
              <w:t>Position of this appointment in the dentist's daily schedule</w:t>
            </w:r>
          </w:p>
        </w:tc>
      </w:tr>
    </w:tbl>
    <w:p w14:paraId="2F8E5B5A" w14:textId="77777777" w:rsidR="0053566C" w:rsidRDefault="0053566C">
      <w:pPr>
        <w:spacing w:before="100"/>
      </w:pPr>
    </w:p>
    <w:p w14:paraId="03534E03" w14:textId="77777777" w:rsidR="0053566C" w:rsidRDefault="00000000">
      <w:pPr>
        <w:pStyle w:val="Heading2"/>
      </w:pPr>
      <w:r>
        <w:t>3.4  Provider Profile Features (Aggregated Statistics)</w:t>
      </w:r>
    </w:p>
    <w:p w14:paraId="2DE4730D" w14:textId="77777777" w:rsidR="0053566C" w:rsidRDefault="00000000">
      <w:pPr>
        <w:spacing w:before="60" w:after="100"/>
      </w:pPr>
      <w:r>
        <w:rPr>
          <w:rFonts w:cs="Arial"/>
        </w:rPr>
        <w:t xml:space="preserve">build_profiles.py computes per-doctor and per-clinic statistics from the </w:t>
      </w:r>
      <w:r>
        <w:rPr>
          <w:rFonts w:cs="Arial"/>
          <w:b/>
          <w:bCs/>
        </w:rPr>
        <w:t>training split only</w:t>
      </w:r>
      <w:r>
        <w:rPr>
          <w:rFonts w:cs="Arial"/>
        </w:rPr>
        <w:t>, ensuring no test data leaks into the aggregate. Entities with fewer than 30 historical cases fall back to global statistics (__global__) to handle cold-start scenarios.</w:t>
      </w:r>
    </w:p>
    <w:p w14:paraId="301E88C7" w14:textId="77777777" w:rsidR="0053566C" w:rsidRDefault="0053566C">
      <w:pPr>
        <w:spacing w:before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400"/>
        <w:gridCol w:w="4346"/>
      </w:tblGrid>
      <w:tr w:rsidR="0053566C" w14:paraId="2AB4C0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71F69D" w14:textId="77777777" w:rsidR="0053566C" w:rsidRDefault="00000000">
            <w:r>
              <w:rPr>
                <w:rFonts w:cs="Arial"/>
                <w:b/>
                <w:bCs/>
                <w:color w:val="1F4E79"/>
              </w:rPr>
              <w:t>Feature</w:t>
            </w:r>
          </w:p>
        </w:tc>
        <w:tc>
          <w:tcPr>
            <w:tcW w:w="240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0EA0FB" w14:textId="77777777" w:rsidR="0053566C" w:rsidRDefault="00000000">
            <w:r>
              <w:rPr>
                <w:rFonts w:cs="Arial"/>
                <w:b/>
                <w:bCs/>
                <w:color w:val="1F4E79"/>
              </w:rPr>
              <w:t>Lookup Key</w:t>
            </w:r>
          </w:p>
        </w:tc>
        <w:tc>
          <w:tcPr>
            <w:tcW w:w="4346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427CA5" w14:textId="77777777" w:rsidR="0053566C" w:rsidRDefault="00000000">
            <w:r>
              <w:rPr>
                <w:rFonts w:cs="Arial"/>
                <w:b/>
                <w:bCs/>
                <w:color w:val="1F4E79"/>
              </w:rPr>
              <w:t>Description</w:t>
            </w:r>
          </w:p>
        </w:tc>
      </w:tr>
      <w:tr w:rsidR="0053566C" w14:paraId="0A622E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44F512" w14:textId="77777777" w:rsidR="0053566C" w:rsidRDefault="00000000">
            <w:r>
              <w:rPr>
                <w:rFonts w:cs="Arial"/>
                <w:b/>
                <w:bCs/>
              </w:rPr>
              <w:t>doctor_median_duration</w:t>
            </w:r>
          </w:p>
        </w:tc>
        <w:tc>
          <w:tcPr>
            <w:tcW w:w="240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7A9758" w14:textId="77777777" w:rsidR="0053566C" w:rsidRDefault="00000000">
            <w:r>
              <w:rPr>
                <w:rFonts w:cs="Arial"/>
              </w:rPr>
              <w:t>dentist_pseudo_id</w:t>
            </w:r>
          </w:p>
        </w:tc>
        <w:tc>
          <w:tcPr>
            <w:tcW w:w="396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0CE2B5" w14:textId="77777777" w:rsidR="0053566C" w:rsidRDefault="00000000">
            <w:r>
              <w:rPr>
                <w:rFonts w:cs="Arial"/>
              </w:rPr>
              <w:t>Median scheduled duration across this doctor's historical cases</w:t>
            </w:r>
          </w:p>
        </w:tc>
      </w:tr>
      <w:tr w:rsidR="0053566C" w14:paraId="5AD67B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9E7176" w14:textId="77777777" w:rsidR="0053566C" w:rsidRDefault="00000000">
            <w:r>
              <w:rPr>
                <w:rFonts w:cs="Arial"/>
                <w:b/>
                <w:bCs/>
              </w:rPr>
              <w:t>doctor_pct_long</w:t>
            </w:r>
          </w:p>
        </w:tc>
        <w:tc>
          <w:tcPr>
            <w:tcW w:w="240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73A5F8" w14:textId="77777777" w:rsidR="0053566C" w:rsidRDefault="00000000">
            <w:r>
              <w:rPr>
                <w:rFonts w:cs="Arial"/>
              </w:rPr>
              <w:t>dentist_pseudo_id</w:t>
            </w:r>
          </w:p>
        </w:tc>
        <w:tc>
          <w:tcPr>
            <w:tcW w:w="396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B2D65E" w14:textId="77777777" w:rsidR="0053566C" w:rsidRDefault="00000000">
            <w:r>
              <w:rPr>
                <w:rFonts w:cs="Arial"/>
              </w:rPr>
              <w:t>Fraction of cases ≥ 60 min for this doctor</w:t>
            </w:r>
          </w:p>
        </w:tc>
      </w:tr>
      <w:tr w:rsidR="0053566C" w14:paraId="185F98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438C22" w14:textId="77777777" w:rsidR="0053566C" w:rsidRDefault="00000000">
            <w:r>
              <w:rPr>
                <w:rFonts w:cs="Arial"/>
                <w:b/>
                <w:bCs/>
              </w:rPr>
              <w:t>clinic_median_duration</w:t>
            </w:r>
          </w:p>
        </w:tc>
        <w:tc>
          <w:tcPr>
            <w:tcW w:w="240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63E98A" w14:textId="77777777" w:rsidR="0053566C" w:rsidRDefault="00000000">
            <w:r>
              <w:rPr>
                <w:rFonts w:cs="Arial"/>
              </w:rPr>
              <w:t>clinic_pseudo_id</w:t>
            </w:r>
          </w:p>
        </w:tc>
        <w:tc>
          <w:tcPr>
            <w:tcW w:w="396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033044" w14:textId="77777777" w:rsidR="0053566C" w:rsidRDefault="00000000">
            <w:r>
              <w:rPr>
                <w:rFonts w:cs="Arial"/>
              </w:rPr>
              <w:t>Median scheduled duration across this clinic's historical cases</w:t>
            </w:r>
          </w:p>
        </w:tc>
      </w:tr>
      <w:tr w:rsidR="0053566C" w14:paraId="6424F3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67E492" w14:textId="77777777" w:rsidR="0053566C" w:rsidRDefault="00000000">
            <w:r>
              <w:rPr>
                <w:rFonts w:cs="Arial"/>
                <w:b/>
                <w:bCs/>
              </w:rPr>
              <w:t>clinic_pct_long</w:t>
            </w:r>
          </w:p>
        </w:tc>
        <w:tc>
          <w:tcPr>
            <w:tcW w:w="240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B86D62" w14:textId="77777777" w:rsidR="0053566C" w:rsidRDefault="00000000">
            <w:r>
              <w:rPr>
                <w:rFonts w:cs="Arial"/>
              </w:rPr>
              <w:t>clinic_pseudo_id</w:t>
            </w:r>
          </w:p>
        </w:tc>
        <w:tc>
          <w:tcPr>
            <w:tcW w:w="396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493939" w14:textId="77777777" w:rsidR="0053566C" w:rsidRDefault="00000000">
            <w:r>
              <w:rPr>
                <w:rFonts w:cs="Arial"/>
              </w:rPr>
              <w:t>Fraction of cases ≥ 60 min for this clinic</w:t>
            </w:r>
          </w:p>
        </w:tc>
      </w:tr>
    </w:tbl>
    <w:p w14:paraId="789DA33A" w14:textId="77777777" w:rsidR="0053566C" w:rsidRDefault="00000000">
      <w:r>
        <w:br w:type="page"/>
      </w:r>
    </w:p>
    <w:p w14:paraId="528BD757" w14:textId="77777777" w:rsidR="0053566C" w:rsidRDefault="00000000">
      <w:pPr>
        <w:pStyle w:val="Heading1"/>
        <w:pBdr>
          <w:bottom w:val="single" w:sz="8" w:space="6" w:color="2E75B6"/>
        </w:pBdr>
      </w:pPr>
      <w:r>
        <w:lastRenderedPageBreak/>
        <w:t>4. Target Variable</w:t>
      </w:r>
    </w:p>
    <w:p w14:paraId="59D0F467" w14:textId="77777777" w:rsidR="0053566C" w:rsidRDefault="00000000">
      <w:pPr>
        <w:spacing w:before="60" w:after="100"/>
      </w:pPr>
      <w:r>
        <w:rPr>
          <w:rFonts w:cs="Arial"/>
        </w:rPr>
        <w:t xml:space="preserve">The model learns to predict </w:t>
      </w:r>
      <w:r>
        <w:rPr>
          <w:rFonts w:ascii="Courier New" w:eastAsia="Courier New" w:hAnsi="Courier New" w:cs="Courier New"/>
          <w:b/>
          <w:bCs/>
        </w:rPr>
        <w:t>duration_class</w:t>
      </w:r>
      <w:r>
        <w:rPr>
          <w:rFonts w:cs="Arial"/>
        </w:rPr>
        <w:t>, a six-level ordinal class produced by a ceiling-binning strategy:</w:t>
      </w:r>
    </w:p>
    <w:p w14:paraId="403CFE6A" w14:textId="77777777" w:rsidR="0053566C" w:rsidRDefault="0053566C">
      <w:pPr>
        <w:spacing w:before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346"/>
      </w:tblGrid>
      <w:tr w:rsidR="0053566C" w14:paraId="49632C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F91107" w14:textId="77777777" w:rsidR="0053566C" w:rsidRDefault="00000000">
            <w:r>
              <w:rPr>
                <w:rFonts w:cs="Arial"/>
                <w:b/>
                <w:bCs/>
                <w:color w:val="1F4E79"/>
              </w:rPr>
              <w:t>duration_class (minutes)</w:t>
            </w:r>
          </w:p>
        </w:tc>
        <w:tc>
          <w:tcPr>
            <w:tcW w:w="7346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0F48A8" w14:textId="77777777" w:rsidR="0053566C" w:rsidRDefault="00000000">
            <w:r>
              <w:rPr>
                <w:rFonts w:cs="Arial"/>
                <w:b/>
                <w:bCs/>
                <w:color w:val="1F4E79"/>
              </w:rPr>
              <w:t>Interpretation</w:t>
            </w:r>
          </w:p>
        </w:tc>
      </w:tr>
      <w:tr w:rsidR="0053566C" w14:paraId="6765B7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A83714" w14:textId="77777777" w:rsidR="0053566C" w:rsidRDefault="00000000">
            <w:pPr>
              <w:jc w:val="center"/>
            </w:pPr>
            <w:r>
              <w:rPr>
                <w:rFonts w:cs="Arial"/>
                <w:b/>
                <w:bCs/>
              </w:rPr>
              <w:t>15</w:t>
            </w:r>
          </w:p>
        </w:tc>
        <w:tc>
          <w:tcPr>
            <w:tcW w:w="7346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55ECAE" w14:textId="77777777" w:rsidR="0053566C" w:rsidRDefault="00000000">
            <w:r>
              <w:rPr>
                <w:rFonts w:cs="Arial"/>
              </w:rPr>
              <w:t>Quick check-up or consultation</w:t>
            </w:r>
          </w:p>
        </w:tc>
      </w:tr>
      <w:tr w:rsidR="0053566C" w14:paraId="24FD96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2F9115" w14:textId="77777777" w:rsidR="0053566C" w:rsidRDefault="00000000">
            <w:pPr>
              <w:jc w:val="center"/>
            </w:pPr>
            <w:r>
              <w:rPr>
                <w:rFonts w:cs="Arial"/>
                <w:b/>
                <w:bCs/>
              </w:rPr>
              <w:t>30</w:t>
            </w:r>
          </w:p>
        </w:tc>
        <w:tc>
          <w:tcPr>
            <w:tcW w:w="7346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DDA486" w14:textId="77777777" w:rsidR="0053566C" w:rsidRDefault="00000000">
            <w:r>
              <w:rPr>
                <w:rFonts w:cs="Arial"/>
              </w:rPr>
              <w:t>Simple single-surface procedure</w:t>
            </w:r>
          </w:p>
        </w:tc>
      </w:tr>
      <w:tr w:rsidR="0053566C" w14:paraId="711937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95B6AF" w14:textId="77777777" w:rsidR="0053566C" w:rsidRDefault="00000000">
            <w:pPr>
              <w:jc w:val="center"/>
            </w:pPr>
            <w:r>
              <w:rPr>
                <w:rFonts w:cs="Arial"/>
                <w:b/>
                <w:bCs/>
              </w:rPr>
              <w:t>45</w:t>
            </w:r>
          </w:p>
        </w:tc>
        <w:tc>
          <w:tcPr>
            <w:tcW w:w="7346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8E2474" w14:textId="77777777" w:rsidR="0053566C" w:rsidRDefault="00000000">
            <w:r>
              <w:rPr>
                <w:rFonts w:cs="Arial"/>
              </w:rPr>
              <w:t>Standard single-tooth treatment</w:t>
            </w:r>
          </w:p>
        </w:tc>
      </w:tr>
      <w:tr w:rsidR="0053566C" w14:paraId="4EDAC1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750C03" w14:textId="77777777" w:rsidR="0053566C" w:rsidRDefault="00000000">
            <w:pPr>
              <w:jc w:val="center"/>
            </w:pPr>
            <w:r>
              <w:rPr>
                <w:rFonts w:cs="Arial"/>
                <w:b/>
                <w:bCs/>
              </w:rPr>
              <w:t>60</w:t>
            </w:r>
          </w:p>
        </w:tc>
        <w:tc>
          <w:tcPr>
            <w:tcW w:w="7346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5ACF97" w14:textId="77777777" w:rsidR="0053566C" w:rsidRDefault="00000000">
            <w:r>
              <w:rPr>
                <w:rFonts w:cs="Arial"/>
              </w:rPr>
              <w:t>Extended or multi-step treatment (threshold for 'long' in provider profiles)</w:t>
            </w:r>
          </w:p>
        </w:tc>
      </w:tr>
      <w:tr w:rsidR="00734FAE" w14:paraId="57CF5D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F245F2" w14:textId="43751119" w:rsidR="00734FAE" w:rsidRDefault="00734FAE" w:rsidP="00734FAE">
            <w:pPr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75</w:t>
            </w:r>
          </w:p>
        </w:tc>
        <w:tc>
          <w:tcPr>
            <w:tcW w:w="7346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721653" w14:textId="4F984151" w:rsidR="00734FAE" w:rsidRDefault="00734FAE" w:rsidP="00734FAE">
            <w:pPr>
              <w:rPr>
                <w:rFonts w:cs="Arial"/>
              </w:rPr>
            </w:pPr>
            <w:r>
              <w:rPr>
                <w:rFonts w:cs="Arial"/>
              </w:rPr>
              <w:t>Complex procedure or multiple teeth</w:t>
            </w:r>
          </w:p>
        </w:tc>
      </w:tr>
      <w:tr w:rsidR="0053566C" w14:paraId="0ED4CF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3D3545" w14:textId="77777777" w:rsidR="0053566C" w:rsidRDefault="00000000">
            <w:pPr>
              <w:jc w:val="center"/>
            </w:pPr>
            <w:r>
              <w:rPr>
                <w:rFonts w:cs="Arial"/>
                <w:b/>
                <w:bCs/>
              </w:rPr>
              <w:t>90</w:t>
            </w:r>
          </w:p>
        </w:tc>
        <w:tc>
          <w:tcPr>
            <w:tcW w:w="7346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316AA2" w14:textId="77777777" w:rsidR="0053566C" w:rsidRDefault="00000000">
            <w:r>
              <w:rPr>
                <w:rFonts w:cs="Arial"/>
              </w:rPr>
              <w:t>Complex procedure or multiple teeth</w:t>
            </w:r>
          </w:p>
        </w:tc>
      </w:tr>
      <w:tr w:rsidR="0053566C" w14:paraId="45DB74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2924B7" w14:textId="77777777" w:rsidR="0053566C" w:rsidRDefault="00000000">
            <w:pPr>
              <w:jc w:val="center"/>
            </w:pPr>
            <w:r>
              <w:rPr>
                <w:rFonts w:cs="Arial"/>
                <w:b/>
                <w:bCs/>
              </w:rPr>
              <w:t>105</w:t>
            </w:r>
          </w:p>
        </w:tc>
        <w:tc>
          <w:tcPr>
            <w:tcW w:w="7346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723155" w14:textId="77777777" w:rsidR="0053566C" w:rsidRDefault="00000000">
            <w:r>
              <w:rPr>
                <w:rFonts w:cs="Arial"/>
              </w:rPr>
              <w:t>Maximum class — long surgical or multi-tooth restorative work</w:t>
            </w:r>
          </w:p>
        </w:tc>
      </w:tr>
    </w:tbl>
    <w:p w14:paraId="0F05BF11" w14:textId="77777777" w:rsidR="0053566C" w:rsidRDefault="0053566C">
      <w:pPr>
        <w:spacing w:before="100"/>
      </w:pPr>
    </w:p>
    <w:p w14:paraId="6A7FB049" w14:textId="77777777" w:rsidR="0053566C" w:rsidRDefault="00000000">
      <w:pPr>
        <w:spacing w:before="60" w:after="100"/>
      </w:pPr>
      <w:r>
        <w:rPr>
          <w:rFonts w:cs="Arial"/>
        </w:rPr>
        <w:t xml:space="preserve">The ceiling strategy intentionally rounds </w:t>
      </w:r>
      <w:r>
        <w:rPr>
          <w:rFonts w:cs="Arial"/>
          <w:b/>
          <w:bCs/>
        </w:rPr>
        <w:t>up</w:t>
      </w:r>
      <w:r>
        <w:rPr>
          <w:rFonts w:cs="Arial"/>
        </w:rPr>
        <w:t xml:space="preserve"> — if a scheduled duration does not fall exactly on a class boundary it is assigned to the next higher class. This design choice prioritises minimising under-estimation: in a clinic context, scheduling too little time is more disruptive than scheduling a few minutes extra. The evaluation metric </w:t>
      </w:r>
      <w:r>
        <w:rPr>
          <w:rFonts w:cs="Arial"/>
          <w:b/>
          <w:bCs/>
        </w:rPr>
        <w:t>Under-estimation Rate</w:t>
      </w:r>
      <w:r>
        <w:rPr>
          <w:rFonts w:cs="Arial"/>
        </w:rPr>
        <w:t xml:space="preserve"> (fraction of predictions shorter than actual duration) directly monitors this business risk alongside the primary Macro F1-Score.</w:t>
      </w:r>
    </w:p>
    <w:p w14:paraId="3F9ADACE" w14:textId="77777777" w:rsidR="0053566C" w:rsidRDefault="00000000">
      <w:pPr>
        <w:pStyle w:val="Heading1"/>
        <w:pBdr>
          <w:bottom w:val="single" w:sz="8" w:space="6" w:color="2E75B6"/>
        </w:pBdr>
      </w:pPr>
      <w:r>
        <w:t>5. Data Integrity &amp; Reproducibility</w:t>
      </w:r>
    </w:p>
    <w:p w14:paraId="32C8D519" w14:textId="77777777" w:rsidR="0053566C" w:rsidRDefault="00000000">
      <w:pPr>
        <w:spacing w:before="60" w:after="100"/>
      </w:pPr>
      <w:r>
        <w:rPr>
          <w:rFonts w:cs="Arial"/>
        </w:rPr>
        <w:t>Several mechanisms guarantee that the feature set is reproducible and free of information leakage:</w:t>
      </w:r>
    </w:p>
    <w:p w14:paraId="5DA3E5C4" w14:textId="77777777" w:rsidR="0053566C" w:rsidRDefault="00000000">
      <w:pPr>
        <w:pStyle w:val="ListParagraph"/>
        <w:numPr>
          <w:ilvl w:val="0"/>
          <w:numId w:val="2"/>
        </w:numPr>
        <w:spacing w:before="40" w:after="40"/>
      </w:pPr>
      <w:r>
        <w:t>Time-based split — chronological order is preserved; random shuffles are never used.</w:t>
      </w:r>
    </w:p>
    <w:p w14:paraId="73B26731" w14:textId="77777777" w:rsidR="0053566C" w:rsidRDefault="00000000">
      <w:pPr>
        <w:pStyle w:val="ListParagraph"/>
        <w:numPr>
          <w:ilvl w:val="0"/>
          <w:numId w:val="2"/>
        </w:numPr>
        <w:spacing w:before="40" w:after="40"/>
      </w:pPr>
      <w:r>
        <w:t>Leakage column allowlist — LEAKAGE_COLUMNS is defined centrally and enforced at both training and inference time via a hard ValueError.</w:t>
      </w:r>
    </w:p>
    <w:p w14:paraId="1E2DBE96" w14:textId="77777777" w:rsidR="0053566C" w:rsidRDefault="00000000">
      <w:pPr>
        <w:pStyle w:val="ListParagraph"/>
        <w:numPr>
          <w:ilvl w:val="0"/>
          <w:numId w:val="2"/>
        </w:numPr>
        <w:spacing w:before="40" w:after="40"/>
      </w:pPr>
      <w:r>
        <w:t>Train-only profiles — doctor_profile.json and clinic_profile.json are derived exclusively from the training window and serialised as versioned JSON artifacts.</w:t>
      </w:r>
    </w:p>
    <w:p w14:paraId="5BF536AA" w14:textId="77777777" w:rsidR="0053566C" w:rsidRDefault="00000000">
      <w:pPr>
        <w:pStyle w:val="ListParagraph"/>
        <w:numPr>
          <w:ilvl w:val="0"/>
          <w:numId w:val="2"/>
        </w:numPr>
        <w:spacing w:before="40" w:after="40"/>
      </w:pPr>
      <w:r>
        <w:t>Deterministic treatment encoding — treatment_encoding.json is built from sorted dictionary keys, making the integer mapping identical across every run regardless of data ordering.</w:t>
      </w:r>
    </w:p>
    <w:p w14:paraId="693EFE1C" w14:textId="77777777" w:rsidR="0053566C" w:rsidRDefault="00000000">
      <w:pPr>
        <w:pStyle w:val="ListParagraph"/>
        <w:numPr>
          <w:ilvl w:val="0"/>
          <w:numId w:val="2"/>
        </w:numPr>
        <w:spacing w:before="40" w:after="40"/>
      </w:pPr>
      <w:r>
        <w:t>Feature column allowlist — FeatureTransformer.transform() enforces an exact set of 17 output columns; any missing column raises a BUG-tagged ValueError, catching schema drift at development time.</w:t>
      </w:r>
    </w:p>
    <w:p w14:paraId="30A756A8" w14:textId="77777777" w:rsidR="0053566C" w:rsidRDefault="00000000">
      <w:pPr>
        <w:pStyle w:val="ListParagraph"/>
        <w:numPr>
          <w:ilvl w:val="0"/>
          <w:numId w:val="2"/>
        </w:numPr>
        <w:spacing w:before="40" w:after="40"/>
      </w:pPr>
      <w:r>
        <w:t>Feature stats sidecar — feature_stats.json (null rates, means, top-5 value counts) is saved alongside the Parquet files and acts as the baseline reference for population drift monitoring in production.</w:t>
      </w:r>
    </w:p>
    <w:p w14:paraId="1EB446BF" w14:textId="77777777" w:rsidR="0053566C" w:rsidRDefault="0053566C">
      <w:pPr>
        <w:spacing w:before="100"/>
      </w:pPr>
    </w:p>
    <w:p w14:paraId="050ACD74" w14:textId="77777777" w:rsidR="0053566C" w:rsidRDefault="00000000">
      <w:pPr>
        <w:pStyle w:val="Heading1"/>
        <w:pBdr>
          <w:bottom w:val="single" w:sz="8" w:space="6" w:color="2E75B6"/>
        </w:pBdr>
      </w:pPr>
      <w:r>
        <w:t>6. Integration with the MLOps Stack</w:t>
      </w:r>
    </w:p>
    <w:p w14:paraId="0A789A3C" w14:textId="77777777" w:rsidR="0053566C" w:rsidRDefault="00000000">
      <w:pPr>
        <w:spacing w:before="60" w:after="100"/>
      </w:pPr>
      <w:r>
        <w:rPr>
          <w:rFonts w:cs="Arial"/>
        </w:rPr>
        <w:t>Feature engineering does not run in isolation; it is the first DAG task in an Apache Airflow retraining pipeline:</w:t>
      </w:r>
    </w:p>
    <w:p w14:paraId="4FC1A106" w14:textId="77777777" w:rsidR="0053566C" w:rsidRDefault="0053566C">
      <w:pPr>
        <w:spacing w:before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946"/>
      </w:tblGrid>
      <w:tr w:rsidR="0053566C" w14:paraId="2444B5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4B49FB" w14:textId="77777777" w:rsidR="0053566C" w:rsidRDefault="00000000">
            <w:r>
              <w:rPr>
                <w:rFonts w:cs="Arial"/>
                <w:b/>
                <w:bCs/>
                <w:color w:val="1F4E79"/>
              </w:rPr>
              <w:t>Component</w:t>
            </w:r>
          </w:p>
        </w:tc>
        <w:tc>
          <w:tcPr>
            <w:tcW w:w="6946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62041E" w14:textId="77777777" w:rsidR="0053566C" w:rsidRDefault="00000000">
            <w:r>
              <w:rPr>
                <w:rFonts w:cs="Arial"/>
                <w:b/>
                <w:bCs/>
                <w:color w:val="1F4E79"/>
              </w:rPr>
              <w:t>Role in the Pipeline</w:t>
            </w:r>
          </w:p>
        </w:tc>
      </w:tr>
      <w:tr w:rsidR="0053566C" w14:paraId="795455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0287C6" w14:textId="77777777" w:rsidR="0053566C" w:rsidRDefault="00000000">
            <w:r>
              <w:rPr>
                <w:rFonts w:cs="Arial"/>
                <w:b/>
                <w:bCs/>
              </w:rPr>
              <w:t>Apache Airflow DAG</w:t>
            </w:r>
          </w:p>
        </w:tc>
        <w:tc>
          <w:tcPr>
            <w:tcW w:w="6946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1FAD9E" w14:textId="77777777" w:rsidR="0053566C" w:rsidRDefault="00000000">
            <w:r>
              <w:rPr>
                <w:rFonts w:cs="Arial"/>
              </w:rPr>
              <w:t>Schedules feature_engineering.py as the first task; downstream tasks (model training, evaluation, promotion) run only after Parquet artifacts are confirmed present.</w:t>
            </w:r>
          </w:p>
        </w:tc>
      </w:tr>
      <w:tr w:rsidR="0053566C" w14:paraId="735CA7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5EE875" w14:textId="77777777" w:rsidR="0053566C" w:rsidRDefault="00000000">
            <w:r>
              <w:rPr>
                <w:rFonts w:cs="Arial"/>
                <w:b/>
                <w:bCs/>
              </w:rPr>
              <w:t>MLflow</w:t>
            </w:r>
          </w:p>
        </w:tc>
        <w:tc>
          <w:tcPr>
            <w:tcW w:w="6946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089583" w14:textId="77777777" w:rsidR="0053566C" w:rsidRDefault="00000000">
            <w:r>
              <w:rPr>
                <w:rFonts w:cs="Arial"/>
              </w:rPr>
              <w:t>Logs feature engineering run metadata (row counts, unknown-treatment rate, class distribution) as experiment parameters for full lineage tracing.</w:t>
            </w:r>
          </w:p>
        </w:tc>
      </w:tr>
      <w:tr w:rsidR="0053566C" w14:paraId="7349C7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96465D" w14:textId="77777777" w:rsidR="0053566C" w:rsidRDefault="00000000">
            <w:r>
              <w:rPr>
                <w:rFonts w:cs="Arial"/>
                <w:b/>
                <w:bCs/>
              </w:rPr>
              <w:lastRenderedPageBreak/>
              <w:t>DVC / Parquet store</w:t>
            </w:r>
          </w:p>
        </w:tc>
        <w:tc>
          <w:tcPr>
            <w:tcW w:w="6946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163706" w14:textId="77777777" w:rsidR="0053566C" w:rsidRDefault="00000000">
            <w:r>
              <w:rPr>
                <w:rFonts w:cs="Arial"/>
              </w:rPr>
              <w:t>Versioned Parquet files allow reproducible re-training from any historical snapshot without re-running the raw SQL extraction step.</w:t>
            </w:r>
          </w:p>
        </w:tc>
      </w:tr>
      <w:tr w:rsidR="0053566C" w14:paraId="45D53D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840A5F" w14:textId="77777777" w:rsidR="0053566C" w:rsidRDefault="00000000">
            <w:r>
              <w:rPr>
                <w:rFonts w:cs="Arial"/>
                <w:b/>
                <w:bCs/>
              </w:rPr>
              <w:t>FastAPI Inference</w:t>
            </w:r>
          </w:p>
        </w:tc>
        <w:tc>
          <w:tcPr>
            <w:tcW w:w="6946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8ED02E" w14:textId="77777777" w:rsidR="0053566C" w:rsidRDefault="00000000">
            <w:r>
              <w:rPr>
                <w:rFonts w:cs="Arial"/>
              </w:rPr>
              <w:t>At inference time FeatureTransformer is loaded from the same serialised artifacts (doctor_profile.json, treatment_encoding.json, etc.) ensuring train/serve symmetry.</w:t>
            </w:r>
          </w:p>
        </w:tc>
      </w:tr>
      <w:tr w:rsidR="0053566C" w14:paraId="3C5CDD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9E26A4" w14:textId="77777777" w:rsidR="0053566C" w:rsidRDefault="00000000">
            <w:r>
              <w:rPr>
                <w:rFonts w:cs="Arial"/>
                <w:b/>
                <w:bCs/>
              </w:rPr>
              <w:t>Prometheus / Grafana</w:t>
            </w:r>
          </w:p>
        </w:tc>
        <w:tc>
          <w:tcPr>
            <w:tcW w:w="6946" w:type="dxa"/>
            <w:tcBorders>
              <w:top w:val="single" w:sz="1" w:space="0" w:color="BBCFDE"/>
              <w:left w:val="single" w:sz="1" w:space="0" w:color="BBCFDE"/>
              <w:bottom w:val="single" w:sz="1" w:space="0" w:color="BBCFDE"/>
              <w:right w:val="single" w:sz="1" w:space="0" w:color="BBCF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D2FBA" w14:textId="77777777" w:rsidR="0053566C" w:rsidRDefault="00000000">
            <w:r>
              <w:rPr>
                <w:rFonts w:cs="Arial"/>
              </w:rPr>
              <w:t>feature_stats.json becomes the reference distribution; PSI (Population Stability Index) is computed on incoming inference batches to detect feature drift.</w:t>
            </w:r>
          </w:p>
        </w:tc>
      </w:tr>
    </w:tbl>
    <w:p w14:paraId="51B2ABF1" w14:textId="77777777" w:rsidR="0053566C" w:rsidRDefault="0053566C">
      <w:pPr>
        <w:spacing w:before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53566C" w14:paraId="5317C5A8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EAF4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E7B1D0F" w14:textId="77777777" w:rsidR="0053566C" w:rsidRDefault="00000000">
            <w:pPr>
              <w:spacing w:after="60"/>
            </w:pPr>
            <w:r>
              <w:rPr>
                <w:rFonts w:cs="Arial"/>
                <w:b/>
                <w:bCs/>
                <w:color w:val="1F4E79"/>
                <w:sz w:val="22"/>
                <w:szCs w:val="22"/>
              </w:rPr>
              <w:t>Summary</w:t>
            </w:r>
          </w:p>
          <w:p w14:paraId="6416A07D" w14:textId="77777777" w:rsidR="0053566C" w:rsidRDefault="00000000">
            <w:r>
              <w:rPr>
                <w:rFonts w:cs="Arial"/>
              </w:rPr>
              <w:t>The DentTime feature engineering pipeline transforms raw, anonymised dental appointment records into a 17-feature numeric matrix through four coordinated modules: a three-stage fuzzy treatment mapper, an anatomy-aware tooth parser, train-derived provider profiles with cold-start fallback, and a strict column allowlist transformer. A time-based split, an explicit leakage guard, and deterministic artifact serialisation ensure full reproducibility. Output Parquet files and a feature-statistics sidecar feed directly into the Airflow / MLflow / FastAPI MLOps stack.</w:t>
            </w:r>
          </w:p>
        </w:tc>
      </w:tr>
    </w:tbl>
    <w:p w14:paraId="5206AD99" w14:textId="77777777" w:rsidR="00987234" w:rsidRDefault="00987234"/>
    <w:sectPr w:rsidR="00987234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0A0DF" w14:textId="77777777" w:rsidR="00987234" w:rsidRDefault="00987234">
      <w:r>
        <w:separator/>
      </w:r>
    </w:p>
  </w:endnote>
  <w:endnote w:type="continuationSeparator" w:id="0">
    <w:p w14:paraId="0C4B01AB" w14:textId="77777777" w:rsidR="00987234" w:rsidRDefault="009872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E3135" w14:textId="77777777" w:rsidR="0053566C" w:rsidRDefault="00000000">
    <w:pPr>
      <w:pBdr>
        <w:top w:val="single" w:sz="4" w:space="4" w:color="BBCFDE"/>
      </w:pBdr>
      <w:spacing w:before="60"/>
      <w:jc w:val="center"/>
    </w:pPr>
    <w:r>
      <w:rPr>
        <w:rFonts w:cs="Arial"/>
        <w:color w:val="AAAAAA"/>
        <w:sz w:val="16"/>
        <w:szCs w:val="16"/>
      </w:rPr>
      <w:t xml:space="preserve">SE for ML Systems  |  2025  |  Page </w:t>
    </w:r>
    <w:r>
      <w:rPr>
        <w:rFonts w:cs="Arial"/>
        <w:color w:val="AAAAAA"/>
        <w:sz w:val="16"/>
        <w:szCs w:val="16"/>
      </w:rPr>
      <w:fldChar w:fldCharType="begin"/>
    </w:r>
    <w:r>
      <w:rPr>
        <w:rFonts w:cs="Arial"/>
        <w:color w:val="AAAAAA"/>
        <w:sz w:val="16"/>
        <w:szCs w:val="16"/>
      </w:rPr>
      <w:instrText>PAGE</w:instrText>
    </w:r>
    <w:r>
      <w:rPr>
        <w:rFonts w:cs="Arial"/>
        <w:color w:val="AAAAAA"/>
        <w:sz w:val="16"/>
        <w:szCs w:val="16"/>
      </w:rPr>
      <w:fldChar w:fldCharType="separate"/>
    </w:r>
    <w:r w:rsidR="00734FAE">
      <w:rPr>
        <w:rFonts w:cs="Arial"/>
        <w:noProof/>
        <w:color w:val="AAAAAA"/>
        <w:sz w:val="16"/>
        <w:szCs w:val="16"/>
      </w:rPr>
      <w:t>1</w:t>
    </w:r>
    <w:r>
      <w:rPr>
        <w:rFonts w:cs="Arial"/>
        <w:color w:val="AAAAA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391DA" w14:textId="77777777" w:rsidR="00987234" w:rsidRDefault="00987234">
      <w:r>
        <w:separator/>
      </w:r>
    </w:p>
  </w:footnote>
  <w:footnote w:type="continuationSeparator" w:id="0">
    <w:p w14:paraId="4CE1DFB2" w14:textId="77777777" w:rsidR="00987234" w:rsidRDefault="009872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34738" w14:textId="77777777" w:rsidR="0053566C" w:rsidRDefault="00000000">
    <w:pPr>
      <w:pBdr>
        <w:bottom w:val="single" w:sz="6" w:space="4" w:color="2E75B6"/>
      </w:pBdr>
      <w:jc w:val="right"/>
    </w:pPr>
    <w:r>
      <w:rPr>
        <w:rFonts w:cs="Arial"/>
        <w:color w:val="888888"/>
        <w:sz w:val="18"/>
        <w:szCs w:val="18"/>
      </w:rPr>
      <w:t>DentTime  |  Feature Engineering — Technical Summary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27ED3"/>
    <w:multiLevelType w:val="hybridMultilevel"/>
    <w:tmpl w:val="754EBCA6"/>
    <w:lvl w:ilvl="0" w:tplc="BE88F29E">
      <w:start w:val="1"/>
      <w:numFmt w:val="bullet"/>
      <w:lvlText w:val="•"/>
      <w:lvlJc w:val="left"/>
      <w:pPr>
        <w:ind w:left="600" w:hanging="300"/>
      </w:pPr>
    </w:lvl>
    <w:lvl w:ilvl="1" w:tplc="37DC73FE">
      <w:numFmt w:val="decimal"/>
      <w:lvlText w:val=""/>
      <w:lvlJc w:val="left"/>
    </w:lvl>
    <w:lvl w:ilvl="2" w:tplc="3B7EA76C">
      <w:numFmt w:val="decimal"/>
      <w:lvlText w:val=""/>
      <w:lvlJc w:val="left"/>
    </w:lvl>
    <w:lvl w:ilvl="3" w:tplc="7FFA1182">
      <w:numFmt w:val="decimal"/>
      <w:lvlText w:val=""/>
      <w:lvlJc w:val="left"/>
    </w:lvl>
    <w:lvl w:ilvl="4" w:tplc="07B4037A">
      <w:numFmt w:val="decimal"/>
      <w:lvlText w:val=""/>
      <w:lvlJc w:val="left"/>
    </w:lvl>
    <w:lvl w:ilvl="5" w:tplc="CD06D78A">
      <w:numFmt w:val="decimal"/>
      <w:lvlText w:val=""/>
      <w:lvlJc w:val="left"/>
    </w:lvl>
    <w:lvl w:ilvl="6" w:tplc="791A73E2">
      <w:numFmt w:val="decimal"/>
      <w:lvlText w:val=""/>
      <w:lvlJc w:val="left"/>
    </w:lvl>
    <w:lvl w:ilvl="7" w:tplc="410CC8FC">
      <w:numFmt w:val="decimal"/>
      <w:lvlText w:val=""/>
      <w:lvlJc w:val="left"/>
    </w:lvl>
    <w:lvl w:ilvl="8" w:tplc="1318D42C">
      <w:numFmt w:val="decimal"/>
      <w:lvlText w:val=""/>
      <w:lvlJc w:val="left"/>
    </w:lvl>
  </w:abstractNum>
  <w:abstractNum w:abstractNumId="1" w15:restartNumberingAfterBreak="0">
    <w:nsid w:val="5ED611A2"/>
    <w:multiLevelType w:val="hybridMultilevel"/>
    <w:tmpl w:val="993AAC00"/>
    <w:lvl w:ilvl="0" w:tplc="F9AABB30">
      <w:start w:val="1"/>
      <w:numFmt w:val="bullet"/>
      <w:lvlText w:val="●"/>
      <w:lvlJc w:val="left"/>
      <w:pPr>
        <w:ind w:left="720" w:hanging="360"/>
      </w:pPr>
    </w:lvl>
    <w:lvl w:ilvl="1" w:tplc="B596C7C0">
      <w:start w:val="1"/>
      <w:numFmt w:val="bullet"/>
      <w:lvlText w:val="○"/>
      <w:lvlJc w:val="left"/>
      <w:pPr>
        <w:ind w:left="1440" w:hanging="360"/>
      </w:pPr>
    </w:lvl>
    <w:lvl w:ilvl="2" w:tplc="90EE80BA">
      <w:start w:val="1"/>
      <w:numFmt w:val="bullet"/>
      <w:lvlText w:val="■"/>
      <w:lvlJc w:val="left"/>
      <w:pPr>
        <w:ind w:left="2160" w:hanging="360"/>
      </w:pPr>
    </w:lvl>
    <w:lvl w:ilvl="3" w:tplc="02C0F6C2">
      <w:start w:val="1"/>
      <w:numFmt w:val="bullet"/>
      <w:lvlText w:val="●"/>
      <w:lvlJc w:val="left"/>
      <w:pPr>
        <w:ind w:left="2880" w:hanging="360"/>
      </w:pPr>
    </w:lvl>
    <w:lvl w:ilvl="4" w:tplc="F7980C6C">
      <w:start w:val="1"/>
      <w:numFmt w:val="bullet"/>
      <w:lvlText w:val="○"/>
      <w:lvlJc w:val="left"/>
      <w:pPr>
        <w:ind w:left="3600" w:hanging="360"/>
      </w:pPr>
    </w:lvl>
    <w:lvl w:ilvl="5" w:tplc="D03C323E">
      <w:start w:val="1"/>
      <w:numFmt w:val="bullet"/>
      <w:lvlText w:val="■"/>
      <w:lvlJc w:val="left"/>
      <w:pPr>
        <w:ind w:left="4320" w:hanging="360"/>
      </w:pPr>
    </w:lvl>
    <w:lvl w:ilvl="6" w:tplc="DD103CC8">
      <w:start w:val="1"/>
      <w:numFmt w:val="bullet"/>
      <w:lvlText w:val="●"/>
      <w:lvlJc w:val="left"/>
      <w:pPr>
        <w:ind w:left="5040" w:hanging="360"/>
      </w:pPr>
    </w:lvl>
    <w:lvl w:ilvl="7" w:tplc="166A1E00">
      <w:start w:val="1"/>
      <w:numFmt w:val="bullet"/>
      <w:lvlText w:val="●"/>
      <w:lvlJc w:val="left"/>
      <w:pPr>
        <w:ind w:left="5760" w:hanging="360"/>
      </w:pPr>
    </w:lvl>
    <w:lvl w:ilvl="8" w:tplc="62EA48EC">
      <w:start w:val="1"/>
      <w:numFmt w:val="bullet"/>
      <w:lvlText w:val="●"/>
      <w:lvlJc w:val="left"/>
      <w:pPr>
        <w:ind w:left="6480" w:hanging="360"/>
      </w:pPr>
    </w:lvl>
  </w:abstractNum>
  <w:num w:numId="1" w16cid:durableId="1533423389">
    <w:abstractNumId w:val="1"/>
    <w:lvlOverride w:ilvl="0">
      <w:startOverride w:val="1"/>
    </w:lvlOverride>
  </w:num>
  <w:num w:numId="2" w16cid:durableId="1526443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566C"/>
    <w:rsid w:val="00001783"/>
    <w:rsid w:val="0053566C"/>
    <w:rsid w:val="00734FAE"/>
    <w:rsid w:val="00987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505833"/>
  <w15:docId w15:val="{F4BC03A1-02A8-D943-9EA9-7BF072966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D2D2D"/>
        <w:lang w:val="en-TH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1355</Words>
  <Characters>7728</Characters>
  <Application>Microsoft Office Word</Application>
  <DocSecurity>0</DocSecurity>
  <Lines>64</Lines>
  <Paragraphs>18</Paragraphs>
  <ScaleCrop>false</ScaleCrop>
  <Company/>
  <LinksUpToDate>false</LinksUpToDate>
  <CharactersWithSpaces>9065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Chantapat Sopontanasiri</cp:lastModifiedBy>
  <cp:revision>2</cp:revision>
  <dcterms:created xsi:type="dcterms:W3CDTF">2026-04-23T11:19:00Z</dcterms:created>
  <dcterms:modified xsi:type="dcterms:W3CDTF">2026-04-23T11:22:00Z</dcterms:modified>
</cp:coreProperties>
</file>