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DentTime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Feature Engineering Handoff</w:t>
      </w:r>
    </w:p>
    <w:p>
      <w:pPr>
        <w:spacing w:after="40" w:before="0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For: Model Training  |  Data Diff / Drift Monitoring</w:t>
      </w:r>
    </w:p>
    <w:p>
      <w:pPr>
        <w:pBdr>
          <w:bottom w:val="single" w:color="2E75B6" w:sz="6" w:space="1"/>
        </w:pBd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Prepared by: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Sun Chantapat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  |  Date: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2026-04-19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  |  Version: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1.0 (Final)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DentTime feature engineering pipeline transforms the anonymized dental appointment dataset (post-ADR-001, ~252K rows across Jan–Feb and Apr 2025) into a model-ready feature matrix stored as Parquet. This document is the single source of truth for the next two teams: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Model Training — what features to load, their semantics, the target label, and known data caveats.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Monitoring / Data Diff — the feature statistics baseline (feature_stats.json) and which features to watch for distribution drift.</w:t>
      </w:r>
    </w:p>
    <w:p>
      <w:pPr>
        <w:spacing w:after="80" w:before="8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Train rows: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167,067   (appt_year_month ≤ 2025-02)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Test rows: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85,292    (appt_year_month == 2025-04)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Total features: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17 input features + 1 audit column (scheduled_duration_min) + 1 target (duration_class)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Target classes: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{15, 30, 45, 60, 90, 105} minutes — ceiling binning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Known gap: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2025-03 is absent from source data (documented in features/metadata.json)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UNKNOWN treatment rate: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14.4% train / 14.1% test — reduced from 38.4% after expanding treatment_dict.json to 22 categories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Pipeline Architecture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Design: Stateless Transformer + Versioned Lookup Tables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pipeline uses Option B: a stateless FeatureTransformer class that loads versioned JSON lookup tables (doctor_profile.json, clinic_profile.json, treatment_dict.json) at init time and applies all transformations deterministically. This design was chosen because: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Profiles are human-readable and auditable independently of the model artifact.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DVC can track transformer code and lookup tables separately, giving clean data lineage.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 same FeatureTransformer class is used by both the batch CLI (feature_engineering.py) and the FastAPI /predict route, eliminating training-serving skew.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Data Flow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feature_engineering.py --input data.csv --output features/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Step 1: Load data.csv (~252K rows, post-ADR-001 anonymization)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Step 2: Time-based split — train ≤ 2025-02, test == 2025-04 (no random split — prevents temporal leakage)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Step 3: build_profiles.py(train_df) → doctor_profile.json + clinic_profile.json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Step 4: FeatureTransformer.transform(train_df) → features/features_train.parquet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Step 5: FeatureTransformer.transform(test_df) → features/features_test.parquet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Step 6: Write features/feature_stats.json (computed from train only — becomes drift baseline)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FeatureTransformer Pipeline Steps (in order)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transform() method applies 9 steps in strict order: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Step 1 — Leakage guard: raises ValueError immediately if checkin_delay_min, tx_record_offset_min, or receipt_offset_min are present.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Step 2 — appt_hour_bucket remap: 0 → -1 (sentinel for unknown scheduled time).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Step 3 — Treatment mapper: treatment_class (22 categories) + composite_treatment_flag.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Step 4 — Tooth parser: has_tooth_no, tooth_count, is_area_treatment.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Step 5 — Surface count: surface_count (0 for null = non-restorative, not missing).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Step 6 — Doctor lookup: doctor_median_duration, doctor_pct_long. has_dentist_id=0 → global fallback.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Step 7 — Clinic lookup: clinic_median_duration, clinic_pct_long. Cold-start (&lt;30 cases) → global fallback.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Step 8 — Target binning: duration_class from scheduled_duration_min using ceiling strategy.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Step 9 — Column allowlist enforcement: output exactly 17 features + scheduled_duration_min + duration_class (raises ValueError if any column is missing).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Feature Catalog (17 features)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17 features are present in both features_train.parquet and features_test.parquet. Null rate is 0.0 for all features — the pipeline enforces this via explicit fills and fallbacks. Train stats are from feature_stats.json (computed on 167,067 train rows).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1400"/>
        <w:gridCol w:w="1600"/>
        <w:gridCol w:w="37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 Stat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8"/>
                <w:szCs w:val="18"/>
              </w:rPr>
              <w:t xml:space="preserve">treatment_class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Treatment Mapper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UNKNOWN: 14.4%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22-class label via regex prefix → exact → fuzzy (threshold=85). UNKNOWN rate is documented — not an error.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8"/>
                <w:szCs w:val="18"/>
              </w:rPr>
              <w:t xml:space="preserve">composite_treatment_flag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binary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Derived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mean: 0.077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when treatment_class == COMPOSITE_FILL. Restorative procedures take longer; explicit flag aids tree splits.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8"/>
                <w:szCs w:val="18"/>
              </w:rPr>
              <w:t xml:space="preserve">has_tooth_no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binary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Tooth Parser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mean: 0.293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if tooth_no field is populated. Treatments without a tooth number are generally shorter.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8"/>
                <w:szCs w:val="18"/>
              </w:rPr>
              <w:t xml:space="preserve">tooth_count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Tooth Parser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mean: 0.222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Count of FDI codes in comma-separated list (e.g. '11,12,13' → 3). 0 for area treatments and null.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8"/>
                <w:szCs w:val="18"/>
              </w:rPr>
              <w:t xml:space="preserve">is_area_treatment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binary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Tooth Parser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mean: 0.124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for 'Full mouth', 'Upper', 'Lower'. These are typically longer duration procedures.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8"/>
                <w:szCs w:val="18"/>
              </w:rPr>
              <w:t xml:space="preserve">surface_count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Derived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mean: 0.104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Number of dental surfaces involved. 0 = non-restorative (informative, not missing — do not impute).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Pass-through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mean: 1,775 THB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Procedure cost in Thai Baht. Proxy for complexity (more expensive = more complex = longer).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8"/>
                <w:szCs w:val="18"/>
              </w:rPr>
              <w:t xml:space="preserve">has_notes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binary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Pass-through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mean: 0.324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if clinical note was recorded. Correlated with complex or non-routine procedures.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8"/>
                <w:szCs w:val="18"/>
              </w:rPr>
              <w:t xml:space="preserve">appt_day_of_week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integer 0–6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Pass-through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mean: 3.31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0=Monday…6=Sunday. Captures workload patterns across the week.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8"/>
                <w:szCs w:val="18"/>
              </w:rPr>
              <w:t xml:space="preserve">appt_hour_bucket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Remapped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pct_sentinel: 10.7%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Time-of-day bucket {4,8,12,16,20}. 0 remapped to -1 (sentinel: no scheduled time — data quality flag, not midnight).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8"/>
                <w:szCs w:val="18"/>
              </w:rPr>
              <w:t xml:space="preserve">is_first_case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binary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Pass-through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mean: 0.032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if this appointment was the doctor's first case of the day. Computed upstream in anonymize_for_ml.py.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8"/>
                <w:szCs w:val="18"/>
              </w:rPr>
              <w:t xml:space="preserve">has_dentist_id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binary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Pass-through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mean: 0.478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if a dentist was assigned. 52.2% of rows have has_dentist_id=0 — this is an operational first-class state, not missing data.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8"/>
                <w:szCs w:val="18"/>
              </w:rPr>
              <w:t xml:space="preserve">appointment_rank_in_day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Pass-through + fill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mean: 6.70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Position in dentist's daily schedule. Set to 0 for has_dentist_id=0 rows (avoids extra missingness).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8"/>
                <w:szCs w:val="18"/>
              </w:rPr>
              <w:t xml:space="preserve">clinic_median_duration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Clinic 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mean: 24.7 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Clinic-specific median appointment duration from train split. Cold-start (&lt;30 cases) → global fallback.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8"/>
                <w:szCs w:val="18"/>
              </w:rPr>
              <w:t xml:space="preserve">clinic_pct_long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Clinic 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mean: 8.9%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% of clinic appointments ≥60 min (train). Proxy for clinic case-mix complexity.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8"/>
                <w:szCs w:val="18"/>
              </w:rPr>
              <w:t xml:space="preserve">doctor_median_duration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Doctor 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mean: 27.8 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Doctor-specific median duration. has_dentist_id=0 uses global directly. Cold-start (&lt;30 cases) → global fallback.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8"/>
                <w:szCs w:val="18"/>
              </w:rPr>
              <w:t xml:space="preserve">doctor_pct_long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Doctor 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mean: 8.3%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% of doctor appointments ≥60 min (train). Flags doctors who regularly run long procedures.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Target Label: duration_class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Binning Strategy: Ceiling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scheduled_duration_min is mapped to the nearest standard class that is &gt;= the actual duration. This is a deliberate business risk decision: DentTime's primary failure mode is under-estimation (recommending too short a slot, causing scheduling conflicts). Ceiling binning ensures the model never recommends less time than needed. Durations &gt; 105 min are capped at 105 and documented as a known under-estimation risk.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500"/>
        <w:gridCol w:w="25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scheduled_duration_min 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duration_class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 count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procedures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≤ 15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58,242 (34.9%)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e.g. quick checks, consultations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16–30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89,390 (53.5%)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Most common: scaling, adjustments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31–45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4,450 (2.7%)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Moderate restorative procedures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46–60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12,444 (7.4%)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Complex restorative, root canal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61–90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1,839 (1.1%)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Major procedures, implant prep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91–105+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105 (capped)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702 (0.4%)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Surgical extractions, full dentures</w:t>
            </w:r>
          </w:p>
        </w:tc>
      </w:tr>
    </w:tbl>
    <w:p>
      <w:pPr>
        <w:spacing w:after="60" w:before="120"/>
      </w:pP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Note: scheduled_duration_min is preserved as a separate column in the Parquet file for auditability. Never overwrite it with duration_class.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Class Imbalance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dataset is highly imbalanced: class 30 dominates at 53.5% (most appointments are 30-minute slots). Class 105 is the rarest at 0.4%. Training teams should consider: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Class-weighted loss or SMOTE for minority classes (45, 90, 105).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Evaluate with macro-averaged F1 in addition to accuracy — accuracy alone is misleading with this distribution.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 business-critical metric is Under-estimation Rate for the 60, 90, and 105 classes.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Key Engineering Decisions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has_dentist_id = 0 is First-Class (Not Missing Data)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52.2% of live appointments have no assigned dentist (walk-ins, group bookings, reception-only entries). These rows are a valid operational state. has_dentist_id=0 rows use the global fallback for doctor stats, and appointment_rank_in_day is set to 0. Do not drop these rows, do not impute a dummy dentist ID.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appt_hour_bucket Sentinel (-1)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10.7% of rows have appt_hour_bucket=0 — this is a data quality sentinel (no scheduled time recorded), not a midnight appointment. It is remapped to -1 at Step 2 of the transformer before any downstream logic. Tree-based models will correctly treat -1 as a distinct bucket. One-hot encoding should include a -1 bucket.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Cold-Start Threshold (30 cases)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Doctors and clinics with fewer than 30 historical cases use the global median as a fallback. Rationale: with 3 months of data, the long tail has high variance. 30 cases represents approximately 10 days of data. This threshold is defined as COLD_START_THRESHOLD = 30 in build_profiles.py and must match any threshold used in inference.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Treatment Mapper: 3-Stage, No Free Text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Raw treatment strings are Thai and English, with typos and abbreviations. The mapper applies: (1) regex prefix match for structured codes (e.g., 'At — ปรับเครื่องมือ'), (2) exact dictionary lookup, (3) RapidFuzz token_sort_ratio fuzzy match (threshold=85). FUZZY_MATCH_THRESHOLD = 85 is a named constant. The UNKNOWN category is used when no match scores &gt;= 85. The UNKNOWN rate (14.4%) is the residual after expanding the dictionary from 15 to 22 categories.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Leakage Exclusions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Three post-visit columns are excluded at the transformer level (hard ValueError if present):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checkin_delay_min — recorded only after the patient has checked in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tx_record_offset_min — treatment record creation timestamp, post-visit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receipt_offset_min — receipt generation, post-visit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These columns are also excluded at the FastAPI Pydantic schema level so they cannot be passed accidentally.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Loading Guide for Model Training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Quick Start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Load the pre-built Parquet files — do not re-run feature_engineering.py unless retraining on new data.</w:t>
      </w:r>
    </w:p>
    <w:p>
      <w:pPr>
        <w:pBdr>
          <w:left w:val="single" w:color="2E75B6" w:sz="12" w:space="8"/>
        </w:pBdr>
        <w:shd w:fill="EEF4FB" w:val="clear"/>
        <w:spacing w:after="80" w:before="80"/>
        <w:ind w:left="36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import pandas as pd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br/>
        <w:t xml:space="preserve">
train = pd.read_parquet('features/features_train.parquet')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br/>
        <w:t xml:space="preserve">
test  = pd.read_parquet('features/features_test.parquet')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br/>
        <w:t xml:space="preserve">
X_train = train.drop(columns=['duration_class', 'scheduled_duration_min'])</w:t>
      </w:r>
      <w:r>
        <w:rPr>
          <w:rFonts w:ascii="Courier New" w:cs="Courier New" w:eastAsia="Courier New" w:hAnsi="Courier New"/>
          <w:color w:val="1A1A6E"/>
          <w:sz w:val="20"/>
          <w:szCs w:val="20"/>
        </w:rPr>
        <w:br/>
        <w:t xml:space="preserve">
y_train = train['duration_class']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Critical Notes for Training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treatment_class is a categorical string column. One-hot encode or use category codes. Include 'UNKNOWN' as a valid category.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appt_hour_bucket values: {-1, 4, 8, 12, 16, 20}. -1 is a valid sentinel bucket (10.7% of rows). Do not treat as missing.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has_dentist_id = 0 rows are 52.2% of data — do not filter them out.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scheduled_duration_min is the raw audit column. Do not use as a training feature — it directly encodes the target.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Null rate is 0.0 for all columns — no imputation required.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Use train split only for hyperparameter tuning and cross-validation. The test split (2025-04) is the hold-out evaluation set.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FastAPI Inference: Use FeatureTransformer Directly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FastAPI /predict route must import FeatureTransformer from src.features.feature_transformer and call transformer.transform(df) — do not re-implement feature logic inline. The Pydantic request schema must allow dentist_pseudo_id=null, tooth_no=null, surfaces=null, and must exclude all three leakage columns.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Monitoring Guide: Data Diff / Drift Detection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Baseline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features/feature_stats.json is the authoritative drift baseline. It was computed on the 167,067-row train split and contains per-column statistics: null_rate, mean, and feature-specific metrics (unknown_rate for treatment_class, pct_sentinel for appt_hour_bucket, top5 distributions for categorical columns).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Feature Drift Monitoring Matrix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560"/>
        <w:gridCol w:w="2000"/>
        <w:gridCol w:w="1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to Track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Drift Scenario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8"/>
                <w:szCs w:val="18"/>
              </w:rPr>
              <w:t xml:space="preserve">treatment_class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% distribution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Shift in case mix — new treatment types or clinic onboarding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UNKNOWN rate &gt; 15% | any class shift &gt; 10pp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8"/>
                <w:szCs w:val="18"/>
              </w:rPr>
              <w:t xml:space="preserve">has_dentist_id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mean (% with dentist)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Clinic changes to booking system or doctor availability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 ±5pp from 47.8%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8"/>
                <w:szCs w:val="18"/>
              </w:rPr>
              <w:t xml:space="preserve">appt_hour_bucket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% sentinel (-1)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Scheduling system changes, data pipeline 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 ±3pp from 10.7%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8"/>
                <w:szCs w:val="18"/>
              </w:rPr>
              <w:t xml:space="preserve">clinic_median_duration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mean, p25, p75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New clinics onboarding or existing clinic behavior shift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 ±5 min from 24.7 min mean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8"/>
                <w:szCs w:val="18"/>
              </w:rPr>
              <w:t xml:space="preserve">doctor_median_duration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mean, p25, p75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Doctor turnover, new specialty mix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 ±5 min from 27.8 min mean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mean, p95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Pricing changes, treatment mix shift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 ±20% from 1,775 THB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8"/>
                <w:szCs w:val="18"/>
              </w:rPr>
              <w:t xml:space="preserve">tooth_count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mean, % zero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Change in multi-tooth procedures proportion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 ±3pp in % zero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8"/>
                <w:szCs w:val="18"/>
              </w:rPr>
              <w:t xml:space="preserve">surface_count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mean, % zero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Restorative volume shift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&gt; ±3pp in % zero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8"/>
                <w:szCs w:val="18"/>
              </w:rPr>
              <w:t xml:space="preserve">duration_class (label)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% per class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Target drift — overall appointment duration profile change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Any class &gt; ±5pp shift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6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Clinic/Doctor Profile Staleness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doctor_profile.json and clinic_profile.json are static snapshots of the train split (≤ 2025-02). As new appointment data arrives, these profiles become stale: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New doctor onboarding: new dentist_pseudo_id keys → global fallback used → potential accuracy degradation.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Clinic behavior shift: clinic_median_duration baseline becomes stale for clinics with changed schedules.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Recommendation: re-run build_profiles.py on updated train data and version the new JSONs in DVC when retraining the model.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UNKNOWN Treatment Rate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Monitor treatment_class UNKNOWN rate in production inference against the 14.4% train baseline. If it rises above 20%, new treatment strings have entered the system — expand treatment_dict.json with new aliases and re-run the pipeline before retraining.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Label Drift (duration_class distribution)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duration_class distribution is the most critical drift signal. Any shift &gt; 5 percentage points in any class indicates a change in patient/procedure mix that may require model retraining. Class 30 dominates at 53.5% — a drop here would shift appointments into longer classes, indicating more complex case mix (higher revenue but scheduling pressure).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8. Known Issues and Limitations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UNKNOWN treatment rate (14.4%):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Residual after dictionary expansion from 15 to 22 categories. Remaining unknowns are rare misspellings and one-off entries. Acceptable for v1 — expand dict iteratively.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2025-03 gap: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March 2025 is absent from source data (not a pipeline bug). Documented in metadata.json. The gap may affect time-based cross-validation strategies.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Duration &gt; 105 min capped at 105: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Affects ~0.4% of train rows (702 cases). These extreme durations (dental surgery, full-arch cases) are under-estimated at inference time. Document as known risk.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Profile staleness: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doctor_profile.json and clinic_profile.json are point-in-time snapshots. New doctors and clinics will use the global fallback until the next profile rebuild.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treatment_class is categorical (not integer-encoded):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The Parquet file stores the string class name. Encode before passing to sklearn estimators.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Model is decision support, not a replacement: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DentTime is intended to assist clinic reception with scheduling estimates. Final scheduling decisions remain with clinical staff.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9. File Manifest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8"/>
                <w:szCs w:val="18"/>
              </w:rPr>
              <w:t xml:space="preserve">features/features_train.parquet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Output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167,067-row feature matrix for model training. 19 columns: 17 features + scheduled_duration_min + duration_class.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8"/>
                <w:szCs w:val="18"/>
              </w:rPr>
              <w:t xml:space="preserve">features/features_test.parquet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Output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85,292-row feature matrix for model evaluation. Same 19-column schema as train.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8"/>
                <w:szCs w:val="18"/>
              </w:rPr>
              <w:t xml:space="preserve">features/feature_stats.json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Output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Per-column statistics computed on train split. Baseline snapshot for Data Diff / drift monitoring.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8"/>
                <w:szCs w:val="18"/>
              </w:rPr>
              <w:t xml:space="preserve">features/metadata.json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Output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Dataset provenance: date range, known gaps, label column, exclusions, UNKNOWN rate note.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8"/>
                <w:szCs w:val="18"/>
              </w:rPr>
              <w:t xml:space="preserve">src/features/feature_transformer.py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FeatureTransformer class. Import this in FastAPI /predict — do NOT re-implement inline logic.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8"/>
                <w:szCs w:val="18"/>
              </w:rPr>
              <w:t xml:space="preserve">src/features/build_profiles.py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Builds doctor_profile.json and clinic_profile.json from train split. Re-run on new training data before re-training.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8"/>
                <w:szCs w:val="18"/>
              </w:rPr>
              <w:t xml:space="preserve">src/features/treatment_mapper.py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3-stage treatment classifier: regex prefix → exact match → fuzzy (rapidfuzz, threshold=85).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8"/>
                <w:szCs w:val="18"/>
              </w:rPr>
              <w:t xml:space="preserve">src/features/tooth_parser.py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Parses tooth_no string into 3 binary/integer features. Handles 4 input formats.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8"/>
                <w:szCs w:val="18"/>
              </w:rPr>
              <w:t xml:space="preserve">src/features/artifacts/treatment_dict.json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Artifact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22-category treatment label dictionary with ~75 Thai/English aliases. Expand when UNKNOWN rate rises.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8"/>
                <w:szCs w:val="18"/>
              </w:rPr>
              <w:t xml:space="preserve">src/features/artifacts/doctor_profile.json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Artifact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Doctor-level median duration + pct_long stats. Generated from train split by build_profiles.py.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8"/>
                <w:szCs w:val="18"/>
              </w:rPr>
              <w:t xml:space="preserve">src/features/artifacts/clinic_profile.json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Artifact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Clinic-level median duration + pct_long stats. Generated from train split by build_profiles.py.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5C99"/>
                <w:sz w:val="18"/>
                <w:szCs w:val="18"/>
              </w:rPr>
              <w:t xml:space="preserve">feature_engineering.py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CLI entrypoint. Runs the full pipeline: split → build_profiles → transform → write Parquet.</w:t>
            </w:r>
          </w:p>
        </w:tc>
      </w:tr>
    </w:tbl>
    <w:p>
      <w:pPr>
        <w:spacing w:after="0" w:before="120"/>
      </w:pPr>
    </w:p>
    <w:p>
      <w:pPr>
        <w:pBdr>
          <w:bottom w:val="single" w:color="2E75B6" w:sz="6" w:space="1"/>
        </w:pBdr>
        <w:spacing w:after="60" w:before="60"/>
      </w:pP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End of Handoff Document  |  DentTime Feature Engineering v1.0  |  2026-04-19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60"/>
    </w:pPr>
    <w:r>
      <w:rPr>
        <w:rFonts w:ascii="Arial" w:cs="Arial" w:eastAsia="Arial" w:hAnsi="Arial"/>
        <w:color w:val="404040"/>
        <w:sz w:val="16"/>
        <w:szCs w:val="16"/>
      </w:rPr>
      <w:t xml:space="preserve">Confidential — SE for ML Systems Term Project</w:t>
    </w:r>
    <w:r>
      <w:rPr>
        <w:rFonts w:ascii="Arial" w:cs="Arial" w:eastAsia="Arial" w:hAnsi="Arial"/>
        <w:color w:val="404040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1F5C99"/>
        <w:sz w:val="18"/>
        <w:szCs w:val="18"/>
      </w:rPr>
      <w:t xml:space="preserve">DentTime — Feature Engineering Handoff</w:t>
    </w:r>
    <w:r>
      <w:rPr>
        <w:rFonts w:ascii="Arial" w:cs="Arial" w:eastAsia="Arial" w:hAnsi="Arial"/>
        <w:color w:val="404040"/>
        <w:sz w:val="18"/>
        <w:szCs w:val="18"/>
      </w:rPr>
      <w:t xml:space="preserve">	Date: 2026-04-19  |  Status: Final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2026-04-20T03:59:24.454Z</dcterms:created>
  <dcterms:modified xsi:type="dcterms:W3CDTF">2026-04-20T03:59:24.454Z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