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  <w:p>
      <w:pPr>
        <w:outlineLvl w:val="0"/>
      </w:pPr>
      <w:r>
        <w:rPr>
          <w:rFonts w:ascii="Noto Sans CJK JP" w:eastAsia="Noto Sans CJK JP"/>
          <w:b/>
          <w:sz w:val="36"/>
        </w:rPr>
        <w:t>Word / 購入申請フロー</w:t>
      </w:r>
    </w:p>
    <w:p>
      <w:r>
        <w:rPr>
          <w:rFonts w:ascii="Noto Sans CJK JP" w:eastAsia="Noto Sans CJK JP"/>
          <w:sz w:val="22"/>
        </w:rPr>
        <w:t>本文の前後関係を保ち、図形の文字と保存された接続関係を検索可能な本文に残す例です。</w:t>
      </w:r>
    </w:p>
    <w:p>
      <w:r>
        <w:drawing>
          <wp:inline distT="0" distB="0" distL="0" distR="0">
            <wp:extent cx="6858000" cy="4191000"/>
            <wp:docPr id="1" name="購入申請フロー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858000" cy="4191000"/>
                      <a:chOff x="0" y="0"/>
                      <a:chExt cx="6858000" cy="4191000"/>
                    </a:xfrm>
                  </wpg:grpSpPr>
                  <wps:wsp>
                    <wps:cNvPr id="10" name="shape-10"/>
                    <wps:cNvSpPr/>
                    <wps:spPr>
                      <a:xfrm>
                        <a:off x="203200" y="406400"/>
                        <a:ext cx="1524000" cy="762000"/>
                      </a:xfrm>
                      <a:prstGeom prst="roundRect">
                        <a:avLst/>
                      </a:prstGeom>
                      <a:solidFill>
                        <a:srgbClr val="DCECF9"/>
                      </a:solidFill>
                      <a:ln w="19050">
                        <a:solidFill>
                          <a:srgbClr val="39758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26"/>
                              <w:color w:val="18344E"/>
                              <w:rFonts w:ascii="Noto Sans CJK JP" w:eastAsia="Noto Sans CJK JP"/>
                            </w:rPr>
                            <w:t>申請者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20"/>
                            </w:rPr>
                            <w:t>申請を作成</w:t>
                          </w:r>
                        </w:p>
                      </w:txbxContent>
                    </wps:txbx>
                    <wps:bodyPr anchor="ctr"/>
                  </wps:wsp>
                  <wps:wsp>
                    <wps:cNvPr id="20" name="shape-20"/>
                    <wps:cNvSpPr/>
                    <wps:spPr>
                      <a:xfrm>
                        <a:off x="2616200" y="406400"/>
                        <a:ext cx="1524000" cy="762000"/>
                      </a:xfrm>
                      <a:prstGeom prst="roundRect">
                        <a:avLst/>
                      </a:prstGeom>
                      <a:solidFill>
                        <a:srgbClr val="DDF3ED"/>
                      </a:solidFill>
                      <a:ln w="19050">
                        <a:solidFill>
                          <a:srgbClr val="39758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26"/>
                              <w:color w:val="18344E"/>
                              <w:rFonts w:ascii="Noto Sans CJK JP" w:eastAsia="Noto Sans CJK JP"/>
                            </w:rPr>
                            <w:t>担当者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20"/>
                            </w:rPr>
                            <w:t>内容を確認</w:t>
                          </w:r>
                        </w:p>
                      </w:txbxContent>
                    </wps:txbx>
                    <wps:bodyPr anchor="ctr"/>
                  </wps:wsp>
                  <wps:wsp>
                    <wps:cNvPr id="30" name="shape-30"/>
                    <wps:cNvSpPr/>
                    <wps:spPr>
                      <a:xfrm>
                        <a:off x="5029200" y="406400"/>
                        <a:ext cx="1524000" cy="762000"/>
                      </a:xfrm>
                      <a:prstGeom prst="roundRect">
                        <a:avLst/>
                      </a:prstGeom>
                      <a:solidFill>
                        <a:srgbClr val="EEE8FC"/>
                      </a:solidFill>
                      <a:ln w="19050">
                        <a:solidFill>
                          <a:srgbClr val="39758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26"/>
                              <w:color w:val="18344E"/>
                              <w:rFonts w:ascii="Noto Sans CJK JP" w:eastAsia="Noto Sans CJK JP"/>
                            </w:rPr>
                            <w:t>完了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20"/>
                            </w:rPr>
                            <w:t>登録・通知</w:t>
                          </w:r>
                        </w:p>
                      </w:txbxContent>
                    </wps:txbx>
                    <wps:bodyPr anchor="ctr"/>
                  </wps:wsp>
                  <wps:wsp>
                    <wps:cNvPr id="40" name="shape-40"/>
                    <wps:cNvSpPr/>
                    <wps:spPr>
                      <a:xfrm>
                        <a:off x="2616200" y="2184400"/>
                        <a:ext cx="1524000" cy="762000"/>
                      </a:xfrm>
                      <a:prstGeom prst="roundRect">
                        <a:avLst/>
                      </a:prstGeom>
                      <a:solidFill>
                        <a:srgbClr val="FFF0D6"/>
                      </a:solidFill>
                      <a:ln w="19050">
                        <a:solidFill>
                          <a:srgbClr val="39758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26"/>
                              <w:color w:val="18344E"/>
                              <w:rFonts w:ascii="Noto Sans CJK JP" w:eastAsia="Noto Sans CJK JP"/>
                            </w:rPr>
                            <w:t>申請者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20"/>
                            </w:rPr>
                            <w:t>修正して再申請</w:t>
                          </w:r>
                          <w:r>
                            <w:rPr>
                              <w:strike/>
                            </w:rPr>
                            <w:t>STRIKE_SECRET_RAG_DEMO</w:t>
                          </w:r>
                        </w:p>
                      </w:txbxContent>
                    </wps:txbx>
                    <wps:bodyPr anchor="ctr"/>
                  </wps:wsp>
                  <wps:wsp>
                    <wps:cNvPr id="90" name="shape-90" hidden="1"/>
                    <wps:cNvSpPr/>
                    <wps:spPr>
                      <a:xfrm>
                        <a:off x="5029200" y="2184400"/>
                        <a:ext cx="1524000" cy="7620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39758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26"/>
                              <w:color w:val="18344E"/>
                              <w:rFonts w:ascii="Noto Sans CJK JP" w:eastAsia="Noto Sans CJK JP"/>
                            </w:rPr>
                            <w:t>HIDDEN_SECRET_RAG_DEMO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20"/>
                            </w:rPr>
                            <w:t>非表示</w:t>
                          </w:r>
                        </w:p>
                      </w:txbxContent>
                    </wps:txbx>
                    <wps:bodyPr anchor="ctr"/>
                  </wps:wsp>
                  <wps:wsp>
                    <wps:cNvPr id="50" name="connector-50"/>
                    <wps:cNvCnPr>
                      <a:stCxn id="10" idx="3"/>
                      <a:endCxn id="20" idx="1"/>
                    </wps:cNvCnPr>
                    <wps:spPr>
                      <a:xfrm flipH="0" flipV="0">
                        <a:off x="1727200" y="787400"/>
                        <a:ext cx="889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39758B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51" name="connector-51"/>
                    <wps:cNvCnPr>
                      <a:stCxn id="20" idx="3"/>
                      <a:endCxn id="30" idx="1"/>
                    </wps:cNvCnPr>
                    <wps:spPr>
                      <a:xfrm flipH="0" flipV="0">
                        <a:off x="4140200" y="787400"/>
                        <a:ext cx="889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39758B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52" name="connector-52"/>
                    <wps:cNvCnPr>
                      <a:stCxn id="20" idx="3"/>
                      <a:endCxn id="40" idx="1"/>
                    </wps:cNvCnPr>
                    <wps:spPr>
                      <a:xfrm flipH="0" flipV="0">
                        <a:off x="3378200" y="1168400"/>
                        <a:ext cx="0" cy="101600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39758B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53" name="connector-53"/>
                    <wps:cNvCnPr>
                      <a:stCxn id="40" idx="3"/>
                      <a:endCxn id="10" idx="1"/>
                    </wps:cNvCnPr>
                    <wps:spPr>
                      <a:xfrm flipH="1" flipV="1">
                        <a:off x="965200" y="1168400"/>
                        <a:ext cx="1651000" cy="139700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39758B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54" name="connector-54"/>
                    <wps:cNvCnPr/>
                    <wps:spPr>
                      <a:xfrm flipH="0" flipV="0">
                        <a:off x="508000" y="3581400"/>
                        <a:ext cx="5461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39758B"/>
                        </a:solidFill>
                        <a:tailEnd type="triangle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p>
      <w:r>
        <w:rPr>
          <w:rFonts w:ascii="Noto Sans CJK JP" w:eastAsia="Noto Sans CJK JP"/>
          <w:sz w:val="22"/>
        </w:rPr>
        <w:t>図の後の説明：上段は確認から完了、下段は修正・再申請です。最下段の矢印は接続先を保存していないため、不明として扱います。</w:t>
      </w:r>
    </w:p>
    <w:sectPr>
      <w:pgSz w:w="12240" w:h="15840"/>
      <w:pgMar w:top="720" w:right="720" w:bottom="720" w:left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2026-10-04T07:27:43Z</dcterms:created>
  <dc:creator>Apache POI</dc:creator>
</cp:coreProperties>
</file>