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B6E4F"/>
          <w:sz w:val="24"/>
          <w:szCs w:val="24"/>
        </w:rPr>
        <w:t xml:space="preserve">RÉPUBLIQUE DU SÉNÉGAL</w:t>
      </w:r>
    </w:p>
    <w:p>
      <w:pPr>
        <w:spacing w:after="300"/>
        <w:jc w:val="center"/>
      </w:pPr>
      <w:r>
        <w:rPr>
          <w:i/>
          <w:iCs/>
          <w:color w:val="5B6B63"/>
          <w:sz w:val="20"/>
          <w:szCs w:val="20"/>
        </w:rPr>
        <w:t xml:space="preserve">Un Peuple – Un But – Une Foi</w:t>
      </w:r>
    </w:p>
    <w:p>
      <w:pPr>
        <w:spacing w:after="40"/>
        <w:jc w:val="center"/>
      </w:pPr>
      <w:r>
        <w:rPr>
          <w:b/>
          <w:bCs/>
          <w:color w:val="0B6E4F"/>
          <w:sz w:val="30"/>
          <w:szCs w:val="30"/>
        </w:rPr>
        <w:t xml:space="preserve">UNIVERSITÉ CHEIKH ANTA DIOP DE DAKAR</w:t>
      </w:r>
    </w:p>
    <w:p>
      <w:pPr>
        <w:spacing w:after="40"/>
        <w:jc w:val="center"/>
      </w:pPr>
      <w:r>
        <w:rPr>
          <w:b/>
          <w:bCs/>
          <w:color w:val="0B6E4F"/>
          <w:sz w:val="26"/>
          <w:szCs w:val="26"/>
        </w:rPr>
        <w:t xml:space="preserve">FACULTÉ DES SCIENCES ET TECHNIQUES</w:t>
      </w:r>
    </w:p>
    <w:p>
      <w:pPr>
        <w:spacing w:after="500"/>
        <w:jc w:val="center"/>
      </w:pPr>
      <w:r>
        <w:rPr>
          <w:b/>
          <w:bCs/>
          <w:color w:val="8A6D1F"/>
          <w:sz w:val="24"/>
          <w:szCs w:val="24"/>
        </w:rPr>
        <w:t xml:space="preserve">SECTION INFORMATIQUE</w:t>
      </w:r>
    </w:p>
    <w:p>
      <w:pPr>
        <w:pBdr>
          <w:top w:val="single" w:color="0B6E4F" w:sz="6"/>
          <w:bottom w:val="single" w:color="0B6E4F" w:sz="6"/>
        </w:pBdr>
        <w:spacing w:after="300" w:before="300"/>
        <w:jc w:val="center"/>
      </w:pPr>
      <w:r>
        <w:rPr>
          <w:b/>
          <w:bCs/>
          <w:color w:val="0B6E4F"/>
          <w:sz w:val="34"/>
          <w:szCs w:val="34"/>
        </w:rPr>
        <w:t xml:space="preserve">CAHIER DES CHARGES</w:t>
      </w:r>
    </w:p>
    <w:p>
      <w:pPr>
        <w:spacing w:after="100" w:before="100"/>
        <w:jc w:val="center"/>
      </w:pPr>
      <w:r>
        <w:rPr>
          <w:b/>
          <w:bCs/>
          <w:sz w:val="26"/>
          <w:szCs w:val="26"/>
        </w:rPr>
        <w:t xml:space="preserve">Application de localisation en temps réel de ressources et de services</w:t>
      </w:r>
    </w:p>
    <w:p>
      <w:pPr>
        <w:spacing w:after="600"/>
        <w:jc w:val="center"/>
      </w:pPr>
      <w:r>
        <w:rPr>
          <w:i/>
          <w:iCs/>
          <w:color w:val="8A6D1F"/>
          <w:sz w:val="20"/>
          <w:szCs w:val="20"/>
        </w:rPr>
        <w:t xml:space="preserve">Version 1.0 — Recherche, localisation et mise en relation, architecture microservices</w:t>
      </w:r>
    </w:p>
    <w:p>
      <w:pPr>
        <w:spacing w:after="100" w:before="500"/>
      </w:pPr>
      <w:r>
        <w:rPr>
          <w:b/>
          <w:bCs/>
          <w:sz w:val="22"/>
          <w:szCs w:val="22"/>
        </w:rPr>
        <w:t xml:space="preserve">Rédigé par : </w:t>
      </w:r>
      <w:r>
        <w:rPr>
          <w:sz w:val="22"/>
          <w:szCs w:val="22"/>
        </w:rPr>
        <w:t xml:space="preserve">DAOUDA BA</w:t>
      </w:r>
    </w:p>
    <w:p>
      <w:pPr>
        <w:spacing w:after="100"/>
      </w:pPr>
      <w:r>
        <w:rPr>
          <w:i/>
          <w:iCs/>
          <w:color w:val="5B6B63"/>
          <w:sz w:val="20"/>
          <w:szCs w:val="20"/>
        </w:rPr>
        <w:t xml:space="preserve">Étudiant en Master 2 — Section Informatique</w:t>
      </w:r>
    </w:p>
    <w:p>
      <w:pPr>
        <w:spacing w:after="100" w:before="400"/>
      </w:pPr>
      <w:r>
        <w:rPr>
          <w:b/>
          <w:bCs/>
          <w:sz w:val="22"/>
          <w:szCs w:val="22"/>
        </w:rPr>
        <w:t xml:space="preserve">Sous la direction de : </w:t>
      </w:r>
      <w:r>
        <w:rPr>
          <w:sz w:val="22"/>
          <w:szCs w:val="22"/>
        </w:rPr>
        <w:t xml:space="preserve">Professeur Joseph NDOND</w:t>
      </w:r>
    </w:p>
    <w:p>
      <w:pPr>
        <w:spacing w:before="900"/>
        <w:jc w:val="center"/>
      </w:pPr>
      <w:r>
        <w:rPr>
          <w:b/>
          <w:bCs/>
          <w:color w:val="0B6E4F"/>
          <w:sz w:val="22"/>
          <w:szCs w:val="22"/>
        </w:rPr>
        <w:t xml:space="preserve">Année universitaire 2025 – 2026</w:t>
      </w:r>
    </w:p>
    <w:p>
      <w:pPr>
        <w:sectPr>
          <w:pgSz w:w="11906" w:h="16838" w:orient="portrait"/>
          <w:pgMar w:top="1000" w:right="1200" w:bottom="1000" w:left="1200" w:header="708" w:footer="708" w:gutter="0"/>
          <w:pgNumType/>
          <w:docGrid w:linePitch="360"/>
        </w:sectPr>
      </w:pPr>
    </w:p>
    <w:p>
      <w:pPr>
        <w:pStyle w:val="Heading1"/>
        <w:spacing w:after="200" w:before="420"/>
      </w:pPr>
      <w:r>
        <w:rPr>
          <w:b/>
          <w:bCs/>
          <w:color w:val="0B6E4F"/>
          <w:sz w:val="32"/>
          <w:szCs w:val="32"/>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000" w:right="1200" w:bottom="1000" w:left="1200" w:header="708" w:footer="708" w:gutter="0"/>
          <w:pgNumType/>
          <w:docGrid w:linePitch="360"/>
        </w:sectPr>
      </w:pPr>
    </w:p>
    <w:p>
      <w:pPr>
        <w:pStyle w:val="Heading1"/>
        <w:spacing w:after="200" w:before="420"/>
      </w:pPr>
      <w:r>
        <w:rPr>
          <w:b/>
          <w:bCs/>
          <w:color w:val="0B6E4F"/>
          <w:sz w:val="32"/>
          <w:szCs w:val="32"/>
        </w:rPr>
        <w:t xml:space="preserve">1. Introduction</w:t>
      </w:r>
    </w:p>
    <w:p>
      <w:pPr>
        <w:spacing w:after="150" w:line="300"/>
        <w:jc w:val="both"/>
      </w:pPr>
      <w:r>
        <w:rPr>
          <w:sz w:val="21"/>
          <w:szCs w:val="21"/>
        </w:rPr>
        <w:t xml:space="preserve">Ce document est le cahier des charges de la Version 1.0 d'une application de localisation en temps réel de ressources et de services. Il rassemble, de façon structurée, l'ensemble des décisions fonctionnelles et techniques prises au cours de la phase de conception : le périmètre du projet, les utilisateurs et leurs besoins, les fonctionnalités attendues, l'architecture microservices retenue, le modèle de données, les principes de conception à respecter, ainsi que les outils et technologies choisis.</w:t>
      </w:r>
    </w:p>
    <w:p>
      <w:pPr>
        <w:spacing w:after="150" w:line="300"/>
        <w:jc w:val="both"/>
      </w:pPr>
      <w:r>
        <w:rPr>
          <w:sz w:val="21"/>
          <w:szCs w:val="21"/>
        </w:rPr>
        <w:t xml:space="preserve">Ce document a vocation à servir de référence complète et autonome pour la suite du projet, y compris pour la modélisation UML détaillée (diagrammes de cas d'utilisation et diagrammes de classes par microservice) et pour l'implémentation technique. Il est rédigé pour être immédiatement exploitable, y compris par un assistant chargé de poursuivre le travail à partir de ce point.</w:t>
      </w:r>
    </w:p>
    <w:p>
      <w:pPr>
        <w:pStyle w:val="Heading1"/>
        <w:spacing w:after="200" w:before="420"/>
      </w:pPr>
      <w:r>
        <w:rPr>
          <w:b/>
          <w:bCs/>
          <w:color w:val="0B6E4F"/>
          <w:sz w:val="32"/>
          <w:szCs w:val="32"/>
        </w:rPr>
        <w:t xml:space="preserve">2. Présentation générale de l'application</w:t>
      </w:r>
    </w:p>
    <w:p>
      <w:pPr>
        <w:spacing w:after="150" w:line="300"/>
        <w:jc w:val="both"/>
      </w:pPr>
      <w:r>
        <w:rPr>
          <w:sz w:val="21"/>
          <w:szCs w:val="21"/>
        </w:rPr>
        <w:t xml:space="preserve">L'application permet à toute personne de localiser, en fonction de sa position, une ressource ou un service répondant à un besoin précis — qu'il s'agisse d'un commerce, d'un établissement de santé, d'une école, d'une administration, d'une banque, d'un lieu de culte, d'un artisan ou de tout autre secteur d'activité. Elle permet également à toute structure, quelle que soit sa nature (personne physique ou personne morale), d'enregistrer et de faire connaître son offre.</w:t>
      </w:r>
    </w:p>
    <w:p>
      <w:pPr>
        <w:pBdr>
          <w:left w:val="single" w:color="8A6D1F" w:sz="12" w:space="8"/>
        </w:pBdr>
        <w:spacing w:after="140" w:before="60" w:line="270"/>
        <w:ind w:left="400"/>
      </w:pPr>
      <w:r>
        <w:rPr>
          <w:b/>
          <w:bCs/>
          <w:i/>
          <w:iCs/>
          <w:color w:val="0B6E4F"/>
          <w:sz w:val="21"/>
          <w:szCs w:val="21"/>
        </w:rPr>
        <w:t xml:space="preserve">Exemple : </w:t>
      </w:r>
      <w:r>
        <w:rPr>
          <w:i/>
          <w:iCs/>
          <w:sz w:val="21"/>
          <w:szCs w:val="21"/>
        </w:rPr>
        <w:t xml:space="preserve">Un client cherche « pharmacie ouverte maintenant » un dimanche soir à Mbour ; un autre cherche « la banque la plus proche » ; un troisième cherche un climatiseur en vente. L'application traite ces trois besoins de la même façon générique.</w:t>
      </w:r>
    </w:p>
    <w:p>
      <w:pPr>
        <w:pStyle w:val="Heading2"/>
        <w:spacing w:after="140" w:before="300"/>
      </w:pPr>
      <w:r>
        <w:rPr>
          <w:b/>
          <w:bCs/>
          <w:color w:val="0B6E4F"/>
          <w:sz w:val="26"/>
          <w:szCs w:val="26"/>
        </w:rPr>
        <w:t xml:space="preserve">2.1. Trois notions centrales</w:t>
      </w:r>
    </w:p>
    <w:p>
      <w:pPr>
        <w:pStyle w:val="Heading3"/>
        <w:spacing w:after="100" w:before="220"/>
      </w:pPr>
      <w:r>
        <w:rPr>
          <w:b/>
          <w:bCs/>
          <w:color w:val="8A6D1F"/>
          <w:sz w:val="22"/>
          <w:szCs w:val="22"/>
        </w:rPr>
        <w:t xml:space="preserve">L'Entité</w:t>
      </w:r>
    </w:p>
    <w:p>
      <w:pPr>
        <w:spacing w:after="150" w:line="300"/>
        <w:jc w:val="both"/>
      </w:pPr>
      <w:r>
        <w:rPr>
          <w:sz w:val="21"/>
          <w:szCs w:val="21"/>
        </w:rPr>
        <w:t xml:space="preserve">L'Entité représente l'identité d'une structure — son nom, sa description, sa ou ses catégories. C'est un acteur générique unique dans le système : aucun sous-type n'est codé en dur, la diversité des secteurs (commerce, santé, éducation...) est portée uniquement par le système de catégories, extensible sans modification du code.</w:t>
      </w:r>
    </w:p>
    <w:p>
      <w:pPr>
        <w:pBdr>
          <w:left w:val="single" w:color="8A6D1F" w:sz="12" w:space="8"/>
        </w:pBdr>
        <w:spacing w:after="140" w:before="60" w:line="270"/>
        <w:ind w:left="400"/>
      </w:pPr>
      <w:r>
        <w:rPr>
          <w:b/>
          <w:bCs/>
          <w:i/>
          <w:iCs/>
          <w:color w:val="0B6E4F"/>
          <w:sz w:val="21"/>
          <w:szCs w:val="21"/>
        </w:rPr>
        <w:t xml:space="preserve">Exemple : </w:t>
      </w:r>
      <w:r>
        <w:rPr>
          <w:i/>
          <w:iCs/>
          <w:sz w:val="21"/>
          <w:szCs w:val="21"/>
        </w:rPr>
        <w:t xml:space="preserve">KFC est une Entité. Chez Fatou est une Entité. La Pharmacie de la Paix est une Entité. Une seule et même structure de données les représente toutes.</w:t>
      </w:r>
    </w:p>
    <w:p>
      <w:pPr>
        <w:pStyle w:val="Heading3"/>
        <w:spacing w:after="100" w:before="220"/>
      </w:pPr>
      <w:r>
        <w:rPr>
          <w:b/>
          <w:bCs/>
          <w:color w:val="8A6D1F"/>
          <w:sz w:val="22"/>
          <w:szCs w:val="22"/>
        </w:rPr>
        <w:t xml:space="preserve">Le Point de service</w:t>
      </w:r>
    </w:p>
    <w:p>
      <w:pPr>
        <w:spacing w:after="150" w:line="300"/>
        <w:jc w:val="both"/>
      </w:pPr>
      <w:r>
        <w:rPr>
          <w:sz w:val="21"/>
          <w:szCs w:val="21"/>
        </w:rPr>
        <w:t xml:space="preserve">Le Point de service est le lieu concret où la ressource est disponible — physique (avec adresse et coordonnées GPS) ou en ligne (avec zone de couverture). Une Entité peut posséder un ou plusieurs points de service.</w:t>
      </w:r>
    </w:p>
    <w:p>
      <w:pPr>
        <w:pBdr>
          <w:left w:val="single" w:color="8A6D1F" w:sz="12" w:space="8"/>
        </w:pBdr>
        <w:spacing w:after="140" w:before="60" w:line="270"/>
        <w:ind w:left="400"/>
      </w:pPr>
      <w:r>
        <w:rPr>
          <w:b/>
          <w:bCs/>
          <w:i/>
          <w:iCs/>
          <w:color w:val="0B6E4F"/>
          <w:sz w:val="21"/>
          <w:szCs w:val="21"/>
        </w:rPr>
        <w:t xml:space="preserve">Exemple : </w:t>
      </w:r>
      <w:r>
        <w:rPr>
          <w:i/>
          <w:iCs/>
          <w:sz w:val="21"/>
          <w:szCs w:val="21"/>
        </w:rPr>
        <w:t xml:space="preserve">KFC (une seule Entité) possède plusieurs points de service : KFC Almadies, KFC Mbour, KFC Plateau, chacun avec sa propre adresse et ses propres horaires.</w:t>
      </w:r>
    </w:p>
    <w:p>
      <w:pPr>
        <w:pStyle w:val="Heading3"/>
        <w:spacing w:after="100" w:before="220"/>
      </w:pPr>
      <w:r>
        <w:rPr>
          <w:b/>
          <w:bCs/>
          <w:color w:val="8A6D1F"/>
          <w:sz w:val="22"/>
          <w:szCs w:val="22"/>
        </w:rPr>
        <w:t xml:space="preserve">La Fiche</w:t>
      </w:r>
    </w:p>
    <w:p>
      <w:pPr>
        <w:spacing w:after="150" w:line="300"/>
        <w:jc w:val="both"/>
      </w:pPr>
      <w:r>
        <w:rPr>
          <w:sz w:val="21"/>
          <w:szCs w:val="21"/>
        </w:rPr>
        <w:t xml:space="preserve">La Fiche est la vue assemblée, présentée au client, combinant les informations de l'Entité, de son point de service, de ses offres et de ses avis. Ce n'est pas une table stockée : c'est la page de présentation composée à l'affichage à partir de plusieurs microservices.</w:t>
      </w:r>
    </w:p>
    <w:p>
      <w:pPr>
        <w:pStyle w:val="Heading2"/>
        <w:spacing w:after="140" w:before="300"/>
      </w:pPr>
      <w:r>
        <w:rPr>
          <w:b/>
          <w:bCs/>
          <w:color w:val="0B6E4F"/>
          <w:sz w:val="26"/>
          <w:szCs w:val="26"/>
        </w:rPr>
        <w:t xml:space="preserve">2.2. Un système ouvert à tout secteur</w:t>
      </w:r>
    </w:p>
    <w:p>
      <w:pPr>
        <w:spacing w:after="150" w:line="300"/>
        <w:jc w:val="both"/>
      </w:pPr>
      <w:r>
        <w:rPr>
          <w:sz w:val="21"/>
          <w:szCs w:val="21"/>
        </w:rPr>
        <w:t xml:space="preserve">Le système de catégories hiérarchiques (catégories et sous-catégories), entièrement géré par l'Administrateur et non figé dans le code, permet de couvrir n'importe quel secteur d'activité : commerce, santé, éducation, administration, finance, culte, artisanat, transport, électronique et informatique, quincaillerie et bricolage, et toute autre catégorie qui serait ajoutée à l'avenir.</w:t>
      </w:r>
    </w:p>
    <w:p>
      <w:r>
        <w:br w:type="page"/>
      </w:r>
    </w:p>
    <w:p>
      <w:pPr>
        <w:pStyle w:val="Heading1"/>
        <w:spacing w:after="200" w:before="420"/>
      </w:pPr>
      <w:r>
        <w:rPr>
          <w:b/>
          <w:bCs/>
          <w:color w:val="0B6E4F"/>
          <w:sz w:val="32"/>
          <w:szCs w:val="32"/>
        </w:rPr>
        <w:t xml:space="preserve">3. Objectifs du projet</w:t>
      </w:r>
    </w:p>
    <w:p>
      <w:pPr>
        <w:pStyle w:val="Heading2"/>
        <w:spacing w:after="140" w:before="300"/>
      </w:pPr>
      <w:r>
        <w:rPr>
          <w:b/>
          <w:bCs/>
          <w:color w:val="0B6E4F"/>
          <w:sz w:val="26"/>
          <w:szCs w:val="26"/>
        </w:rPr>
        <w:t xml:space="preserve">3.1. Objectif général</w:t>
      </w:r>
    </w:p>
    <w:p>
      <w:pPr>
        <w:spacing w:after="150" w:line="300"/>
        <w:jc w:val="both"/>
      </w:pPr>
      <w:r>
        <w:rPr>
          <w:sz w:val="21"/>
          <w:szCs w:val="21"/>
        </w:rPr>
        <w:t xml:space="preserve">Concevoir et réaliser une application permettant la gestion et la localisation, en temps réel, de tout type de ressource ou de service — commerces, établissements scolaires, structures de santé, services publics et privés — afin de faciliter la mise en relation entre les usagers et les structures capables de répondre à leur besoin.</w:t>
      </w:r>
    </w:p>
    <w:p>
      <w:pPr>
        <w:pStyle w:val="Heading2"/>
        <w:spacing w:after="140" w:before="300"/>
      </w:pPr>
      <w:r>
        <w:rPr>
          <w:b/>
          <w:bCs/>
          <w:color w:val="0B6E4F"/>
          <w:sz w:val="26"/>
          <w:szCs w:val="26"/>
        </w:rPr>
        <w:t xml:space="preserve">3.2. Objectifs spécifiques</w:t>
      </w:r>
    </w:p>
    <w:p>
      <w:pPr>
        <w:pStyle w:val="ListParagraph"/>
        <w:numPr>
          <w:ilvl w:val="0"/>
          <w:numId w:val="2"/>
        </w:numPr>
        <w:spacing w:after="80" w:line="270"/>
      </w:pPr>
      <w:r>
        <w:rPr>
          <w:sz w:val="21"/>
          <w:szCs w:val="21"/>
        </w:rPr>
        <w:t xml:space="preserve">Permettre à tout type d'entité (entreprise, établissement scolaire, structure de santé, administration, artisan indépendant...) d'enregistrer et de gérer ses offres de services.</w:t>
      </w:r>
    </w:p>
    <w:p>
      <w:pPr>
        <w:pStyle w:val="ListParagraph"/>
        <w:numPr>
          <w:ilvl w:val="0"/>
          <w:numId w:val="2"/>
        </w:numPr>
        <w:spacing w:after="80" w:line="270"/>
      </w:pPr>
      <w:r>
        <w:rPr>
          <w:sz w:val="21"/>
          <w:szCs w:val="21"/>
        </w:rPr>
        <w:t xml:space="preserve">Permettre à toute personne de localiser, avec des informations toujours à jour, la structure la plus proche ou la plus adéquate répondant à un besoin donné.</w:t>
      </w:r>
    </w:p>
    <w:p>
      <w:pPr>
        <w:pStyle w:val="Heading1"/>
        <w:spacing w:after="200" w:before="420"/>
      </w:pPr>
      <w:r>
        <w:rPr>
          <w:b/>
          <w:bCs/>
          <w:color w:val="0B6E4F"/>
          <w:sz w:val="32"/>
          <w:szCs w:val="32"/>
        </w:rPr>
        <w:t xml:space="preserve">4. Périmètre de la Version 1.0</w:t>
      </w:r>
    </w:p>
    <w:p>
      <w:pPr>
        <w:spacing w:after="150" w:line="300"/>
        <w:jc w:val="both"/>
      </w:pPr>
      <w:r>
        <w:rPr>
          <w:sz w:val="21"/>
          <w:szCs w:val="21"/>
        </w:rPr>
        <w:t xml:space="preserve">Le "temps réel" de cette version désigne des informations toujours à jour (horaires, statut, disponibilité), et non un suivi GPS en direct d'entités mobiles.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0B6E4F" w:val="clear"/>
            <w:tcMar>
              <w:top w:type="dxa" w:w="70"/>
              <w:left w:type="dxa" w:w="90"/>
              <w:bottom w:type="dxa" w:w="70"/>
              <w:right w:type="dxa" w:w="90"/>
            </w:tcMar>
            <w:vAlign w:val="center"/>
          </w:tcPr>
          <w:p>
            <w:r>
              <w:rPr>
                <w:b/>
                <w:bCs/>
                <w:color w:val="FFFFFF"/>
                <w:sz w:val="19"/>
                <w:szCs w:val="19"/>
              </w:rPr>
              <w:t xml:space="preserve">Inclus dans la V1.0</w:t>
            </w:r>
          </w:p>
        </w:tc>
        <w:tc>
          <w:tcPr>
            <w:tcW w:type="dxa" w:w="4500"/>
            <w:shd w:fill="0B6E4F" w:val="clear"/>
            <w:tcMar>
              <w:top w:type="dxa" w:w="70"/>
              <w:left w:type="dxa" w:w="90"/>
              <w:bottom w:type="dxa" w:w="70"/>
              <w:right w:type="dxa" w:w="90"/>
            </w:tcMar>
            <w:vAlign w:val="center"/>
          </w:tcPr>
          <w:p>
            <w:r>
              <w:rPr>
                <w:b/>
                <w:bCs/>
                <w:color w:val="FFFFFF"/>
                <w:sz w:val="19"/>
                <w:szCs w:val="19"/>
              </w:rPr>
              <w:t xml:space="preserve">Exclu de la V1.0 (prévu en V2)</w:t>
            </w:r>
          </w:p>
        </w:tc>
      </w:tr>
      <w:tr>
        <w:tc>
          <w:tcPr>
            <w:tcW w:type="dxa" w:w="4500"/>
            <w:tcMar>
              <w:top w:type="dxa" w:w="70"/>
              <w:left w:type="dxa" w:w="90"/>
              <w:bottom w:type="dxa" w:w="70"/>
              <w:right w:type="dxa" w:w="90"/>
            </w:tcMar>
            <w:vAlign w:val="center"/>
          </w:tcPr>
          <w:p>
            <w:r>
              <w:rPr>
                <w:b w:val="false"/>
                <w:bCs w:val="false"/>
                <w:color w:val="000000"/>
                <w:sz w:val="19"/>
                <w:szCs w:val="19"/>
              </w:rPr>
              <w:t xml:space="preserve">Recherche et localisation de ressources/services</w:t>
            </w:r>
          </w:p>
        </w:tc>
        <w:tc>
          <w:tcPr>
            <w:tcW w:type="dxa" w:w="4500"/>
            <w:tcMar>
              <w:top w:type="dxa" w:w="70"/>
              <w:left w:type="dxa" w:w="90"/>
              <w:bottom w:type="dxa" w:w="70"/>
              <w:right w:type="dxa" w:w="90"/>
            </w:tcMar>
            <w:vAlign w:val="center"/>
          </w:tcPr>
          <w:p>
            <w:r>
              <w:rPr>
                <w:b w:val="false"/>
                <w:bCs w:val="false"/>
                <w:color w:val="000000"/>
                <w:sz w:val="19"/>
                <w:szCs w:val="19"/>
              </w:rPr>
              <w:t xml:space="preserve">Commande en ligne et prise de rendez-vous</w:t>
            </w:r>
          </w:p>
        </w:tc>
      </w:tr>
      <w:tr>
        <w:tc>
          <w:tcPr>
            <w:tcW w:type="dxa" w:w="4500"/>
            <w:tcMar>
              <w:top w:type="dxa" w:w="70"/>
              <w:left w:type="dxa" w:w="90"/>
              <w:bottom w:type="dxa" w:w="70"/>
              <w:right w:type="dxa" w:w="90"/>
            </w:tcMar>
            <w:vAlign w:val="center"/>
          </w:tcPr>
          <w:p>
            <w:r>
              <w:rPr>
                <w:b w:val="false"/>
                <w:bCs w:val="false"/>
                <w:color w:val="000000"/>
                <w:sz w:val="19"/>
                <w:szCs w:val="19"/>
              </w:rPr>
              <w:t xml:space="preserve">Fiches détaillées, avis et notes</w:t>
            </w:r>
          </w:p>
        </w:tc>
        <w:tc>
          <w:tcPr>
            <w:tcW w:type="dxa" w:w="4500"/>
            <w:tcMar>
              <w:top w:type="dxa" w:w="70"/>
              <w:left w:type="dxa" w:w="90"/>
              <w:bottom w:type="dxa" w:w="70"/>
              <w:right w:type="dxa" w:w="90"/>
            </w:tcMar>
            <w:vAlign w:val="center"/>
          </w:tcPr>
          <w:p>
            <w:r>
              <w:rPr>
                <w:b w:val="false"/>
                <w:bCs w:val="false"/>
                <w:color w:val="000000"/>
                <w:sz w:val="19"/>
                <w:szCs w:val="19"/>
              </w:rPr>
              <w:t xml:space="preserve">Paiement électronique</w:t>
            </w:r>
          </w:p>
        </w:tc>
      </w:tr>
      <w:tr>
        <w:tc>
          <w:tcPr>
            <w:tcW w:type="dxa" w:w="4500"/>
            <w:tcMar>
              <w:top w:type="dxa" w:w="70"/>
              <w:left w:type="dxa" w:w="90"/>
              <w:bottom w:type="dxa" w:w="70"/>
              <w:right w:type="dxa" w:w="90"/>
            </w:tcMar>
            <w:vAlign w:val="center"/>
          </w:tcPr>
          <w:p>
            <w:r>
              <w:rPr>
                <w:b w:val="false"/>
                <w:bCs w:val="false"/>
                <w:color w:val="000000"/>
                <w:sz w:val="19"/>
                <w:szCs w:val="19"/>
              </w:rPr>
              <w:t xml:space="preserve">Gestion des entités, points de service, offres</w:t>
            </w:r>
          </w:p>
        </w:tc>
        <w:tc>
          <w:tcPr>
            <w:tcW w:type="dxa" w:w="4500"/>
            <w:tcMar>
              <w:top w:type="dxa" w:w="70"/>
              <w:left w:type="dxa" w:w="90"/>
              <w:bottom w:type="dxa" w:w="70"/>
              <w:right w:type="dxa" w:w="90"/>
            </w:tcMar>
            <w:vAlign w:val="center"/>
          </w:tcPr>
          <w:p>
            <w:r>
              <w:rPr>
                <w:b w:val="false"/>
                <w:bCs w:val="false"/>
                <w:color w:val="000000"/>
                <w:sz w:val="19"/>
                <w:szCs w:val="19"/>
              </w:rPr>
              <w:t xml:space="preserve">Système de séquestre sécurisant les transactions</w:t>
            </w:r>
          </w:p>
        </w:tc>
      </w:tr>
      <w:tr>
        <w:tc>
          <w:tcPr>
            <w:tcW w:type="dxa" w:w="4500"/>
            <w:tcMar>
              <w:top w:type="dxa" w:w="70"/>
              <w:left w:type="dxa" w:w="90"/>
              <w:bottom w:type="dxa" w:w="70"/>
              <w:right w:type="dxa" w:w="90"/>
            </w:tcMar>
            <w:vAlign w:val="center"/>
          </w:tcPr>
          <w:p>
            <w:r>
              <w:rPr>
                <w:b w:val="false"/>
                <w:bCs w:val="false"/>
                <w:color w:val="000000"/>
                <w:sz w:val="19"/>
                <w:szCs w:val="19"/>
              </w:rPr>
              <w:t xml:space="preserve">Catégories hiérarchiques extensibles</w:t>
            </w:r>
          </w:p>
        </w:tc>
        <w:tc>
          <w:tcPr>
            <w:tcW w:type="dxa" w:w="4500"/>
            <w:tcMar>
              <w:top w:type="dxa" w:w="70"/>
              <w:left w:type="dxa" w:w="90"/>
              <w:bottom w:type="dxa" w:w="70"/>
              <w:right w:type="dxa" w:w="90"/>
            </w:tcMar>
            <w:vAlign w:val="center"/>
          </w:tcPr>
          <w:p>
            <w:r>
              <w:rPr>
                <w:b w:val="false"/>
                <w:bCs w:val="false"/>
                <w:color w:val="000000"/>
                <w:sz w:val="19"/>
                <w:szCs w:val="19"/>
              </w:rPr>
              <w:t xml:space="preserve">Statistiques avancées / analytics dédié</w:t>
            </w:r>
          </w:p>
        </w:tc>
      </w:tr>
      <w:tr>
        <w:tc>
          <w:tcPr>
            <w:tcW w:type="dxa" w:w="4500"/>
            <w:tcMar>
              <w:top w:type="dxa" w:w="70"/>
              <w:left w:type="dxa" w:w="90"/>
              <w:bottom w:type="dxa" w:w="70"/>
              <w:right w:type="dxa" w:w="90"/>
            </w:tcMar>
            <w:vAlign w:val="center"/>
          </w:tcPr>
          <w:p>
            <w:r>
              <w:rPr>
                <w:b w:val="false"/>
                <w:bCs w:val="false"/>
                <w:color w:val="000000"/>
                <w:sz w:val="19"/>
                <w:szCs w:val="19"/>
              </w:rPr>
              <w:t xml:space="preserve">Création de compte avec vérification OTP</w:t>
            </w:r>
          </w:p>
        </w:tc>
        <w:tc>
          <w:tcPr>
            <w:tcW w:type="dxa" w:w="4500"/>
            <w:tcMar>
              <w:top w:type="dxa" w:w="70"/>
              <w:left w:type="dxa" w:w="90"/>
              <w:bottom w:type="dxa" w:w="70"/>
              <w:right w:type="dxa" w:w="90"/>
            </w:tcMar>
            <w:vAlign w:val="center"/>
          </w:tcPr>
          <w:p>
            <w:r>
              <w:rPr>
                <w:b w:val="false"/>
                <w:bCs w:val="false"/>
                <w:color w:val="000000"/>
                <w:sz w:val="19"/>
                <w:szCs w:val="19"/>
              </w:rPr>
              <w:t xml:space="preserve">Notifications push en temps réel</w:t>
            </w:r>
          </w:p>
        </w:tc>
      </w:tr>
      <w:tr>
        <w:tc>
          <w:tcPr>
            <w:tcW w:type="dxa" w:w="4500"/>
            <w:tcMar>
              <w:top w:type="dxa" w:w="70"/>
              <w:left w:type="dxa" w:w="90"/>
              <w:bottom w:type="dxa" w:w="70"/>
              <w:right w:type="dxa" w:w="90"/>
            </w:tcMar>
            <w:vAlign w:val="center"/>
          </w:tcPr>
          <w:p>
            <w:r>
              <w:rPr>
                <w:b w:val="false"/>
                <w:bCs w:val="false"/>
                <w:color w:val="000000"/>
                <w:sz w:val="19"/>
                <w:szCs w:val="19"/>
              </w:rPr>
              <w:t xml:space="preserve">Favoris, itinéraire, modération</w:t>
            </w:r>
          </w:p>
        </w:tc>
        <w:tc>
          <w:tcPr>
            <w:tcW w:type="dxa" w:w="4500"/>
            <w:tcMar>
              <w:top w:type="dxa" w:w="70"/>
              <w:left w:type="dxa" w:w="90"/>
              <w:bottom w:type="dxa" w:w="70"/>
              <w:right w:type="dxa" w:w="90"/>
            </w:tcMar>
            <w:vAlign w:val="center"/>
          </w:tcPr>
          <w:p>
            <w:r>
              <w:rPr>
                <w:b w:val="false"/>
                <w:bCs w:val="false"/>
                <w:color w:val="000000"/>
                <w:sz w:val="19"/>
                <w:szCs w:val="19"/>
              </w:rPr>
              <w:t xml:space="preserve">Suivi GPS en direct d'entités mobiles</w:t>
            </w:r>
          </w:p>
        </w:tc>
      </w:tr>
    </w:tbl>
    <w:p>
      <w:r>
        <w:br w:type="page"/>
      </w:r>
    </w:p>
    <w:p>
      <w:pPr>
        <w:pStyle w:val="Heading1"/>
        <w:spacing w:after="200" w:before="420"/>
      </w:pPr>
      <w:r>
        <w:rPr>
          <w:b/>
          <w:bCs/>
          <w:color w:val="0B6E4F"/>
          <w:sz w:val="32"/>
          <w:szCs w:val="32"/>
        </w:rPr>
        <w:t xml:space="preserve">5. Utilisateurs du système (acteurs)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00"/>
      </w:tblGrid>
      <w:tr>
        <w:tc>
          <w:tcPr>
            <w:tcW w:type="dxa" w:w="2200"/>
            <w:shd w:fill="0B6E4F" w:val="clear"/>
            <w:tcMar>
              <w:top w:type="dxa" w:w="70"/>
              <w:left w:type="dxa" w:w="90"/>
              <w:bottom w:type="dxa" w:w="70"/>
              <w:right w:type="dxa" w:w="90"/>
            </w:tcMar>
            <w:vAlign w:val="center"/>
          </w:tcPr>
          <w:p>
            <w:r>
              <w:rPr>
                <w:b/>
                <w:bCs/>
                <w:color w:val="FFFFFF"/>
                <w:sz w:val="19"/>
                <w:szCs w:val="19"/>
              </w:rPr>
              <w:t xml:space="preserve">Acteur</w:t>
            </w:r>
          </w:p>
        </w:tc>
        <w:tc>
          <w:tcPr>
            <w:tcW w:type="dxa" w:w="3800"/>
            <w:shd w:fill="0B6E4F" w:val="clear"/>
            <w:tcMar>
              <w:top w:type="dxa" w:w="70"/>
              <w:left w:type="dxa" w:w="90"/>
              <w:bottom w:type="dxa" w:w="70"/>
              <w:right w:type="dxa" w:w="90"/>
            </w:tcMar>
            <w:vAlign w:val="center"/>
          </w:tcPr>
          <w:p>
            <w:r>
              <w:rPr>
                <w:b/>
                <w:bCs/>
                <w:color w:val="FFFFFF"/>
                <w:sz w:val="19"/>
                <w:szCs w:val="19"/>
              </w:rPr>
              <w:t xml:space="preserve">Description</w:t>
            </w:r>
          </w:p>
        </w:tc>
        <w:tc>
          <w:tcPr>
            <w:tcW w:type="dxa" w:w="3000"/>
            <w:shd w:fill="0B6E4F" w:val="clear"/>
            <w:tcMar>
              <w:top w:type="dxa" w:w="70"/>
              <w:left w:type="dxa" w:w="90"/>
              <w:bottom w:type="dxa" w:w="70"/>
              <w:right w:type="dxa" w:w="90"/>
            </w:tcMar>
            <w:vAlign w:val="center"/>
          </w:tcPr>
          <w:p>
            <w:r>
              <w:rPr>
                <w:b/>
                <w:bCs/>
                <w:color w:val="FFFFFF"/>
                <w:sz w:val="19"/>
                <w:szCs w:val="19"/>
              </w:rPr>
              <w:t xml:space="preserve">Exemple</w:t>
            </w:r>
          </w:p>
        </w:tc>
      </w:tr>
      <w:tr>
        <w:tc>
          <w:tcPr>
            <w:tcW w:type="dxa" w:w="2200"/>
            <w:tcMar>
              <w:top w:type="dxa" w:w="70"/>
              <w:left w:type="dxa" w:w="90"/>
              <w:bottom w:type="dxa" w:w="70"/>
              <w:right w:type="dxa" w:w="90"/>
            </w:tcMar>
            <w:vAlign w:val="center"/>
          </w:tcPr>
          <w:p>
            <w:r>
              <w:rPr>
                <w:b w:val="false"/>
                <w:bCs w:val="false"/>
                <w:color w:val="000000"/>
                <w:sz w:val="19"/>
                <w:szCs w:val="19"/>
              </w:rPr>
              <w:t xml:space="preserve">Visiteur</w:t>
            </w:r>
          </w:p>
        </w:tc>
        <w:tc>
          <w:tcPr>
            <w:tcW w:type="dxa" w:w="3800"/>
            <w:tcMar>
              <w:top w:type="dxa" w:w="70"/>
              <w:left w:type="dxa" w:w="90"/>
              <w:bottom w:type="dxa" w:w="70"/>
              <w:right w:type="dxa" w:w="90"/>
            </w:tcMar>
            <w:vAlign w:val="center"/>
          </w:tcPr>
          <w:p>
            <w:r>
              <w:rPr>
                <w:b w:val="false"/>
                <w:bCs w:val="false"/>
                <w:color w:val="000000"/>
                <w:sz w:val="19"/>
                <w:szCs w:val="19"/>
              </w:rPr>
              <w:t xml:space="preserve">Utilise l'application sans compte, recherche et consultation libres.</w:t>
            </w:r>
          </w:p>
        </w:tc>
        <w:tc>
          <w:tcPr>
            <w:tcW w:type="dxa" w:w="3000"/>
            <w:tcMar>
              <w:top w:type="dxa" w:w="70"/>
              <w:left w:type="dxa" w:w="90"/>
              <w:bottom w:type="dxa" w:w="70"/>
              <w:right w:type="dxa" w:w="90"/>
            </w:tcMar>
            <w:vAlign w:val="center"/>
          </w:tcPr>
          <w:p>
            <w:r>
              <w:rPr>
                <w:b w:val="false"/>
                <w:bCs w:val="false"/>
                <w:color w:val="000000"/>
                <w:sz w:val="19"/>
                <w:szCs w:val="19"/>
              </w:rPr>
              <w:t xml:space="preserve">Une personne de passage cherche « pharmacie de garde » sans jamais avoir ouvert l'application avant.</w:t>
            </w:r>
          </w:p>
        </w:tc>
      </w:tr>
      <w:tr>
        <w:tc>
          <w:tcPr>
            <w:tcW w:type="dxa" w:w="2200"/>
            <w:tcMar>
              <w:top w:type="dxa" w:w="70"/>
              <w:left w:type="dxa" w:w="90"/>
              <w:bottom w:type="dxa" w:w="70"/>
              <w:right w:type="dxa" w:w="90"/>
            </w:tcMar>
            <w:vAlign w:val="center"/>
          </w:tcPr>
          <w:p>
            <w:r>
              <w:rPr>
                <w:b w:val="false"/>
                <w:bCs w:val="false"/>
                <w:color w:val="000000"/>
                <w:sz w:val="19"/>
                <w:szCs w:val="19"/>
              </w:rPr>
              <w:t xml:space="preserve">Usager (Client)</w:t>
            </w:r>
          </w:p>
        </w:tc>
        <w:tc>
          <w:tcPr>
            <w:tcW w:type="dxa" w:w="3800"/>
            <w:tcMar>
              <w:top w:type="dxa" w:w="70"/>
              <w:left w:type="dxa" w:w="90"/>
              <w:bottom w:type="dxa" w:w="70"/>
              <w:right w:type="dxa" w:w="90"/>
            </w:tcMar>
            <w:vAlign w:val="center"/>
          </w:tcPr>
          <w:p>
            <w:r>
              <w:rPr>
                <w:b w:val="false"/>
                <w:bCs w:val="false"/>
                <w:color w:val="000000"/>
                <w:sz w:val="19"/>
                <w:szCs w:val="19"/>
              </w:rPr>
              <w:t xml:space="preserve">Compte inscrit : favoris, avis, historique de recherche.</w:t>
            </w:r>
          </w:p>
        </w:tc>
        <w:tc>
          <w:tcPr>
            <w:tcW w:type="dxa" w:w="3000"/>
            <w:tcMar>
              <w:top w:type="dxa" w:w="70"/>
              <w:left w:type="dxa" w:w="90"/>
              <w:bottom w:type="dxa" w:w="70"/>
              <w:right w:type="dxa" w:w="90"/>
            </w:tcMar>
            <w:vAlign w:val="center"/>
          </w:tcPr>
          <w:p>
            <w:r>
              <w:rPr>
                <w:b w:val="false"/>
                <w:bCs w:val="false"/>
                <w:color w:val="000000"/>
                <w:sz w:val="19"/>
                <w:szCs w:val="19"/>
              </w:rPr>
              <w:t xml:space="preserve">Awa Diop enregistre sa pharmacie habituelle en favori et laisse un avis après une consultation.</w:t>
            </w:r>
          </w:p>
        </w:tc>
      </w:tr>
      <w:tr>
        <w:tc>
          <w:tcPr>
            <w:tcW w:type="dxa" w:w="2200"/>
            <w:tcMar>
              <w:top w:type="dxa" w:w="70"/>
              <w:left w:type="dxa" w:w="90"/>
              <w:bottom w:type="dxa" w:w="70"/>
              <w:right w:type="dxa" w:w="90"/>
            </w:tcMar>
            <w:vAlign w:val="center"/>
          </w:tcPr>
          <w:p>
            <w:r>
              <w:rPr>
                <w:b w:val="false"/>
                <w:bCs w:val="false"/>
                <w:color w:val="000000"/>
                <w:sz w:val="19"/>
                <w:szCs w:val="19"/>
              </w:rPr>
              <w:t xml:space="preserve">Entité</w:t>
            </w:r>
          </w:p>
        </w:tc>
        <w:tc>
          <w:tcPr>
            <w:tcW w:type="dxa" w:w="3800"/>
            <w:tcMar>
              <w:top w:type="dxa" w:w="70"/>
              <w:left w:type="dxa" w:w="90"/>
              <w:bottom w:type="dxa" w:w="70"/>
              <w:right w:type="dxa" w:w="90"/>
            </w:tcMar>
            <w:vAlign w:val="center"/>
          </w:tcPr>
          <w:p>
            <w:r>
              <w:rPr>
                <w:b w:val="false"/>
                <w:bCs w:val="false"/>
                <w:color w:val="000000"/>
                <w:sz w:val="19"/>
                <w:szCs w:val="19"/>
              </w:rPr>
              <w:t xml:space="preserve">Acteur générique unique représentant toute structure (personne physique ou morale) proposant une ressource ou un service.</w:t>
            </w:r>
          </w:p>
        </w:tc>
        <w:tc>
          <w:tcPr>
            <w:tcW w:type="dxa" w:w="3000"/>
            <w:tcMar>
              <w:top w:type="dxa" w:w="70"/>
              <w:left w:type="dxa" w:w="90"/>
              <w:bottom w:type="dxa" w:w="70"/>
              <w:right w:type="dxa" w:w="90"/>
            </w:tcMar>
            <w:vAlign w:val="center"/>
          </w:tcPr>
          <w:p>
            <w:r>
              <w:rPr>
                <w:b w:val="false"/>
                <w:bCs w:val="false"/>
                <w:color w:val="000000"/>
                <w:sz w:val="19"/>
                <w:szCs w:val="19"/>
              </w:rPr>
              <w:t xml:space="preserve">KFC, Chez Fatou, Moussa Plomberie, Banque Islamique du Sénégal sont tous des Entités.</w:t>
            </w:r>
          </w:p>
        </w:tc>
      </w:tr>
      <w:tr>
        <w:tc>
          <w:tcPr>
            <w:tcW w:type="dxa" w:w="2200"/>
            <w:tcMar>
              <w:top w:type="dxa" w:w="70"/>
              <w:left w:type="dxa" w:w="90"/>
              <w:bottom w:type="dxa" w:w="70"/>
              <w:right w:type="dxa" w:w="90"/>
            </w:tcMar>
            <w:vAlign w:val="center"/>
          </w:tcPr>
          <w:p>
            <w:r>
              <w:rPr>
                <w:b w:val="false"/>
                <w:bCs w:val="false"/>
                <w:color w:val="000000"/>
                <w:sz w:val="19"/>
                <w:szCs w:val="19"/>
              </w:rPr>
              <w:t xml:space="preserve">Administrateur</w:t>
            </w:r>
          </w:p>
        </w:tc>
        <w:tc>
          <w:tcPr>
            <w:tcW w:type="dxa" w:w="3800"/>
            <w:tcMar>
              <w:top w:type="dxa" w:w="70"/>
              <w:left w:type="dxa" w:w="90"/>
              <w:bottom w:type="dxa" w:w="70"/>
              <w:right w:type="dxa" w:w="90"/>
            </w:tcMar>
            <w:vAlign w:val="center"/>
          </w:tcPr>
          <w:p>
            <w:r>
              <w:rPr>
                <w:b w:val="false"/>
                <w:bCs w:val="false"/>
                <w:color w:val="000000"/>
                <w:sz w:val="19"/>
                <w:szCs w:val="19"/>
              </w:rPr>
              <w:t xml:space="preserve">Valide les Entités sensibles, gère les catégories, modère avis et signalements.</w:t>
            </w:r>
          </w:p>
        </w:tc>
        <w:tc>
          <w:tcPr>
            <w:tcW w:type="dxa" w:w="3000"/>
            <w:tcMar>
              <w:top w:type="dxa" w:w="70"/>
              <w:left w:type="dxa" w:w="90"/>
              <w:bottom w:type="dxa" w:w="70"/>
              <w:right w:type="dxa" w:w="90"/>
            </w:tcMar>
            <w:vAlign w:val="center"/>
          </w:tcPr>
          <w:p>
            <w:r>
              <w:rPr>
                <w:b w:val="false"/>
                <w:bCs w:val="false"/>
                <w:color w:val="000000"/>
                <w:sz w:val="19"/>
                <w:szCs w:val="19"/>
              </w:rPr>
              <w:t xml:space="preserve">Vérifie le RCCM d'une entreprise avant de lui attribuer le badge Vérifiée.</w:t>
            </w:r>
          </w:p>
        </w:tc>
      </w:tr>
      <w:tr>
        <w:tc>
          <w:tcPr>
            <w:tcW w:type="dxa" w:w="2200"/>
            <w:tcMar>
              <w:top w:type="dxa" w:w="70"/>
              <w:left w:type="dxa" w:w="90"/>
              <w:bottom w:type="dxa" w:w="70"/>
              <w:right w:type="dxa" w:w="90"/>
            </w:tcMar>
            <w:vAlign w:val="center"/>
          </w:tcPr>
          <w:p>
            <w:r>
              <w:rPr>
                <w:b w:val="false"/>
                <w:bCs w:val="false"/>
                <w:color w:val="000000"/>
                <w:sz w:val="19"/>
                <w:szCs w:val="19"/>
              </w:rPr>
              <w:t xml:space="preserve">Système externe de géolocalisation</w:t>
            </w:r>
          </w:p>
        </w:tc>
        <w:tc>
          <w:tcPr>
            <w:tcW w:type="dxa" w:w="3800"/>
            <w:tcMar>
              <w:top w:type="dxa" w:w="70"/>
              <w:left w:type="dxa" w:w="90"/>
              <w:bottom w:type="dxa" w:w="70"/>
              <w:right w:type="dxa" w:w="90"/>
            </w:tcMar>
            <w:vAlign w:val="center"/>
          </w:tcPr>
          <w:p>
            <w:r>
              <w:rPr>
                <w:b w:val="false"/>
                <w:bCs w:val="false"/>
                <w:color w:val="000000"/>
                <w:sz w:val="19"/>
                <w:szCs w:val="19"/>
              </w:rPr>
              <w:t xml:space="preserve">Service tiers (API cartographique), pas un acteur humain.</w:t>
            </w:r>
          </w:p>
        </w:tc>
        <w:tc>
          <w:tcPr>
            <w:tcW w:type="dxa" w:w="3000"/>
            <w:tcMar>
              <w:top w:type="dxa" w:w="70"/>
              <w:left w:type="dxa" w:w="90"/>
              <w:bottom w:type="dxa" w:w="70"/>
              <w:right w:type="dxa" w:w="90"/>
            </w:tcMar>
            <w:vAlign w:val="center"/>
          </w:tcPr>
          <w:p>
            <w:r>
              <w:rPr>
                <w:b w:val="false"/>
                <w:bCs w:val="false"/>
                <w:color w:val="000000"/>
                <w:sz w:val="19"/>
                <w:szCs w:val="19"/>
              </w:rPr>
              <w:t xml:space="preserve">Convertit « Avenue Cheikh Anta Diop, Dakar » en coordonnées GPS.</w:t>
            </w:r>
          </w:p>
        </w:tc>
      </w:tr>
    </w:tbl>
    <w:p>
      <w:pPr>
        <w:pStyle w:val="Heading1"/>
        <w:spacing w:after="200" w:before="420"/>
      </w:pPr>
      <w:r>
        <w:rPr>
          <w:b/>
          <w:bCs/>
          <w:color w:val="0B6E4F"/>
          <w:sz w:val="32"/>
          <w:szCs w:val="32"/>
        </w:rPr>
        <w:t xml:space="preserve">6. Fonctionnalités et cas d'utilisation</w:t>
      </w:r>
    </w:p>
    <w:p>
      <w:pPr>
        <w:pStyle w:val="Heading2"/>
        <w:spacing w:after="140" w:before="300"/>
      </w:pPr>
      <w:r>
        <w:rPr>
          <w:b/>
          <w:bCs/>
          <w:color w:val="0B6E4F"/>
          <w:sz w:val="26"/>
          <w:szCs w:val="26"/>
        </w:rPr>
        <w:t xml:space="preserve">6.1. Visiteur et Usager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900"/>
      </w:tblGrid>
      <w:tr>
        <w:tc>
          <w:tcPr>
            <w:tcW w:type="dxa" w:w="900"/>
            <w:shd w:fill="0B6E4F" w:val="clear"/>
            <w:tcMar>
              <w:top w:type="dxa" w:w="70"/>
              <w:left w:type="dxa" w:w="90"/>
              <w:bottom w:type="dxa" w:w="70"/>
              <w:right w:type="dxa" w:w="90"/>
            </w:tcMar>
            <w:vAlign w:val="center"/>
          </w:tcPr>
          <w:p>
            <w:r>
              <w:rPr>
                <w:b/>
                <w:bCs/>
                <w:color w:val="FFFFFF"/>
                <w:sz w:val="19"/>
                <w:szCs w:val="19"/>
              </w:rPr>
              <w:t xml:space="preserve">Code</w:t>
            </w:r>
          </w:p>
        </w:tc>
        <w:tc>
          <w:tcPr>
            <w:tcW w:type="dxa" w:w="3200"/>
            <w:shd w:fill="0B6E4F" w:val="clear"/>
            <w:tcMar>
              <w:top w:type="dxa" w:w="70"/>
              <w:left w:type="dxa" w:w="90"/>
              <w:bottom w:type="dxa" w:w="70"/>
              <w:right w:type="dxa" w:w="90"/>
            </w:tcMar>
            <w:vAlign w:val="center"/>
          </w:tcPr>
          <w:p>
            <w:r>
              <w:rPr>
                <w:b/>
                <w:bCs/>
                <w:color w:val="FFFFFF"/>
                <w:sz w:val="19"/>
                <w:szCs w:val="19"/>
              </w:rPr>
              <w:t xml:space="preserve">Fonctionnalité</w:t>
            </w:r>
          </w:p>
        </w:tc>
        <w:tc>
          <w:tcPr>
            <w:tcW w:type="dxa" w:w="4900"/>
            <w:shd w:fill="0B6E4F" w:val="clear"/>
            <w:tcMar>
              <w:top w:type="dxa" w:w="70"/>
              <w:left w:type="dxa" w:w="90"/>
              <w:bottom w:type="dxa" w:w="70"/>
              <w:right w:type="dxa" w:w="90"/>
            </w:tcMar>
            <w:vAlign w:val="center"/>
          </w:tcPr>
          <w:p>
            <w:r>
              <w:rPr>
                <w:b/>
                <w:bCs/>
                <w:color w:val="FFFFFF"/>
                <w:sz w:val="19"/>
                <w:szCs w:val="19"/>
              </w:rPr>
              <w:t xml:space="preserve">Description</w:t>
            </w:r>
          </w:p>
        </w:tc>
      </w:tr>
      <w:tr>
        <w:tc>
          <w:tcPr>
            <w:tcW w:type="dxa" w:w="900"/>
            <w:tcMar>
              <w:top w:type="dxa" w:w="70"/>
              <w:left w:type="dxa" w:w="90"/>
              <w:bottom w:type="dxa" w:w="70"/>
              <w:right w:type="dxa" w:w="90"/>
            </w:tcMar>
            <w:vAlign w:val="center"/>
          </w:tcPr>
          <w:p>
            <w:r>
              <w:rPr>
                <w:b w:val="false"/>
                <w:bCs w:val="false"/>
                <w:color w:val="000000"/>
                <w:sz w:val="19"/>
                <w:szCs w:val="19"/>
              </w:rPr>
              <w:t xml:space="preserve">UC1</w:t>
            </w:r>
          </w:p>
        </w:tc>
        <w:tc>
          <w:tcPr>
            <w:tcW w:type="dxa" w:w="3200"/>
            <w:tcMar>
              <w:top w:type="dxa" w:w="70"/>
              <w:left w:type="dxa" w:w="90"/>
              <w:bottom w:type="dxa" w:w="70"/>
              <w:right w:type="dxa" w:w="90"/>
            </w:tcMar>
            <w:vAlign w:val="center"/>
          </w:tcPr>
          <w:p>
            <w:r>
              <w:rPr>
                <w:b w:val="false"/>
                <w:bCs w:val="false"/>
                <w:color w:val="000000"/>
                <w:sz w:val="19"/>
                <w:szCs w:val="19"/>
              </w:rPr>
              <w:t xml:space="preserve">Rechercher une entité</w:t>
            </w:r>
          </w:p>
        </w:tc>
        <w:tc>
          <w:tcPr>
            <w:tcW w:type="dxa" w:w="4900"/>
            <w:tcMar>
              <w:top w:type="dxa" w:w="70"/>
              <w:left w:type="dxa" w:w="90"/>
              <w:bottom w:type="dxa" w:w="70"/>
              <w:right w:type="dxa" w:w="90"/>
            </w:tcMar>
            <w:vAlign w:val="center"/>
          </w:tcPr>
          <w:p>
            <w:r>
              <w:rPr>
                <w:b w:val="false"/>
                <w:bCs w:val="false"/>
                <w:color w:val="000000"/>
                <w:sz w:val="19"/>
                <w:szCs w:val="19"/>
              </w:rPr>
              <w:t xml:space="preserve">Par mot-clé libre ou par catégorie/sous-catégorie.</w:t>
            </w:r>
          </w:p>
        </w:tc>
      </w:tr>
      <w:tr>
        <w:tc>
          <w:tcPr>
            <w:tcW w:type="dxa" w:w="900"/>
            <w:tcMar>
              <w:top w:type="dxa" w:w="70"/>
              <w:left w:type="dxa" w:w="90"/>
              <w:bottom w:type="dxa" w:w="70"/>
              <w:right w:type="dxa" w:w="90"/>
            </w:tcMar>
            <w:vAlign w:val="center"/>
          </w:tcPr>
          <w:p>
            <w:r>
              <w:rPr>
                <w:b w:val="false"/>
                <w:bCs w:val="false"/>
                <w:color w:val="000000"/>
                <w:sz w:val="19"/>
                <w:szCs w:val="19"/>
              </w:rPr>
              <w:t xml:space="preserve">UC2</w:t>
            </w:r>
          </w:p>
        </w:tc>
        <w:tc>
          <w:tcPr>
            <w:tcW w:type="dxa" w:w="3200"/>
            <w:tcMar>
              <w:top w:type="dxa" w:w="70"/>
              <w:left w:type="dxa" w:w="90"/>
              <w:bottom w:type="dxa" w:w="70"/>
              <w:right w:type="dxa" w:w="90"/>
            </w:tcMar>
            <w:vAlign w:val="center"/>
          </w:tcPr>
          <w:p>
            <w:r>
              <w:rPr>
                <w:b w:val="false"/>
                <w:bCs w:val="false"/>
                <w:color w:val="000000"/>
                <w:sz w:val="19"/>
                <w:szCs w:val="19"/>
              </w:rPr>
              <w:t xml:space="preserve">Filtrer les résultats</w:t>
            </w:r>
          </w:p>
        </w:tc>
        <w:tc>
          <w:tcPr>
            <w:tcW w:type="dxa" w:w="4900"/>
            <w:tcMar>
              <w:top w:type="dxa" w:w="70"/>
              <w:left w:type="dxa" w:w="90"/>
              <w:bottom w:type="dxa" w:w="70"/>
              <w:right w:type="dxa" w:w="90"/>
            </w:tcMar>
            <w:vAlign w:val="center"/>
          </w:tcPr>
          <w:p>
            <w:r>
              <w:rPr>
                <w:b w:val="false"/>
                <w:bCs w:val="false"/>
                <w:color w:val="000000"/>
                <w:sz w:val="19"/>
                <w:szCs w:val="19"/>
              </w:rPr>
              <w:t xml:space="preserve">Distance (rayon en km), ouvert maintenant, note, catégorie.</w:t>
            </w:r>
          </w:p>
        </w:tc>
      </w:tr>
      <w:tr>
        <w:tc>
          <w:tcPr>
            <w:tcW w:type="dxa" w:w="900"/>
            <w:tcMar>
              <w:top w:type="dxa" w:w="70"/>
              <w:left w:type="dxa" w:w="90"/>
              <w:bottom w:type="dxa" w:w="70"/>
              <w:right w:type="dxa" w:w="90"/>
            </w:tcMar>
            <w:vAlign w:val="center"/>
          </w:tcPr>
          <w:p>
            <w:r>
              <w:rPr>
                <w:b w:val="false"/>
                <w:bCs w:val="false"/>
                <w:color w:val="000000"/>
                <w:sz w:val="19"/>
                <w:szCs w:val="19"/>
              </w:rPr>
              <w:t xml:space="preserve">UC3</w:t>
            </w:r>
          </w:p>
        </w:tc>
        <w:tc>
          <w:tcPr>
            <w:tcW w:type="dxa" w:w="3200"/>
            <w:tcMar>
              <w:top w:type="dxa" w:w="70"/>
              <w:left w:type="dxa" w:w="90"/>
              <w:bottom w:type="dxa" w:w="70"/>
              <w:right w:type="dxa" w:w="90"/>
            </w:tcMar>
            <w:vAlign w:val="center"/>
          </w:tcPr>
          <w:p>
            <w:r>
              <w:rPr>
                <w:b w:val="false"/>
                <w:bCs w:val="false"/>
                <w:color w:val="000000"/>
                <w:sz w:val="19"/>
                <w:szCs w:val="19"/>
              </w:rPr>
              <w:t xml:space="preserve">Consulter une fiche</w:t>
            </w:r>
          </w:p>
        </w:tc>
        <w:tc>
          <w:tcPr>
            <w:tcW w:type="dxa" w:w="4900"/>
            <w:tcMar>
              <w:top w:type="dxa" w:w="70"/>
              <w:left w:type="dxa" w:w="90"/>
              <w:bottom w:type="dxa" w:w="70"/>
              <w:right w:type="dxa" w:w="90"/>
            </w:tcMar>
            <w:vAlign w:val="center"/>
          </w:tcPr>
          <w:p>
            <w:r>
              <w:rPr>
                <w:b w:val="false"/>
                <w:bCs w:val="false"/>
                <w:color w:val="000000"/>
                <w:sz w:val="19"/>
                <w:szCs w:val="19"/>
              </w:rPr>
              <w:t xml:space="preserve">Horaires, adresse, photos, offres, avis, niveau de confiance.</w:t>
            </w:r>
          </w:p>
        </w:tc>
      </w:tr>
      <w:tr>
        <w:tc>
          <w:tcPr>
            <w:tcW w:type="dxa" w:w="900"/>
            <w:tcMar>
              <w:top w:type="dxa" w:w="70"/>
              <w:left w:type="dxa" w:w="90"/>
              <w:bottom w:type="dxa" w:w="70"/>
              <w:right w:type="dxa" w:w="90"/>
            </w:tcMar>
            <w:vAlign w:val="center"/>
          </w:tcPr>
          <w:p>
            <w:r>
              <w:rPr>
                <w:b w:val="false"/>
                <w:bCs w:val="false"/>
                <w:color w:val="000000"/>
                <w:sz w:val="19"/>
                <w:szCs w:val="19"/>
              </w:rPr>
              <w:t xml:space="preserve">UC4</w:t>
            </w:r>
          </w:p>
        </w:tc>
        <w:tc>
          <w:tcPr>
            <w:tcW w:type="dxa" w:w="3200"/>
            <w:tcMar>
              <w:top w:type="dxa" w:w="70"/>
              <w:left w:type="dxa" w:w="90"/>
              <w:bottom w:type="dxa" w:w="70"/>
              <w:right w:type="dxa" w:w="90"/>
            </w:tcMar>
            <w:vAlign w:val="center"/>
          </w:tcPr>
          <w:p>
            <w:r>
              <w:rPr>
                <w:b w:val="false"/>
                <w:bCs w:val="false"/>
                <w:color w:val="000000"/>
                <w:sz w:val="19"/>
                <w:szCs w:val="19"/>
              </w:rPr>
              <w:t xml:space="preserve">Visualiser sur une carte et obtenir un itinéraire</w:t>
            </w:r>
          </w:p>
        </w:tc>
        <w:tc>
          <w:tcPr>
            <w:tcW w:type="dxa" w:w="4900"/>
            <w:tcMar>
              <w:top w:type="dxa" w:w="70"/>
              <w:left w:type="dxa" w:w="90"/>
              <w:bottom w:type="dxa" w:w="70"/>
              <w:right w:type="dxa" w:w="90"/>
            </w:tcMar>
            <w:vAlign w:val="center"/>
          </w:tcPr>
          <w:p>
            <w:r>
              <w:rPr>
                <w:b w:val="false"/>
                <w:bCs w:val="false"/>
                <w:color w:val="000000"/>
                <w:sz w:val="19"/>
                <w:szCs w:val="19"/>
              </w:rPr>
              <w:t xml:space="preserve">Distance, durée estimée, en voiture ou à pied.</w:t>
            </w:r>
          </w:p>
        </w:tc>
      </w:tr>
      <w:tr>
        <w:tc>
          <w:tcPr>
            <w:tcW w:type="dxa" w:w="900"/>
            <w:tcMar>
              <w:top w:type="dxa" w:w="70"/>
              <w:left w:type="dxa" w:w="90"/>
              <w:bottom w:type="dxa" w:w="70"/>
              <w:right w:type="dxa" w:w="90"/>
            </w:tcMar>
            <w:vAlign w:val="center"/>
          </w:tcPr>
          <w:p>
            <w:r>
              <w:rPr>
                <w:b w:val="false"/>
                <w:bCs w:val="false"/>
                <w:color w:val="000000"/>
                <w:sz w:val="19"/>
                <w:szCs w:val="19"/>
              </w:rPr>
              <w:t xml:space="preserve">UC5</w:t>
            </w:r>
          </w:p>
        </w:tc>
        <w:tc>
          <w:tcPr>
            <w:tcW w:type="dxa" w:w="3200"/>
            <w:tcMar>
              <w:top w:type="dxa" w:w="70"/>
              <w:left w:type="dxa" w:w="90"/>
              <w:bottom w:type="dxa" w:w="70"/>
              <w:right w:type="dxa" w:w="90"/>
            </w:tcMar>
            <w:vAlign w:val="center"/>
          </w:tcPr>
          <w:p>
            <w:r>
              <w:rPr>
                <w:b w:val="false"/>
                <w:bCs w:val="false"/>
                <w:color w:val="000000"/>
                <w:sz w:val="19"/>
                <w:szCs w:val="19"/>
              </w:rPr>
              <w:t xml:space="preserve">S'inscrire / se connecter</w:t>
            </w:r>
          </w:p>
        </w:tc>
        <w:tc>
          <w:tcPr>
            <w:tcW w:type="dxa" w:w="4900"/>
            <w:tcMar>
              <w:top w:type="dxa" w:w="70"/>
              <w:left w:type="dxa" w:w="90"/>
              <w:bottom w:type="dxa" w:w="70"/>
              <w:right w:type="dxa" w:w="90"/>
            </w:tcMar>
            <w:vAlign w:val="center"/>
          </w:tcPr>
          <w:p>
            <w:r>
              <w:rPr>
                <w:b w:val="false"/>
                <w:bCs w:val="false"/>
                <w:color w:val="000000"/>
                <w:sz w:val="19"/>
                <w:szCs w:val="19"/>
              </w:rPr>
              <w:t xml:space="preserve">Téléphone + OTP, email selon le rôle.</w:t>
            </w:r>
          </w:p>
        </w:tc>
      </w:tr>
      <w:tr>
        <w:tc>
          <w:tcPr>
            <w:tcW w:type="dxa" w:w="900"/>
            <w:tcMar>
              <w:top w:type="dxa" w:w="70"/>
              <w:left w:type="dxa" w:w="90"/>
              <w:bottom w:type="dxa" w:w="70"/>
              <w:right w:type="dxa" w:w="90"/>
            </w:tcMar>
            <w:vAlign w:val="center"/>
          </w:tcPr>
          <w:p>
            <w:r>
              <w:rPr>
                <w:b w:val="false"/>
                <w:bCs w:val="false"/>
                <w:color w:val="000000"/>
                <w:sz w:val="19"/>
                <w:szCs w:val="19"/>
              </w:rPr>
              <w:t xml:space="preserve">UC6</w:t>
            </w:r>
          </w:p>
        </w:tc>
        <w:tc>
          <w:tcPr>
            <w:tcW w:type="dxa" w:w="3200"/>
            <w:tcMar>
              <w:top w:type="dxa" w:w="70"/>
              <w:left w:type="dxa" w:w="90"/>
              <w:bottom w:type="dxa" w:w="70"/>
              <w:right w:type="dxa" w:w="90"/>
            </w:tcMar>
            <w:vAlign w:val="center"/>
          </w:tcPr>
          <w:p>
            <w:r>
              <w:rPr>
                <w:b w:val="false"/>
                <w:bCs w:val="false"/>
                <w:color w:val="000000"/>
                <w:sz w:val="19"/>
                <w:szCs w:val="19"/>
              </w:rPr>
              <w:t xml:space="preserve">Ajouter une entité en favori</w:t>
            </w:r>
          </w:p>
        </w:tc>
        <w:tc>
          <w:tcPr>
            <w:tcW w:type="dxa" w:w="4900"/>
            <w:tcMar>
              <w:top w:type="dxa" w:w="70"/>
              <w:left w:type="dxa" w:w="90"/>
              <w:bottom w:type="dxa" w:w="70"/>
              <w:right w:type="dxa" w:w="90"/>
            </w:tcMar>
            <w:vAlign w:val="center"/>
          </w:tcPr>
          <w:p>
            <w:r>
              <w:rPr>
                <w:b w:val="false"/>
                <w:bCs w:val="false"/>
                <w:color w:val="000000"/>
                <w:sz w:val="19"/>
                <w:szCs w:val="19"/>
              </w:rPr>
              <w:t xml:space="preserve">Réservé à l'Usager connecté.</w:t>
            </w:r>
          </w:p>
        </w:tc>
      </w:tr>
      <w:tr>
        <w:tc>
          <w:tcPr>
            <w:tcW w:type="dxa" w:w="900"/>
            <w:tcMar>
              <w:top w:type="dxa" w:w="70"/>
              <w:left w:type="dxa" w:w="90"/>
              <w:bottom w:type="dxa" w:w="70"/>
              <w:right w:type="dxa" w:w="90"/>
            </w:tcMar>
            <w:vAlign w:val="center"/>
          </w:tcPr>
          <w:p>
            <w:r>
              <w:rPr>
                <w:b w:val="false"/>
                <w:bCs w:val="false"/>
                <w:color w:val="000000"/>
                <w:sz w:val="19"/>
                <w:szCs w:val="19"/>
              </w:rPr>
              <w:t xml:space="preserve">UC7</w:t>
            </w:r>
          </w:p>
        </w:tc>
        <w:tc>
          <w:tcPr>
            <w:tcW w:type="dxa" w:w="3200"/>
            <w:tcMar>
              <w:top w:type="dxa" w:w="70"/>
              <w:left w:type="dxa" w:w="90"/>
              <w:bottom w:type="dxa" w:w="70"/>
              <w:right w:type="dxa" w:w="90"/>
            </w:tcMar>
            <w:vAlign w:val="center"/>
          </w:tcPr>
          <w:p>
            <w:r>
              <w:rPr>
                <w:b w:val="false"/>
                <w:bCs w:val="false"/>
                <w:color w:val="000000"/>
                <w:sz w:val="19"/>
                <w:szCs w:val="19"/>
              </w:rPr>
              <w:t xml:space="preserve">Laisser un avis et une note</w:t>
            </w:r>
          </w:p>
        </w:tc>
        <w:tc>
          <w:tcPr>
            <w:tcW w:type="dxa" w:w="4900"/>
            <w:tcMar>
              <w:top w:type="dxa" w:w="70"/>
              <w:left w:type="dxa" w:w="90"/>
              <w:bottom w:type="dxa" w:w="70"/>
              <w:right w:type="dxa" w:w="90"/>
            </w:tcMar>
            <w:vAlign w:val="center"/>
          </w:tcPr>
          <w:p>
            <w:r>
              <w:rPr>
                <w:b w:val="false"/>
                <w:bCs w:val="false"/>
                <w:color w:val="000000"/>
                <w:sz w:val="19"/>
                <w:szCs w:val="19"/>
              </w:rPr>
              <w:t xml:space="preserve">Lecture ouverte à tous ; publication réservée à l'Usager connecté.</w:t>
            </w:r>
          </w:p>
        </w:tc>
      </w:tr>
      <w:tr>
        <w:tc>
          <w:tcPr>
            <w:tcW w:type="dxa" w:w="900"/>
            <w:tcMar>
              <w:top w:type="dxa" w:w="70"/>
              <w:left w:type="dxa" w:w="90"/>
              <w:bottom w:type="dxa" w:w="70"/>
              <w:right w:type="dxa" w:w="90"/>
            </w:tcMar>
            <w:vAlign w:val="center"/>
          </w:tcPr>
          <w:p>
            <w:r>
              <w:rPr>
                <w:b w:val="false"/>
                <w:bCs w:val="false"/>
                <w:color w:val="000000"/>
                <w:sz w:val="19"/>
                <w:szCs w:val="19"/>
              </w:rPr>
              <w:t xml:space="preserve">UC8</w:t>
            </w:r>
          </w:p>
        </w:tc>
        <w:tc>
          <w:tcPr>
            <w:tcW w:type="dxa" w:w="3200"/>
            <w:tcMar>
              <w:top w:type="dxa" w:w="70"/>
              <w:left w:type="dxa" w:w="90"/>
              <w:bottom w:type="dxa" w:w="70"/>
              <w:right w:type="dxa" w:w="90"/>
            </w:tcMar>
            <w:vAlign w:val="center"/>
          </w:tcPr>
          <w:p>
            <w:r>
              <w:rPr>
                <w:b w:val="false"/>
                <w:bCs w:val="false"/>
                <w:color w:val="000000"/>
                <w:sz w:val="19"/>
                <w:szCs w:val="19"/>
              </w:rPr>
              <w:t xml:space="preserve">Signaler une fiche erronée</w:t>
            </w:r>
          </w:p>
        </w:tc>
        <w:tc>
          <w:tcPr>
            <w:tcW w:type="dxa" w:w="4900"/>
            <w:tcMar>
              <w:top w:type="dxa" w:w="70"/>
              <w:left w:type="dxa" w:w="90"/>
              <w:bottom w:type="dxa" w:w="70"/>
              <w:right w:type="dxa" w:w="90"/>
            </w:tcMar>
            <w:vAlign w:val="center"/>
          </w:tcPr>
          <w:p>
            <w:r>
              <w:rPr>
                <w:b w:val="false"/>
                <w:bCs w:val="false"/>
                <w:color w:val="000000"/>
                <w:sz w:val="19"/>
                <w:szCs w:val="19"/>
              </w:rPr>
              <w:t xml:space="preserve">Horaires faux, adresse incorrecte, fermeture définitive.</w:t>
            </w:r>
          </w:p>
        </w:tc>
      </w:tr>
      <w:tr>
        <w:tc>
          <w:tcPr>
            <w:tcW w:type="dxa" w:w="900"/>
            <w:tcMar>
              <w:top w:type="dxa" w:w="70"/>
              <w:left w:type="dxa" w:w="90"/>
              <w:bottom w:type="dxa" w:w="70"/>
              <w:right w:type="dxa" w:w="90"/>
            </w:tcMar>
            <w:vAlign w:val="center"/>
          </w:tcPr>
          <w:p>
            <w:r>
              <w:rPr>
                <w:b w:val="false"/>
                <w:bCs w:val="false"/>
                <w:color w:val="000000"/>
                <w:sz w:val="19"/>
                <w:szCs w:val="19"/>
              </w:rPr>
              <w:t xml:space="preserve">UC9</w:t>
            </w:r>
          </w:p>
        </w:tc>
        <w:tc>
          <w:tcPr>
            <w:tcW w:type="dxa" w:w="3200"/>
            <w:tcMar>
              <w:top w:type="dxa" w:w="70"/>
              <w:left w:type="dxa" w:w="90"/>
              <w:bottom w:type="dxa" w:w="70"/>
              <w:right w:type="dxa" w:w="90"/>
            </w:tcMar>
            <w:vAlign w:val="center"/>
          </w:tcPr>
          <w:p>
            <w:r>
              <w:rPr>
                <w:b w:val="false"/>
                <w:bCs w:val="false"/>
                <w:color w:val="000000"/>
                <w:sz w:val="19"/>
                <w:szCs w:val="19"/>
              </w:rPr>
              <w:t xml:space="preserve">Gérer son profil et ses favoris</w:t>
            </w:r>
          </w:p>
        </w:tc>
        <w:tc>
          <w:tcPr>
            <w:tcW w:type="dxa" w:w="4900"/>
            <w:tcMar>
              <w:top w:type="dxa" w:w="70"/>
              <w:left w:type="dxa" w:w="90"/>
              <w:bottom w:type="dxa" w:w="70"/>
              <w:right w:type="dxa" w:w="90"/>
            </w:tcMar>
            <w:vAlign w:val="center"/>
          </w:tcPr>
          <w:p>
            <w:r>
              <w:rPr>
                <w:b w:val="false"/>
                <w:bCs w:val="false"/>
                <w:color w:val="000000"/>
                <w:sz w:val="19"/>
                <w:szCs w:val="19"/>
              </w:rPr>
              <w:t xml:space="preserve">Informations personnelles, historique, liste de favoris.</w:t>
            </w:r>
          </w:p>
        </w:tc>
      </w:tr>
    </w:tbl>
    <w:p>
      <w:pPr>
        <w:pStyle w:val="Heading2"/>
        <w:spacing w:after="140" w:before="300"/>
      </w:pPr>
      <w:r>
        <w:rPr>
          <w:b/>
          <w:bCs/>
          <w:color w:val="0B6E4F"/>
          <w:sz w:val="26"/>
          <w:szCs w:val="26"/>
        </w:rPr>
        <w:t xml:space="preserve">6.2. Entité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900"/>
      </w:tblGrid>
      <w:tr>
        <w:tc>
          <w:tcPr>
            <w:tcW w:type="dxa" w:w="900"/>
            <w:shd w:fill="0B6E4F" w:val="clear"/>
            <w:tcMar>
              <w:top w:type="dxa" w:w="70"/>
              <w:left w:type="dxa" w:w="90"/>
              <w:bottom w:type="dxa" w:w="70"/>
              <w:right w:type="dxa" w:w="90"/>
            </w:tcMar>
            <w:vAlign w:val="center"/>
          </w:tcPr>
          <w:p>
            <w:r>
              <w:rPr>
                <w:b/>
                <w:bCs/>
                <w:color w:val="FFFFFF"/>
                <w:sz w:val="19"/>
                <w:szCs w:val="19"/>
              </w:rPr>
              <w:t xml:space="preserve">Code</w:t>
            </w:r>
          </w:p>
        </w:tc>
        <w:tc>
          <w:tcPr>
            <w:tcW w:type="dxa" w:w="3200"/>
            <w:shd w:fill="0B6E4F" w:val="clear"/>
            <w:tcMar>
              <w:top w:type="dxa" w:w="70"/>
              <w:left w:type="dxa" w:w="90"/>
              <w:bottom w:type="dxa" w:w="70"/>
              <w:right w:type="dxa" w:w="90"/>
            </w:tcMar>
            <w:vAlign w:val="center"/>
          </w:tcPr>
          <w:p>
            <w:r>
              <w:rPr>
                <w:b/>
                <w:bCs/>
                <w:color w:val="FFFFFF"/>
                <w:sz w:val="19"/>
                <w:szCs w:val="19"/>
              </w:rPr>
              <w:t xml:space="preserve">Fonctionnalité</w:t>
            </w:r>
          </w:p>
        </w:tc>
        <w:tc>
          <w:tcPr>
            <w:tcW w:type="dxa" w:w="4900"/>
            <w:shd w:fill="0B6E4F" w:val="clear"/>
            <w:tcMar>
              <w:top w:type="dxa" w:w="70"/>
              <w:left w:type="dxa" w:w="90"/>
              <w:bottom w:type="dxa" w:w="70"/>
              <w:right w:type="dxa" w:w="90"/>
            </w:tcMar>
            <w:vAlign w:val="center"/>
          </w:tcPr>
          <w:p>
            <w:r>
              <w:rPr>
                <w:b/>
                <w:bCs/>
                <w:color w:val="FFFFFF"/>
                <w:sz w:val="19"/>
                <w:szCs w:val="19"/>
              </w:rPr>
              <w:t xml:space="preserve">Description</w:t>
            </w:r>
          </w:p>
        </w:tc>
      </w:tr>
      <w:tr>
        <w:tc>
          <w:tcPr>
            <w:tcW w:type="dxa" w:w="900"/>
            <w:tcMar>
              <w:top w:type="dxa" w:w="70"/>
              <w:left w:type="dxa" w:w="90"/>
              <w:bottom w:type="dxa" w:w="70"/>
              <w:right w:type="dxa" w:w="90"/>
            </w:tcMar>
            <w:vAlign w:val="center"/>
          </w:tcPr>
          <w:p>
            <w:r>
              <w:rPr>
                <w:b w:val="false"/>
                <w:bCs w:val="false"/>
                <w:color w:val="000000"/>
                <w:sz w:val="19"/>
                <w:szCs w:val="19"/>
              </w:rPr>
              <w:t xml:space="preserve">UC10</w:t>
            </w:r>
          </w:p>
        </w:tc>
        <w:tc>
          <w:tcPr>
            <w:tcW w:type="dxa" w:w="3200"/>
            <w:tcMar>
              <w:top w:type="dxa" w:w="70"/>
              <w:left w:type="dxa" w:w="90"/>
              <w:bottom w:type="dxa" w:w="70"/>
              <w:right w:type="dxa" w:w="90"/>
            </w:tcMar>
            <w:vAlign w:val="center"/>
          </w:tcPr>
          <w:p>
            <w:r>
              <w:rPr>
                <w:b w:val="false"/>
                <w:bCs w:val="false"/>
                <w:color w:val="000000"/>
                <w:sz w:val="19"/>
                <w:szCs w:val="19"/>
              </w:rPr>
              <w:t xml:space="preserve">Créer un compte Entité</w:t>
            </w:r>
          </w:p>
        </w:tc>
        <w:tc>
          <w:tcPr>
            <w:tcW w:type="dxa" w:w="4900"/>
            <w:tcMar>
              <w:top w:type="dxa" w:w="70"/>
              <w:left w:type="dxa" w:w="90"/>
              <w:bottom w:type="dxa" w:w="70"/>
              <w:right w:type="dxa" w:w="90"/>
            </w:tcMar>
            <w:vAlign w:val="center"/>
          </w:tcPr>
          <w:p>
            <w:r>
              <w:rPr>
                <w:b w:val="false"/>
                <w:bCs w:val="false"/>
                <w:color w:val="000000"/>
                <w:sz w:val="19"/>
                <w:szCs w:val="19"/>
              </w:rPr>
              <w:t xml:space="preserve">Téléphone et email obligatoires, vérification OTP.</w:t>
            </w:r>
          </w:p>
        </w:tc>
      </w:tr>
      <w:tr>
        <w:tc>
          <w:tcPr>
            <w:tcW w:type="dxa" w:w="900"/>
            <w:tcMar>
              <w:top w:type="dxa" w:w="70"/>
              <w:left w:type="dxa" w:w="90"/>
              <w:bottom w:type="dxa" w:w="70"/>
              <w:right w:type="dxa" w:w="90"/>
            </w:tcMar>
            <w:vAlign w:val="center"/>
          </w:tcPr>
          <w:p>
            <w:r>
              <w:rPr>
                <w:b w:val="false"/>
                <w:bCs w:val="false"/>
                <w:color w:val="000000"/>
                <w:sz w:val="19"/>
                <w:szCs w:val="19"/>
              </w:rPr>
              <w:t xml:space="preserve">UC11</w:t>
            </w:r>
          </w:p>
        </w:tc>
        <w:tc>
          <w:tcPr>
            <w:tcW w:type="dxa" w:w="3200"/>
            <w:tcMar>
              <w:top w:type="dxa" w:w="70"/>
              <w:left w:type="dxa" w:w="90"/>
              <w:bottom w:type="dxa" w:w="70"/>
              <w:right w:type="dxa" w:w="90"/>
            </w:tcMar>
            <w:vAlign w:val="center"/>
          </w:tcPr>
          <w:p>
            <w:r>
              <w:rPr>
                <w:b w:val="false"/>
                <w:bCs w:val="false"/>
                <w:color w:val="000000"/>
                <w:sz w:val="19"/>
                <w:szCs w:val="19"/>
              </w:rPr>
              <w:t xml:space="preserve">Créer sa fiche</w:t>
            </w:r>
          </w:p>
        </w:tc>
        <w:tc>
          <w:tcPr>
            <w:tcW w:type="dxa" w:w="4900"/>
            <w:tcMar>
              <w:top w:type="dxa" w:w="70"/>
              <w:left w:type="dxa" w:w="90"/>
              <w:bottom w:type="dxa" w:w="70"/>
              <w:right w:type="dxa" w:w="90"/>
            </w:tcMar>
            <w:vAlign w:val="center"/>
          </w:tcPr>
          <w:p>
            <w:r>
              <w:rPr>
                <w:b w:val="false"/>
                <w:bCs w:val="false"/>
                <w:color w:val="000000"/>
                <w:sz w:val="19"/>
                <w:szCs w:val="19"/>
              </w:rPr>
              <w:t xml:space="preserve">Nom, description, catégorie et sous-catégorie, logo.</w:t>
            </w:r>
          </w:p>
        </w:tc>
      </w:tr>
      <w:tr>
        <w:tc>
          <w:tcPr>
            <w:tcW w:type="dxa" w:w="900"/>
            <w:tcMar>
              <w:top w:type="dxa" w:w="70"/>
              <w:left w:type="dxa" w:w="90"/>
              <w:bottom w:type="dxa" w:w="70"/>
              <w:right w:type="dxa" w:w="90"/>
            </w:tcMar>
            <w:vAlign w:val="center"/>
          </w:tcPr>
          <w:p>
            <w:r>
              <w:rPr>
                <w:b w:val="false"/>
                <w:bCs w:val="false"/>
                <w:color w:val="000000"/>
                <w:sz w:val="19"/>
                <w:szCs w:val="19"/>
              </w:rPr>
              <w:t xml:space="preserve">UC12</w:t>
            </w:r>
          </w:p>
        </w:tc>
        <w:tc>
          <w:tcPr>
            <w:tcW w:type="dxa" w:w="3200"/>
            <w:tcMar>
              <w:top w:type="dxa" w:w="70"/>
              <w:left w:type="dxa" w:w="90"/>
              <w:bottom w:type="dxa" w:w="70"/>
              <w:right w:type="dxa" w:w="90"/>
            </w:tcMar>
            <w:vAlign w:val="center"/>
          </w:tcPr>
          <w:p>
            <w:r>
              <w:rPr>
                <w:b w:val="false"/>
                <w:bCs w:val="false"/>
                <w:color w:val="000000"/>
                <w:sz w:val="19"/>
                <w:szCs w:val="19"/>
              </w:rPr>
              <w:t xml:space="preserve">Ajouter un point de service</w:t>
            </w:r>
          </w:p>
        </w:tc>
        <w:tc>
          <w:tcPr>
            <w:tcW w:type="dxa" w:w="4900"/>
            <w:tcMar>
              <w:top w:type="dxa" w:w="70"/>
              <w:left w:type="dxa" w:w="90"/>
              <w:bottom w:type="dxa" w:w="70"/>
              <w:right w:type="dxa" w:w="90"/>
            </w:tcMar>
            <w:vAlign w:val="center"/>
          </w:tcPr>
          <w:p>
            <w:r>
              <w:rPr>
                <w:b w:val="false"/>
                <w:bCs w:val="false"/>
                <w:color w:val="000000"/>
                <w:sz w:val="19"/>
                <w:szCs w:val="19"/>
              </w:rPr>
              <w:t xml:space="preserve">Physique (adresse géocodée) ou en ligne (zone de couverture).</w:t>
            </w:r>
          </w:p>
        </w:tc>
      </w:tr>
      <w:tr>
        <w:tc>
          <w:tcPr>
            <w:tcW w:type="dxa" w:w="900"/>
            <w:tcMar>
              <w:top w:type="dxa" w:w="70"/>
              <w:left w:type="dxa" w:w="90"/>
              <w:bottom w:type="dxa" w:w="70"/>
              <w:right w:type="dxa" w:w="90"/>
            </w:tcMar>
            <w:vAlign w:val="center"/>
          </w:tcPr>
          <w:p>
            <w:r>
              <w:rPr>
                <w:b w:val="false"/>
                <w:bCs w:val="false"/>
                <w:color w:val="000000"/>
                <w:sz w:val="19"/>
                <w:szCs w:val="19"/>
              </w:rPr>
              <w:t xml:space="preserve">UC13</w:t>
            </w:r>
          </w:p>
        </w:tc>
        <w:tc>
          <w:tcPr>
            <w:tcW w:type="dxa" w:w="3200"/>
            <w:tcMar>
              <w:top w:type="dxa" w:w="70"/>
              <w:left w:type="dxa" w:w="90"/>
              <w:bottom w:type="dxa" w:w="70"/>
              <w:right w:type="dxa" w:w="90"/>
            </w:tcMar>
            <w:vAlign w:val="center"/>
          </w:tcPr>
          <w:p>
            <w:r>
              <w:rPr>
                <w:b w:val="false"/>
                <w:bCs w:val="false"/>
                <w:color w:val="000000"/>
                <w:sz w:val="19"/>
                <w:szCs w:val="19"/>
              </w:rPr>
              <w:t xml:space="preserve">Gérer plusieurs points de service</w:t>
            </w:r>
          </w:p>
        </w:tc>
        <w:tc>
          <w:tcPr>
            <w:tcW w:type="dxa" w:w="4900"/>
            <w:tcMar>
              <w:top w:type="dxa" w:w="70"/>
              <w:left w:type="dxa" w:w="90"/>
              <w:bottom w:type="dxa" w:w="70"/>
              <w:right w:type="dxa" w:w="90"/>
            </w:tcMar>
            <w:vAlign w:val="center"/>
          </w:tcPr>
          <w:p>
            <w:r>
              <w:rPr>
                <w:b w:val="false"/>
                <w:bCs w:val="false"/>
                <w:color w:val="000000"/>
                <w:sz w:val="19"/>
                <w:szCs w:val="19"/>
              </w:rPr>
              <w:t xml:space="preserve">Sous une même fiche, chacun avec ses propres horaires.</w:t>
            </w:r>
          </w:p>
        </w:tc>
      </w:tr>
      <w:tr>
        <w:tc>
          <w:tcPr>
            <w:tcW w:type="dxa" w:w="900"/>
            <w:tcMar>
              <w:top w:type="dxa" w:w="70"/>
              <w:left w:type="dxa" w:w="90"/>
              <w:bottom w:type="dxa" w:w="70"/>
              <w:right w:type="dxa" w:w="90"/>
            </w:tcMar>
            <w:vAlign w:val="center"/>
          </w:tcPr>
          <w:p>
            <w:r>
              <w:rPr>
                <w:b w:val="false"/>
                <w:bCs w:val="false"/>
                <w:color w:val="000000"/>
                <w:sz w:val="19"/>
                <w:szCs w:val="19"/>
              </w:rPr>
              <w:t xml:space="preserve">UC14</w:t>
            </w:r>
          </w:p>
        </w:tc>
        <w:tc>
          <w:tcPr>
            <w:tcW w:type="dxa" w:w="3200"/>
            <w:tcMar>
              <w:top w:type="dxa" w:w="70"/>
              <w:left w:type="dxa" w:w="90"/>
              <w:bottom w:type="dxa" w:w="70"/>
              <w:right w:type="dxa" w:w="90"/>
            </w:tcMar>
            <w:vAlign w:val="center"/>
          </w:tcPr>
          <w:p>
            <w:r>
              <w:rPr>
                <w:b w:val="false"/>
                <w:bCs w:val="false"/>
                <w:color w:val="000000"/>
                <w:sz w:val="19"/>
                <w:szCs w:val="19"/>
              </w:rPr>
              <w:t xml:space="preserve">Définir les horaires</w:t>
            </w:r>
          </w:p>
        </w:tc>
        <w:tc>
          <w:tcPr>
            <w:tcW w:type="dxa" w:w="4900"/>
            <w:tcMar>
              <w:top w:type="dxa" w:w="70"/>
              <w:left w:type="dxa" w:w="90"/>
              <w:bottom w:type="dxa" w:w="70"/>
              <w:right w:type="dxa" w:w="90"/>
            </w:tcMar>
            <w:vAlign w:val="center"/>
          </w:tcPr>
          <w:p>
            <w:r>
              <w:rPr>
                <w:b w:val="false"/>
                <w:bCs w:val="false"/>
                <w:color w:val="000000"/>
                <w:sz w:val="19"/>
                <w:szCs w:val="19"/>
              </w:rPr>
              <w:t xml:space="preserve">Ouvert 24h/24 7j/7, ou jour par jour avec fermeture possible.</w:t>
            </w:r>
          </w:p>
        </w:tc>
      </w:tr>
      <w:tr>
        <w:tc>
          <w:tcPr>
            <w:tcW w:type="dxa" w:w="900"/>
            <w:tcMar>
              <w:top w:type="dxa" w:w="70"/>
              <w:left w:type="dxa" w:w="90"/>
              <w:bottom w:type="dxa" w:w="70"/>
              <w:right w:type="dxa" w:w="90"/>
            </w:tcMar>
            <w:vAlign w:val="center"/>
          </w:tcPr>
          <w:p>
            <w:r>
              <w:rPr>
                <w:b w:val="false"/>
                <w:bCs w:val="false"/>
                <w:color w:val="000000"/>
                <w:sz w:val="19"/>
                <w:szCs w:val="19"/>
              </w:rPr>
              <w:t xml:space="preserve">UC15</w:t>
            </w:r>
          </w:p>
        </w:tc>
        <w:tc>
          <w:tcPr>
            <w:tcW w:type="dxa" w:w="3200"/>
            <w:tcMar>
              <w:top w:type="dxa" w:w="70"/>
              <w:left w:type="dxa" w:w="90"/>
              <w:bottom w:type="dxa" w:w="70"/>
              <w:right w:type="dxa" w:w="90"/>
            </w:tcMar>
            <w:vAlign w:val="center"/>
          </w:tcPr>
          <w:p>
            <w:r>
              <w:rPr>
                <w:b w:val="false"/>
                <w:bCs w:val="false"/>
                <w:color w:val="000000"/>
                <w:sz w:val="19"/>
                <w:szCs w:val="19"/>
              </w:rPr>
              <w:t xml:space="preserve">Mettre à jour un statut temporaire</w:t>
            </w:r>
          </w:p>
        </w:tc>
        <w:tc>
          <w:tcPr>
            <w:tcW w:type="dxa" w:w="4900"/>
            <w:tcMar>
              <w:top w:type="dxa" w:w="70"/>
              <w:left w:type="dxa" w:w="90"/>
              <w:bottom w:type="dxa" w:w="70"/>
              <w:right w:type="dxa" w:w="90"/>
            </w:tcMar>
            <w:vAlign w:val="center"/>
          </w:tcPr>
          <w:p>
            <w:r>
              <w:rPr>
                <w:b w:val="false"/>
                <w:bCs w:val="false"/>
                <w:color w:val="000000"/>
                <w:sz w:val="19"/>
                <w:szCs w:val="19"/>
              </w:rPr>
              <w:t xml:space="preserve">Ex. « fermé exceptionnellement aujourd'hui ».</w:t>
            </w:r>
          </w:p>
        </w:tc>
      </w:tr>
      <w:tr>
        <w:tc>
          <w:tcPr>
            <w:tcW w:type="dxa" w:w="900"/>
            <w:tcMar>
              <w:top w:type="dxa" w:w="70"/>
              <w:left w:type="dxa" w:w="90"/>
              <w:bottom w:type="dxa" w:w="70"/>
              <w:right w:type="dxa" w:w="90"/>
            </w:tcMar>
            <w:vAlign w:val="center"/>
          </w:tcPr>
          <w:p>
            <w:r>
              <w:rPr>
                <w:b w:val="false"/>
                <w:bCs w:val="false"/>
                <w:color w:val="000000"/>
                <w:sz w:val="19"/>
                <w:szCs w:val="19"/>
              </w:rPr>
              <w:t xml:space="preserve">UC16</w:t>
            </w:r>
          </w:p>
        </w:tc>
        <w:tc>
          <w:tcPr>
            <w:tcW w:type="dxa" w:w="3200"/>
            <w:tcMar>
              <w:top w:type="dxa" w:w="70"/>
              <w:left w:type="dxa" w:w="90"/>
              <w:bottom w:type="dxa" w:w="70"/>
              <w:right w:type="dxa" w:w="90"/>
            </w:tcMar>
            <w:vAlign w:val="center"/>
          </w:tcPr>
          <w:p>
            <w:r>
              <w:rPr>
                <w:b w:val="false"/>
                <w:bCs w:val="false"/>
                <w:color w:val="000000"/>
                <w:sz w:val="19"/>
                <w:szCs w:val="19"/>
              </w:rPr>
              <w:t xml:space="preserve">Répondre aux avis</w:t>
            </w:r>
          </w:p>
        </w:tc>
        <w:tc>
          <w:tcPr>
            <w:tcW w:type="dxa" w:w="4900"/>
            <w:tcMar>
              <w:top w:type="dxa" w:w="70"/>
              <w:left w:type="dxa" w:w="90"/>
              <w:bottom w:type="dxa" w:w="70"/>
              <w:right w:type="dxa" w:w="90"/>
            </w:tcMar>
            <w:vAlign w:val="center"/>
          </w:tcPr>
          <w:p>
            <w:r>
              <w:rPr>
                <w:b w:val="false"/>
                <w:bCs w:val="false"/>
                <w:color w:val="000000"/>
                <w:sz w:val="19"/>
                <w:szCs w:val="19"/>
              </w:rPr>
              <w:t xml:space="preserve">Réponse publique, sans suppression de l'avis original.</w:t>
            </w:r>
          </w:p>
        </w:tc>
      </w:tr>
      <w:tr>
        <w:tc>
          <w:tcPr>
            <w:tcW w:type="dxa" w:w="900"/>
            <w:tcMar>
              <w:top w:type="dxa" w:w="70"/>
              <w:left w:type="dxa" w:w="90"/>
              <w:bottom w:type="dxa" w:w="70"/>
              <w:right w:type="dxa" w:w="90"/>
            </w:tcMar>
            <w:vAlign w:val="center"/>
          </w:tcPr>
          <w:p>
            <w:r>
              <w:rPr>
                <w:b w:val="false"/>
                <w:bCs w:val="false"/>
                <w:color w:val="000000"/>
                <w:sz w:val="19"/>
                <w:szCs w:val="19"/>
              </w:rPr>
              <w:t xml:space="preserve">UC17</w:t>
            </w:r>
          </w:p>
        </w:tc>
        <w:tc>
          <w:tcPr>
            <w:tcW w:type="dxa" w:w="3200"/>
            <w:tcMar>
              <w:top w:type="dxa" w:w="70"/>
              <w:left w:type="dxa" w:w="90"/>
              <w:bottom w:type="dxa" w:w="70"/>
              <w:right w:type="dxa" w:w="90"/>
            </w:tcMar>
            <w:vAlign w:val="center"/>
          </w:tcPr>
          <w:p>
            <w:r>
              <w:rPr>
                <w:b w:val="false"/>
                <w:bCs w:val="false"/>
                <w:color w:val="000000"/>
                <w:sz w:val="19"/>
                <w:szCs w:val="19"/>
              </w:rPr>
              <w:t xml:space="preserve">Consulter des statistiques simples</w:t>
            </w:r>
          </w:p>
        </w:tc>
        <w:tc>
          <w:tcPr>
            <w:tcW w:type="dxa" w:w="4900"/>
            <w:tcMar>
              <w:top w:type="dxa" w:w="70"/>
              <w:left w:type="dxa" w:w="90"/>
              <w:bottom w:type="dxa" w:w="70"/>
              <w:right w:type="dxa" w:w="90"/>
            </w:tcMar>
            <w:vAlign w:val="center"/>
          </w:tcPr>
          <w:p>
            <w:r>
              <w:rPr>
                <w:b w:val="false"/>
                <w:bCs w:val="false"/>
                <w:color w:val="000000"/>
                <w:sz w:val="19"/>
                <w:szCs w:val="19"/>
              </w:rPr>
              <w:t xml:space="preserve">Vues et apparitions dans les résultats de recherche.</w:t>
            </w:r>
          </w:p>
        </w:tc>
      </w:tr>
      <w:tr>
        <w:tc>
          <w:tcPr>
            <w:tcW w:type="dxa" w:w="900"/>
            <w:tcMar>
              <w:top w:type="dxa" w:w="70"/>
              <w:left w:type="dxa" w:w="90"/>
              <w:bottom w:type="dxa" w:w="70"/>
              <w:right w:type="dxa" w:w="90"/>
            </w:tcMar>
            <w:vAlign w:val="center"/>
          </w:tcPr>
          <w:p>
            <w:r>
              <w:rPr>
                <w:b w:val="false"/>
                <w:bCs w:val="false"/>
                <w:color w:val="000000"/>
                <w:sz w:val="19"/>
                <w:szCs w:val="19"/>
              </w:rPr>
              <w:t xml:space="preserve">UC18</w:t>
            </w:r>
          </w:p>
        </w:tc>
        <w:tc>
          <w:tcPr>
            <w:tcW w:type="dxa" w:w="3200"/>
            <w:tcMar>
              <w:top w:type="dxa" w:w="70"/>
              <w:left w:type="dxa" w:w="90"/>
              <w:bottom w:type="dxa" w:w="70"/>
              <w:right w:type="dxa" w:w="90"/>
            </w:tcMar>
            <w:vAlign w:val="center"/>
          </w:tcPr>
          <w:p>
            <w:r>
              <w:rPr>
                <w:b w:val="false"/>
                <w:bCs w:val="false"/>
                <w:color w:val="000000"/>
                <w:sz w:val="19"/>
                <w:szCs w:val="19"/>
              </w:rPr>
              <w:t xml:space="preserve">Gérer ses offres de services</w:t>
            </w:r>
          </w:p>
        </w:tc>
        <w:tc>
          <w:tcPr>
            <w:tcW w:type="dxa" w:w="4900"/>
            <w:tcMar>
              <w:top w:type="dxa" w:w="70"/>
              <w:left w:type="dxa" w:w="90"/>
              <w:bottom w:type="dxa" w:w="70"/>
              <w:right w:type="dxa" w:w="90"/>
            </w:tcMar>
            <w:vAlign w:val="center"/>
          </w:tcPr>
          <w:p>
            <w:r>
              <w:rPr>
                <w:b w:val="false"/>
                <w:bCs w:val="false"/>
                <w:color w:val="000000"/>
                <w:sz w:val="19"/>
                <w:szCs w:val="19"/>
              </w:rPr>
              <w:t xml:space="preserve">Intitulé, prix, description, disponibilité, photo.</w:t>
            </w:r>
          </w:p>
        </w:tc>
      </w:tr>
      <w:tr>
        <w:tc>
          <w:tcPr>
            <w:tcW w:type="dxa" w:w="900"/>
            <w:tcMar>
              <w:top w:type="dxa" w:w="70"/>
              <w:left w:type="dxa" w:w="90"/>
              <w:bottom w:type="dxa" w:w="70"/>
              <w:right w:type="dxa" w:w="90"/>
            </w:tcMar>
            <w:vAlign w:val="center"/>
          </w:tcPr>
          <w:p>
            <w:r>
              <w:rPr>
                <w:b w:val="false"/>
                <w:bCs w:val="false"/>
                <w:color w:val="000000"/>
                <w:sz w:val="19"/>
                <w:szCs w:val="19"/>
              </w:rPr>
              <w:t xml:space="preserve">UC19 (bis)</w:t>
            </w:r>
          </w:p>
        </w:tc>
        <w:tc>
          <w:tcPr>
            <w:tcW w:type="dxa" w:w="3200"/>
            <w:tcMar>
              <w:top w:type="dxa" w:w="70"/>
              <w:left w:type="dxa" w:w="90"/>
              <w:bottom w:type="dxa" w:w="70"/>
              <w:right w:type="dxa" w:w="90"/>
            </w:tcMar>
            <w:vAlign w:val="center"/>
          </w:tcPr>
          <w:p>
            <w:r>
              <w:rPr>
                <w:b w:val="false"/>
                <w:bCs w:val="false"/>
                <w:color w:val="000000"/>
                <w:sz w:val="19"/>
                <w:szCs w:val="19"/>
              </w:rPr>
              <w:t xml:space="preserve">Soumettre des pièces justificatives</w:t>
            </w:r>
          </w:p>
        </w:tc>
        <w:tc>
          <w:tcPr>
            <w:tcW w:type="dxa" w:w="4900"/>
            <w:tcMar>
              <w:top w:type="dxa" w:w="70"/>
              <w:left w:type="dxa" w:w="90"/>
              <w:bottom w:type="dxa" w:w="70"/>
              <w:right w:type="dxa" w:w="90"/>
            </w:tcMar>
            <w:vAlign w:val="center"/>
          </w:tcPr>
          <w:p>
            <w:r>
              <w:rPr>
                <w:b w:val="false"/>
                <w:bCs w:val="false"/>
                <w:color w:val="000000"/>
                <w:sz w:val="19"/>
                <w:szCs w:val="19"/>
              </w:rPr>
              <w:t xml:space="preserve">Optionnel, ajoutable à tout moment pour obtenir le badge Vérifiée.</w:t>
            </w:r>
          </w:p>
        </w:tc>
      </w:tr>
    </w:tbl>
    <w:p>
      <w:pPr>
        <w:pStyle w:val="Heading2"/>
        <w:spacing w:after="140" w:before="300"/>
      </w:pPr>
      <w:r>
        <w:rPr>
          <w:b/>
          <w:bCs/>
          <w:color w:val="0B6E4F"/>
          <w:sz w:val="26"/>
          <w:szCs w:val="26"/>
        </w:rPr>
        <w:t xml:space="preserve">6.3. Administrateur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900"/>
      </w:tblGrid>
      <w:tr>
        <w:tc>
          <w:tcPr>
            <w:tcW w:type="dxa" w:w="900"/>
            <w:shd w:fill="0B6E4F" w:val="clear"/>
            <w:tcMar>
              <w:top w:type="dxa" w:w="70"/>
              <w:left w:type="dxa" w:w="90"/>
              <w:bottom w:type="dxa" w:w="70"/>
              <w:right w:type="dxa" w:w="90"/>
            </w:tcMar>
            <w:vAlign w:val="center"/>
          </w:tcPr>
          <w:p>
            <w:r>
              <w:rPr>
                <w:b/>
                <w:bCs/>
                <w:color w:val="FFFFFF"/>
                <w:sz w:val="19"/>
                <w:szCs w:val="19"/>
              </w:rPr>
              <w:t xml:space="preserve">Code</w:t>
            </w:r>
          </w:p>
        </w:tc>
        <w:tc>
          <w:tcPr>
            <w:tcW w:type="dxa" w:w="3200"/>
            <w:shd w:fill="0B6E4F" w:val="clear"/>
            <w:tcMar>
              <w:top w:type="dxa" w:w="70"/>
              <w:left w:type="dxa" w:w="90"/>
              <w:bottom w:type="dxa" w:w="70"/>
              <w:right w:type="dxa" w:w="90"/>
            </w:tcMar>
            <w:vAlign w:val="center"/>
          </w:tcPr>
          <w:p>
            <w:r>
              <w:rPr>
                <w:b/>
                <w:bCs/>
                <w:color w:val="FFFFFF"/>
                <w:sz w:val="19"/>
                <w:szCs w:val="19"/>
              </w:rPr>
              <w:t xml:space="preserve">Fonctionnalité</w:t>
            </w:r>
          </w:p>
        </w:tc>
        <w:tc>
          <w:tcPr>
            <w:tcW w:type="dxa" w:w="4900"/>
            <w:shd w:fill="0B6E4F" w:val="clear"/>
            <w:tcMar>
              <w:top w:type="dxa" w:w="70"/>
              <w:left w:type="dxa" w:w="90"/>
              <w:bottom w:type="dxa" w:w="70"/>
              <w:right w:type="dxa" w:w="90"/>
            </w:tcMar>
            <w:vAlign w:val="center"/>
          </w:tcPr>
          <w:p>
            <w:r>
              <w:rPr>
                <w:b/>
                <w:bCs/>
                <w:color w:val="FFFFFF"/>
                <w:sz w:val="19"/>
                <w:szCs w:val="19"/>
              </w:rPr>
              <w:t xml:space="preserve">Description</w:t>
            </w:r>
          </w:p>
        </w:tc>
      </w:tr>
      <w:tr>
        <w:tc>
          <w:tcPr>
            <w:tcW w:type="dxa" w:w="900"/>
            <w:tcMar>
              <w:top w:type="dxa" w:w="70"/>
              <w:left w:type="dxa" w:w="90"/>
              <w:bottom w:type="dxa" w:w="70"/>
              <w:right w:type="dxa" w:w="90"/>
            </w:tcMar>
            <w:vAlign w:val="center"/>
          </w:tcPr>
          <w:p>
            <w:r>
              <w:rPr>
                <w:b w:val="false"/>
                <w:bCs w:val="false"/>
                <w:color w:val="000000"/>
                <w:sz w:val="19"/>
                <w:szCs w:val="19"/>
              </w:rPr>
              <w:t xml:space="preserve">UC19</w:t>
            </w:r>
          </w:p>
        </w:tc>
        <w:tc>
          <w:tcPr>
            <w:tcW w:type="dxa" w:w="3200"/>
            <w:tcMar>
              <w:top w:type="dxa" w:w="70"/>
              <w:left w:type="dxa" w:w="90"/>
              <w:bottom w:type="dxa" w:w="70"/>
              <w:right w:type="dxa" w:w="90"/>
            </w:tcMar>
            <w:vAlign w:val="center"/>
          </w:tcPr>
          <w:p>
            <w:r>
              <w:rPr>
                <w:b w:val="false"/>
                <w:bCs w:val="false"/>
                <w:color w:val="000000"/>
                <w:sz w:val="19"/>
                <w:szCs w:val="19"/>
              </w:rPr>
              <w:t xml:space="preserve">Valider une Entité sensible</w:t>
            </w:r>
          </w:p>
        </w:tc>
        <w:tc>
          <w:tcPr>
            <w:tcW w:type="dxa" w:w="4900"/>
            <w:tcMar>
              <w:top w:type="dxa" w:w="70"/>
              <w:left w:type="dxa" w:w="90"/>
              <w:bottom w:type="dxa" w:w="70"/>
              <w:right w:type="dxa" w:w="90"/>
            </w:tcMar>
            <w:vAlign w:val="center"/>
          </w:tcPr>
          <w:p>
            <w:r>
              <w:rPr>
                <w:b w:val="false"/>
                <w:bCs w:val="false"/>
                <w:color w:val="000000"/>
                <w:sz w:val="19"/>
                <w:szCs w:val="19"/>
              </w:rPr>
              <w:t xml:space="preserve">Catégories à validation requise (santé, finance, administration...).</w:t>
            </w:r>
          </w:p>
        </w:tc>
      </w:tr>
      <w:tr>
        <w:tc>
          <w:tcPr>
            <w:tcW w:type="dxa" w:w="900"/>
            <w:tcMar>
              <w:top w:type="dxa" w:w="70"/>
              <w:left w:type="dxa" w:w="90"/>
              <w:bottom w:type="dxa" w:w="70"/>
              <w:right w:type="dxa" w:w="90"/>
            </w:tcMar>
            <w:vAlign w:val="center"/>
          </w:tcPr>
          <w:p>
            <w:r>
              <w:rPr>
                <w:b w:val="false"/>
                <w:bCs w:val="false"/>
                <w:color w:val="000000"/>
                <w:sz w:val="19"/>
                <w:szCs w:val="19"/>
              </w:rPr>
              <w:t xml:space="preserve">UC20</w:t>
            </w:r>
          </w:p>
        </w:tc>
        <w:tc>
          <w:tcPr>
            <w:tcW w:type="dxa" w:w="3200"/>
            <w:tcMar>
              <w:top w:type="dxa" w:w="70"/>
              <w:left w:type="dxa" w:w="90"/>
              <w:bottom w:type="dxa" w:w="70"/>
              <w:right w:type="dxa" w:w="90"/>
            </w:tcMar>
            <w:vAlign w:val="center"/>
          </w:tcPr>
          <w:p>
            <w:r>
              <w:rPr>
                <w:b w:val="false"/>
                <w:bCs w:val="false"/>
                <w:color w:val="000000"/>
                <w:sz w:val="19"/>
                <w:szCs w:val="19"/>
              </w:rPr>
              <w:t xml:space="preserve">Gérer les catégories et sous-catégories</w:t>
            </w:r>
          </w:p>
        </w:tc>
        <w:tc>
          <w:tcPr>
            <w:tcW w:type="dxa" w:w="4900"/>
            <w:tcMar>
              <w:top w:type="dxa" w:w="70"/>
              <w:left w:type="dxa" w:w="90"/>
              <w:bottom w:type="dxa" w:w="70"/>
              <w:right w:type="dxa" w:w="90"/>
            </w:tcMar>
            <w:vAlign w:val="center"/>
          </w:tcPr>
          <w:p>
            <w:r>
              <w:rPr>
                <w:b w:val="false"/>
                <w:bCs w:val="false"/>
                <w:color w:val="000000"/>
                <w:sz w:val="19"/>
                <w:szCs w:val="19"/>
              </w:rPr>
              <w:t xml:space="preserve">Créer, modifier, fusionner, supprimer, sans limite de secteur.</w:t>
            </w:r>
          </w:p>
        </w:tc>
      </w:tr>
      <w:tr>
        <w:tc>
          <w:tcPr>
            <w:tcW w:type="dxa" w:w="900"/>
            <w:tcMar>
              <w:top w:type="dxa" w:w="70"/>
              <w:left w:type="dxa" w:w="90"/>
              <w:bottom w:type="dxa" w:w="70"/>
              <w:right w:type="dxa" w:w="90"/>
            </w:tcMar>
            <w:vAlign w:val="center"/>
          </w:tcPr>
          <w:p>
            <w:r>
              <w:rPr>
                <w:b w:val="false"/>
                <w:bCs w:val="false"/>
                <w:color w:val="000000"/>
                <w:sz w:val="19"/>
                <w:szCs w:val="19"/>
              </w:rPr>
              <w:t xml:space="preserve">UC21</w:t>
            </w:r>
          </w:p>
        </w:tc>
        <w:tc>
          <w:tcPr>
            <w:tcW w:type="dxa" w:w="3200"/>
            <w:tcMar>
              <w:top w:type="dxa" w:w="70"/>
              <w:left w:type="dxa" w:w="90"/>
              <w:bottom w:type="dxa" w:w="70"/>
              <w:right w:type="dxa" w:w="90"/>
            </w:tcMar>
            <w:vAlign w:val="center"/>
          </w:tcPr>
          <w:p>
            <w:r>
              <w:rPr>
                <w:b w:val="false"/>
                <w:bCs w:val="false"/>
                <w:color w:val="000000"/>
                <w:sz w:val="19"/>
                <w:szCs w:val="19"/>
              </w:rPr>
              <w:t xml:space="preserve">Modérer les avis abusifs</w:t>
            </w:r>
          </w:p>
        </w:tc>
        <w:tc>
          <w:tcPr>
            <w:tcW w:type="dxa" w:w="4900"/>
            <w:tcMar>
              <w:top w:type="dxa" w:w="70"/>
              <w:left w:type="dxa" w:w="90"/>
              <w:bottom w:type="dxa" w:w="70"/>
              <w:right w:type="dxa" w:w="90"/>
            </w:tcMar>
            <w:vAlign w:val="center"/>
          </w:tcPr>
          <w:p>
            <w:r>
              <w:rPr>
                <w:b w:val="false"/>
                <w:bCs w:val="false"/>
                <w:color w:val="000000"/>
                <w:sz w:val="19"/>
                <w:szCs w:val="19"/>
              </w:rPr>
              <w:t xml:space="preserve">Maintien ou retrait après examen.</w:t>
            </w:r>
          </w:p>
        </w:tc>
      </w:tr>
      <w:tr>
        <w:tc>
          <w:tcPr>
            <w:tcW w:type="dxa" w:w="900"/>
            <w:tcMar>
              <w:top w:type="dxa" w:w="70"/>
              <w:left w:type="dxa" w:w="90"/>
              <w:bottom w:type="dxa" w:w="70"/>
              <w:right w:type="dxa" w:w="90"/>
            </w:tcMar>
            <w:vAlign w:val="center"/>
          </w:tcPr>
          <w:p>
            <w:r>
              <w:rPr>
                <w:b w:val="false"/>
                <w:bCs w:val="false"/>
                <w:color w:val="000000"/>
                <w:sz w:val="19"/>
                <w:szCs w:val="19"/>
              </w:rPr>
              <w:t xml:space="preserve">UC22</w:t>
            </w:r>
          </w:p>
        </w:tc>
        <w:tc>
          <w:tcPr>
            <w:tcW w:type="dxa" w:w="3200"/>
            <w:tcMar>
              <w:top w:type="dxa" w:w="70"/>
              <w:left w:type="dxa" w:w="90"/>
              <w:bottom w:type="dxa" w:w="70"/>
              <w:right w:type="dxa" w:w="90"/>
            </w:tcMar>
            <w:vAlign w:val="center"/>
          </w:tcPr>
          <w:p>
            <w:r>
              <w:rPr>
                <w:b w:val="false"/>
                <w:bCs w:val="false"/>
                <w:color w:val="000000"/>
                <w:sz w:val="19"/>
                <w:szCs w:val="19"/>
              </w:rPr>
              <w:t xml:space="preserve">Traiter les signalements de fiches</w:t>
            </w:r>
          </w:p>
        </w:tc>
        <w:tc>
          <w:tcPr>
            <w:tcW w:type="dxa" w:w="4900"/>
            <w:tcMar>
              <w:top w:type="dxa" w:w="70"/>
              <w:left w:type="dxa" w:w="90"/>
              <w:bottom w:type="dxa" w:w="70"/>
              <w:right w:type="dxa" w:w="90"/>
            </w:tcMar>
            <w:vAlign w:val="center"/>
          </w:tcPr>
          <w:p>
            <w:r>
              <w:rPr>
                <w:b w:val="false"/>
                <w:bCs w:val="false"/>
                <w:color w:val="000000"/>
                <w:sz w:val="19"/>
                <w:szCs w:val="19"/>
              </w:rPr>
              <w:t xml:space="preserve">File de modération proactive et réactive.</w:t>
            </w:r>
          </w:p>
        </w:tc>
      </w:tr>
      <w:tr>
        <w:tc>
          <w:tcPr>
            <w:tcW w:type="dxa" w:w="900"/>
            <w:tcMar>
              <w:top w:type="dxa" w:w="70"/>
              <w:left w:type="dxa" w:w="90"/>
              <w:bottom w:type="dxa" w:w="70"/>
              <w:right w:type="dxa" w:w="90"/>
            </w:tcMar>
            <w:vAlign w:val="center"/>
          </w:tcPr>
          <w:p>
            <w:r>
              <w:rPr>
                <w:b w:val="false"/>
                <w:bCs w:val="false"/>
                <w:color w:val="000000"/>
                <w:sz w:val="19"/>
                <w:szCs w:val="19"/>
              </w:rPr>
              <w:t xml:space="preserve">UC23</w:t>
            </w:r>
          </w:p>
        </w:tc>
        <w:tc>
          <w:tcPr>
            <w:tcW w:type="dxa" w:w="3200"/>
            <w:tcMar>
              <w:top w:type="dxa" w:w="70"/>
              <w:left w:type="dxa" w:w="90"/>
              <w:bottom w:type="dxa" w:w="70"/>
              <w:right w:type="dxa" w:w="90"/>
            </w:tcMar>
            <w:vAlign w:val="center"/>
          </w:tcPr>
          <w:p>
            <w:r>
              <w:rPr>
                <w:b w:val="false"/>
                <w:bCs w:val="false"/>
                <w:color w:val="000000"/>
                <w:sz w:val="19"/>
                <w:szCs w:val="19"/>
              </w:rPr>
              <w:t xml:space="preserve">Consulter des statistiques globales</w:t>
            </w:r>
          </w:p>
        </w:tc>
        <w:tc>
          <w:tcPr>
            <w:tcW w:type="dxa" w:w="4900"/>
            <w:tcMar>
              <w:top w:type="dxa" w:w="70"/>
              <w:left w:type="dxa" w:w="90"/>
              <w:bottom w:type="dxa" w:w="70"/>
              <w:right w:type="dxa" w:w="90"/>
            </w:tcMar>
            <w:vAlign w:val="center"/>
          </w:tcPr>
          <w:p>
            <w:r>
              <w:rPr>
                <w:b w:val="false"/>
                <w:bCs w:val="false"/>
                <w:color w:val="000000"/>
                <w:sz w:val="19"/>
                <w:szCs w:val="19"/>
              </w:rPr>
              <w:t xml:space="preserve">Activité, catégories les plus recherchées, zones actives.</w:t>
            </w:r>
          </w:p>
        </w:tc>
      </w:tr>
    </w:tbl>
    <w:p>
      <w:r>
        <w:br w:type="page"/>
      </w:r>
    </w:p>
    <w:p>
      <w:pPr>
        <w:pStyle w:val="Heading1"/>
        <w:spacing w:after="200" w:before="420"/>
      </w:pPr>
      <w:r>
        <w:rPr>
          <w:b/>
          <w:bCs/>
          <w:color w:val="0B6E4F"/>
          <w:sz w:val="32"/>
          <w:szCs w:val="32"/>
        </w:rPr>
        <w:t xml:space="preserve">7. Système de catégories et sous-catégories</w:t>
      </w:r>
    </w:p>
    <w:p>
      <w:pPr>
        <w:spacing w:after="150" w:line="300"/>
        <w:jc w:val="both"/>
      </w:pPr>
      <w:r>
        <w:rPr>
          <w:sz w:val="21"/>
          <w:szCs w:val="21"/>
        </w:rPr>
        <w:t xml:space="preserve">Les catégories sont hiérarchiques (une catégorie possède des sous-catégories), gérées exclusivement par l'Administrateur, et ne sont jamais codées en dur : c'est ce qui permet d'accueillir n'importe quel secteur d'activité sans modification du code. Une Entité choisit une catégorie puis, immédiatement après, une sous-catégorie appartenant uniquement à cette catégorie.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0B6E4F" w:val="clear"/>
            <w:tcMar>
              <w:top w:type="dxa" w:w="70"/>
              <w:left w:type="dxa" w:w="90"/>
              <w:bottom w:type="dxa" w:w="70"/>
              <w:right w:type="dxa" w:w="90"/>
            </w:tcMar>
            <w:vAlign w:val="center"/>
          </w:tcPr>
          <w:p>
            <w:r>
              <w:rPr>
                <w:b/>
                <w:bCs/>
                <w:color w:val="FFFFFF"/>
                <w:sz w:val="19"/>
                <w:szCs w:val="19"/>
              </w:rPr>
              <w:t xml:space="preserve">Catégorie</w:t>
            </w:r>
          </w:p>
        </w:tc>
        <w:tc>
          <w:tcPr>
            <w:tcW w:type="dxa" w:w="5800"/>
            <w:shd w:fill="0B6E4F" w:val="clear"/>
            <w:tcMar>
              <w:top w:type="dxa" w:w="70"/>
              <w:left w:type="dxa" w:w="90"/>
              <w:bottom w:type="dxa" w:w="70"/>
              <w:right w:type="dxa" w:w="90"/>
            </w:tcMar>
            <w:vAlign w:val="center"/>
          </w:tcPr>
          <w:p>
            <w:r>
              <w:rPr>
                <w:b/>
                <w:bCs/>
                <w:color w:val="FFFFFF"/>
                <w:sz w:val="19"/>
                <w:szCs w:val="19"/>
              </w:rPr>
              <w:t xml:space="preserve">Exemples de sous-catégories</w:t>
            </w:r>
          </w:p>
        </w:tc>
      </w:tr>
      <w:tr>
        <w:tc>
          <w:tcPr>
            <w:tcW w:type="dxa" w:w="3200"/>
            <w:tcMar>
              <w:top w:type="dxa" w:w="70"/>
              <w:left w:type="dxa" w:w="90"/>
              <w:bottom w:type="dxa" w:w="70"/>
              <w:right w:type="dxa" w:w="90"/>
            </w:tcMar>
            <w:vAlign w:val="center"/>
          </w:tcPr>
          <w:p>
            <w:r>
              <w:rPr>
                <w:b w:val="false"/>
                <w:bCs w:val="false"/>
                <w:color w:val="000000"/>
                <w:sz w:val="19"/>
                <w:szCs w:val="19"/>
              </w:rPr>
              <w:t xml:space="preserve">Commerce</w:t>
            </w:r>
          </w:p>
        </w:tc>
        <w:tc>
          <w:tcPr>
            <w:tcW w:type="dxa" w:w="5800"/>
            <w:tcMar>
              <w:top w:type="dxa" w:w="70"/>
              <w:left w:type="dxa" w:w="90"/>
              <w:bottom w:type="dxa" w:w="70"/>
              <w:right w:type="dxa" w:w="90"/>
            </w:tcMar>
            <w:vAlign w:val="center"/>
          </w:tcPr>
          <w:p>
            <w:r>
              <w:rPr>
                <w:b w:val="false"/>
                <w:bCs w:val="false"/>
                <w:color w:val="000000"/>
                <w:sz w:val="19"/>
                <w:szCs w:val="19"/>
              </w:rPr>
              <w:t xml:space="preserve">Alimentation et boissons, Habillement, Grande distribution, Restauration rapide</w:t>
            </w:r>
          </w:p>
        </w:tc>
      </w:tr>
      <w:tr>
        <w:tc>
          <w:tcPr>
            <w:tcW w:type="dxa" w:w="3200"/>
            <w:tcMar>
              <w:top w:type="dxa" w:w="70"/>
              <w:left w:type="dxa" w:w="90"/>
              <w:bottom w:type="dxa" w:w="70"/>
              <w:right w:type="dxa" w:w="90"/>
            </w:tcMar>
            <w:vAlign w:val="center"/>
          </w:tcPr>
          <w:p>
            <w:r>
              <w:rPr>
                <w:b w:val="false"/>
                <w:bCs w:val="false"/>
                <w:color w:val="000000"/>
                <w:sz w:val="19"/>
                <w:szCs w:val="19"/>
              </w:rPr>
              <w:t xml:space="preserve">Santé</w:t>
            </w:r>
          </w:p>
        </w:tc>
        <w:tc>
          <w:tcPr>
            <w:tcW w:type="dxa" w:w="5800"/>
            <w:tcMar>
              <w:top w:type="dxa" w:w="70"/>
              <w:left w:type="dxa" w:w="90"/>
              <w:bottom w:type="dxa" w:w="70"/>
              <w:right w:type="dxa" w:w="90"/>
            </w:tcMar>
            <w:vAlign w:val="center"/>
          </w:tcPr>
          <w:p>
            <w:r>
              <w:rPr>
                <w:b w:val="false"/>
                <w:bCs w:val="false"/>
                <w:color w:val="000000"/>
                <w:sz w:val="19"/>
                <w:szCs w:val="19"/>
              </w:rPr>
              <w:t xml:space="preserve">Pharmacie, Hôpital, Clinique, Cabinet médical</w:t>
            </w:r>
          </w:p>
        </w:tc>
      </w:tr>
      <w:tr>
        <w:tc>
          <w:tcPr>
            <w:tcW w:type="dxa" w:w="3200"/>
            <w:tcMar>
              <w:top w:type="dxa" w:w="70"/>
              <w:left w:type="dxa" w:w="90"/>
              <w:bottom w:type="dxa" w:w="70"/>
              <w:right w:type="dxa" w:w="90"/>
            </w:tcMar>
            <w:vAlign w:val="center"/>
          </w:tcPr>
          <w:p>
            <w:r>
              <w:rPr>
                <w:b w:val="false"/>
                <w:bCs w:val="false"/>
                <w:color w:val="000000"/>
                <w:sz w:val="19"/>
                <w:szCs w:val="19"/>
              </w:rPr>
              <w:t xml:space="preserve">Éducation</w:t>
            </w:r>
          </w:p>
        </w:tc>
        <w:tc>
          <w:tcPr>
            <w:tcW w:type="dxa" w:w="5800"/>
            <w:tcMar>
              <w:top w:type="dxa" w:w="70"/>
              <w:left w:type="dxa" w:w="90"/>
              <w:bottom w:type="dxa" w:w="70"/>
              <w:right w:type="dxa" w:w="90"/>
            </w:tcMar>
            <w:vAlign w:val="center"/>
          </w:tcPr>
          <w:p>
            <w:r>
              <w:rPr>
                <w:b w:val="false"/>
                <w:bCs w:val="false"/>
                <w:color w:val="000000"/>
                <w:sz w:val="19"/>
                <w:szCs w:val="19"/>
              </w:rPr>
              <w:t xml:space="preserve">École primaire, Lycée, Université</w:t>
            </w:r>
          </w:p>
        </w:tc>
      </w:tr>
      <w:tr>
        <w:tc>
          <w:tcPr>
            <w:tcW w:type="dxa" w:w="3200"/>
            <w:tcMar>
              <w:top w:type="dxa" w:w="70"/>
              <w:left w:type="dxa" w:w="90"/>
              <w:bottom w:type="dxa" w:w="70"/>
              <w:right w:type="dxa" w:w="90"/>
            </w:tcMar>
            <w:vAlign w:val="center"/>
          </w:tcPr>
          <w:p>
            <w:r>
              <w:rPr>
                <w:b w:val="false"/>
                <w:bCs w:val="false"/>
                <w:color w:val="000000"/>
                <w:sz w:val="19"/>
                <w:szCs w:val="19"/>
              </w:rPr>
              <w:t xml:space="preserve">Administration</w:t>
            </w:r>
          </w:p>
        </w:tc>
        <w:tc>
          <w:tcPr>
            <w:tcW w:type="dxa" w:w="5800"/>
            <w:tcMar>
              <w:top w:type="dxa" w:w="70"/>
              <w:left w:type="dxa" w:w="90"/>
              <w:bottom w:type="dxa" w:w="70"/>
              <w:right w:type="dxa" w:w="90"/>
            </w:tcMar>
            <w:vAlign w:val="center"/>
          </w:tcPr>
          <w:p>
            <w:r>
              <w:rPr>
                <w:b w:val="false"/>
                <w:bCs w:val="false"/>
                <w:color w:val="000000"/>
                <w:sz w:val="19"/>
                <w:szCs w:val="19"/>
              </w:rPr>
              <w:t xml:space="preserve">Mairie, État civil, Préfecture</w:t>
            </w:r>
          </w:p>
        </w:tc>
      </w:tr>
      <w:tr>
        <w:tc>
          <w:tcPr>
            <w:tcW w:type="dxa" w:w="3200"/>
            <w:tcMar>
              <w:top w:type="dxa" w:w="70"/>
              <w:left w:type="dxa" w:w="90"/>
              <w:bottom w:type="dxa" w:w="70"/>
              <w:right w:type="dxa" w:w="90"/>
            </w:tcMar>
            <w:vAlign w:val="center"/>
          </w:tcPr>
          <w:p>
            <w:r>
              <w:rPr>
                <w:b w:val="false"/>
                <w:bCs w:val="false"/>
                <w:color w:val="000000"/>
                <w:sz w:val="19"/>
                <w:szCs w:val="19"/>
              </w:rPr>
              <w:t xml:space="preserve">Finance</w:t>
            </w:r>
          </w:p>
        </w:tc>
        <w:tc>
          <w:tcPr>
            <w:tcW w:type="dxa" w:w="5800"/>
            <w:tcMar>
              <w:top w:type="dxa" w:w="70"/>
              <w:left w:type="dxa" w:w="90"/>
              <w:bottom w:type="dxa" w:w="70"/>
              <w:right w:type="dxa" w:w="90"/>
            </w:tcMar>
            <w:vAlign w:val="center"/>
          </w:tcPr>
          <w:p>
            <w:r>
              <w:rPr>
                <w:b w:val="false"/>
                <w:bCs w:val="false"/>
                <w:color w:val="000000"/>
                <w:sz w:val="19"/>
                <w:szCs w:val="19"/>
              </w:rPr>
              <w:t xml:space="preserve">Banque, Micro-finance</w:t>
            </w:r>
          </w:p>
        </w:tc>
      </w:tr>
      <w:tr>
        <w:tc>
          <w:tcPr>
            <w:tcW w:type="dxa" w:w="3200"/>
            <w:tcMar>
              <w:top w:type="dxa" w:w="70"/>
              <w:left w:type="dxa" w:w="90"/>
              <w:bottom w:type="dxa" w:w="70"/>
              <w:right w:type="dxa" w:w="90"/>
            </w:tcMar>
            <w:vAlign w:val="center"/>
          </w:tcPr>
          <w:p>
            <w:r>
              <w:rPr>
                <w:b w:val="false"/>
                <w:bCs w:val="false"/>
                <w:color w:val="000000"/>
                <w:sz w:val="19"/>
                <w:szCs w:val="19"/>
              </w:rPr>
              <w:t xml:space="preserve">Culte</w:t>
            </w:r>
          </w:p>
        </w:tc>
        <w:tc>
          <w:tcPr>
            <w:tcW w:type="dxa" w:w="5800"/>
            <w:tcMar>
              <w:top w:type="dxa" w:w="70"/>
              <w:left w:type="dxa" w:w="90"/>
              <w:bottom w:type="dxa" w:w="70"/>
              <w:right w:type="dxa" w:w="90"/>
            </w:tcMar>
            <w:vAlign w:val="center"/>
          </w:tcPr>
          <w:p>
            <w:r>
              <w:rPr>
                <w:b w:val="false"/>
                <w:bCs w:val="false"/>
                <w:color w:val="000000"/>
                <w:sz w:val="19"/>
                <w:szCs w:val="19"/>
              </w:rPr>
              <w:t xml:space="preserve">Mosquée, Église</w:t>
            </w:r>
          </w:p>
        </w:tc>
      </w:tr>
      <w:tr>
        <w:tc>
          <w:tcPr>
            <w:tcW w:type="dxa" w:w="3200"/>
            <w:tcMar>
              <w:top w:type="dxa" w:w="70"/>
              <w:left w:type="dxa" w:w="90"/>
              <w:bottom w:type="dxa" w:w="70"/>
              <w:right w:type="dxa" w:w="90"/>
            </w:tcMar>
            <w:vAlign w:val="center"/>
          </w:tcPr>
          <w:p>
            <w:r>
              <w:rPr>
                <w:b w:val="false"/>
                <w:bCs w:val="false"/>
                <w:color w:val="000000"/>
                <w:sz w:val="19"/>
                <w:szCs w:val="19"/>
              </w:rPr>
              <w:t xml:space="preserve">Artisanat</w:t>
            </w:r>
          </w:p>
        </w:tc>
        <w:tc>
          <w:tcPr>
            <w:tcW w:type="dxa" w:w="5800"/>
            <w:tcMar>
              <w:top w:type="dxa" w:w="70"/>
              <w:left w:type="dxa" w:w="90"/>
              <w:bottom w:type="dxa" w:w="70"/>
              <w:right w:type="dxa" w:w="90"/>
            </w:tcMar>
            <w:vAlign w:val="center"/>
          </w:tcPr>
          <w:p>
            <w:r>
              <w:rPr>
                <w:b w:val="false"/>
                <w:bCs w:val="false"/>
                <w:color w:val="000000"/>
                <w:sz w:val="19"/>
                <w:szCs w:val="19"/>
              </w:rPr>
              <w:t xml:space="preserve">Plomberie, Électricité, Menuiserie</w:t>
            </w:r>
          </w:p>
        </w:tc>
      </w:tr>
      <w:tr>
        <w:tc>
          <w:tcPr>
            <w:tcW w:type="dxa" w:w="3200"/>
            <w:tcMar>
              <w:top w:type="dxa" w:w="70"/>
              <w:left w:type="dxa" w:w="90"/>
              <w:bottom w:type="dxa" w:w="70"/>
              <w:right w:type="dxa" w:w="90"/>
            </w:tcMar>
            <w:vAlign w:val="center"/>
          </w:tcPr>
          <w:p>
            <w:r>
              <w:rPr>
                <w:b w:val="false"/>
                <w:bCs w:val="false"/>
                <w:color w:val="000000"/>
                <w:sz w:val="19"/>
                <w:szCs w:val="19"/>
              </w:rPr>
              <w:t xml:space="preserve">Transport</w:t>
            </w:r>
          </w:p>
        </w:tc>
        <w:tc>
          <w:tcPr>
            <w:tcW w:type="dxa" w:w="5800"/>
            <w:tcMar>
              <w:top w:type="dxa" w:w="70"/>
              <w:left w:type="dxa" w:w="90"/>
              <w:bottom w:type="dxa" w:w="70"/>
              <w:right w:type="dxa" w:w="90"/>
            </w:tcMar>
            <w:vAlign w:val="center"/>
          </w:tcPr>
          <w:p>
            <w:r>
              <w:rPr>
                <w:b w:val="false"/>
                <w:bCs w:val="false"/>
                <w:color w:val="000000"/>
                <w:sz w:val="19"/>
                <w:szCs w:val="19"/>
              </w:rPr>
              <w:t xml:space="preserve">Gare routière</w:t>
            </w:r>
          </w:p>
        </w:tc>
      </w:tr>
      <w:tr>
        <w:tc>
          <w:tcPr>
            <w:tcW w:type="dxa" w:w="3200"/>
            <w:tcMar>
              <w:top w:type="dxa" w:w="70"/>
              <w:left w:type="dxa" w:w="90"/>
              <w:bottom w:type="dxa" w:w="70"/>
              <w:right w:type="dxa" w:w="90"/>
            </w:tcMar>
            <w:vAlign w:val="center"/>
          </w:tcPr>
          <w:p>
            <w:r>
              <w:rPr>
                <w:b w:val="false"/>
                <w:bCs w:val="false"/>
                <w:color w:val="000000"/>
                <w:sz w:val="19"/>
                <w:szCs w:val="19"/>
              </w:rPr>
              <w:t xml:space="preserve">Électronique &amp; Informatique</w:t>
            </w:r>
          </w:p>
        </w:tc>
        <w:tc>
          <w:tcPr>
            <w:tcW w:type="dxa" w:w="5800"/>
            <w:tcMar>
              <w:top w:type="dxa" w:w="70"/>
              <w:left w:type="dxa" w:w="90"/>
              <w:bottom w:type="dxa" w:w="70"/>
              <w:right w:type="dxa" w:w="90"/>
            </w:tcMar>
            <w:vAlign w:val="center"/>
          </w:tcPr>
          <w:p>
            <w:r>
              <w:rPr>
                <w:b w:val="false"/>
                <w:bCs w:val="false"/>
                <w:color w:val="000000"/>
                <w:sz w:val="19"/>
                <w:szCs w:val="19"/>
              </w:rPr>
              <w:t xml:space="preserve">Téléphones portables, Ordinateurs, Tablettes, Accessoires informatiques</w:t>
            </w:r>
          </w:p>
        </w:tc>
      </w:tr>
      <w:tr>
        <w:tc>
          <w:tcPr>
            <w:tcW w:type="dxa" w:w="3200"/>
            <w:tcMar>
              <w:top w:type="dxa" w:w="70"/>
              <w:left w:type="dxa" w:w="90"/>
              <w:bottom w:type="dxa" w:w="70"/>
              <w:right w:type="dxa" w:w="90"/>
            </w:tcMar>
            <w:vAlign w:val="center"/>
          </w:tcPr>
          <w:p>
            <w:r>
              <w:rPr>
                <w:b w:val="false"/>
                <w:bCs w:val="false"/>
                <w:color w:val="000000"/>
                <w:sz w:val="19"/>
                <w:szCs w:val="19"/>
              </w:rPr>
              <w:t xml:space="preserve">Quincaillerie &amp; Bricolage</w:t>
            </w:r>
          </w:p>
        </w:tc>
        <w:tc>
          <w:tcPr>
            <w:tcW w:type="dxa" w:w="5800"/>
            <w:tcMar>
              <w:top w:type="dxa" w:w="70"/>
              <w:left w:type="dxa" w:w="90"/>
              <w:bottom w:type="dxa" w:w="70"/>
              <w:right w:type="dxa" w:w="90"/>
            </w:tcMar>
            <w:vAlign w:val="center"/>
          </w:tcPr>
          <w:p>
            <w:r>
              <w:rPr>
                <w:b w:val="false"/>
                <w:bCs w:val="false"/>
                <w:color w:val="000000"/>
                <w:sz w:val="19"/>
                <w:szCs w:val="19"/>
              </w:rPr>
              <w:t xml:space="preserve">Quincaillerie générale, Matériaux de construction, Peinture, Outillage</w:t>
            </w:r>
          </w:p>
        </w:tc>
      </w:tr>
    </w:tbl>
    <w:p>
      <w:pPr>
        <w:spacing w:after="150" w:line="300"/>
        <w:jc w:val="both"/>
      </w:pPr>
      <w:r>
        <w:rPr>
          <w:sz w:val="21"/>
          <w:szCs w:val="21"/>
        </w:rPr>
        <w:t xml:space="preserve">Ergonomie : sur l'écran d'accueil, seules les huit premières catégories sont affichées ; un bouton « Voir plus de catégories » révèle les suivantes, pour éviter d'encombrer l'interface à mesure que la liste s'enrichit.</w:t>
      </w:r>
    </w:p>
    <w:p>
      <w:pPr>
        <w:pBdr>
          <w:left w:val="single" w:color="8A6D1F" w:sz="12" w:space="8"/>
        </w:pBdr>
        <w:spacing w:after="140" w:before="60" w:line="270"/>
        <w:ind w:left="400"/>
      </w:pPr>
      <w:r>
        <w:rPr>
          <w:b/>
          <w:bCs/>
          <w:i/>
          <w:iCs/>
          <w:color w:val="0B6E4F"/>
          <w:sz w:val="21"/>
          <w:szCs w:val="21"/>
        </w:rPr>
        <w:t xml:space="preserve">Exemple : </w:t>
      </w:r>
      <w:r>
        <w:rPr>
          <w:i/>
          <w:iCs/>
          <w:sz w:val="21"/>
          <w:szCs w:val="21"/>
        </w:rPr>
        <w:t xml:space="preserve">Un utilisateur choisit la catégorie « Quincaillerie &amp; Bricolage » puis un rayon de recherche de 5 km : l'application affiche uniquement les quincailleries situées dans ce périmètre.</w:t>
      </w:r>
    </w:p>
    <w:p>
      <w:pPr>
        <w:pStyle w:val="Heading1"/>
        <w:spacing w:after="200" w:before="420"/>
      </w:pPr>
      <w:r>
        <w:rPr>
          <w:b/>
          <w:bCs/>
          <w:color w:val="0B6E4F"/>
          <w:sz w:val="32"/>
          <w:szCs w:val="32"/>
        </w:rPr>
        <w:t xml:space="preserve">8. Fonctionnalités enrichies de la fiche</w:t>
      </w:r>
    </w:p>
    <w:p>
      <w:pPr>
        <w:pStyle w:val="Heading2"/>
        <w:spacing w:after="140" w:before="300"/>
      </w:pPr>
      <w:r>
        <w:rPr>
          <w:b/>
          <w:bCs/>
          <w:color w:val="0B6E4F"/>
          <w:sz w:val="26"/>
          <w:szCs w:val="26"/>
        </w:rPr>
        <w:t xml:space="preserve">8.1. Horaires</w:t>
      </w:r>
    </w:p>
    <w:p>
      <w:pPr>
        <w:spacing w:after="150" w:line="300"/>
        <w:jc w:val="both"/>
      </w:pPr>
      <w:r>
        <w:rPr>
          <w:sz w:val="21"/>
          <w:szCs w:val="21"/>
        </w:rPr>
        <w:t xml:space="preserve">Deux modes sont proposés à l'Entité lors de la définition des horaires d'un point de service :</w:t>
      </w:r>
    </w:p>
    <w:p>
      <w:pPr>
        <w:pStyle w:val="ListParagraph"/>
        <w:numPr>
          <w:ilvl w:val="0"/>
          <w:numId w:val="2"/>
        </w:numPr>
        <w:spacing w:after="80" w:line="270"/>
      </w:pPr>
      <w:r>
        <w:rPr>
          <w:sz w:val="21"/>
          <w:szCs w:val="21"/>
        </w:rPr>
        <w:t xml:space="preserve">Ouvert 24h/24, 7j/7 — un simple interrupteur, pour les pharmacies de garde, hôpitaux, mosquées, gares routières...</w:t>
      </w:r>
    </w:p>
    <w:p>
      <w:pPr>
        <w:pStyle w:val="ListParagraph"/>
        <w:numPr>
          <w:ilvl w:val="0"/>
          <w:numId w:val="2"/>
        </w:numPr>
        <w:spacing w:after="80" w:line="270"/>
      </w:pPr>
      <w:r>
        <w:rPr>
          <w:sz w:val="21"/>
          <w:szCs w:val="21"/>
        </w:rPr>
        <w:t xml:space="preserve">Horaires détaillés par jour — chaque jour de la semaine peut être marqué comme fermé (ex. fermeture le dimanche), avec une heure d'ouverture et de fermeture propre à chaque jour ouvert.</w:t>
      </w:r>
    </w:p>
    <w:p>
      <w:pPr>
        <w:spacing w:after="150" w:line="300"/>
        <w:jc w:val="both"/>
      </w:pPr>
      <w:r>
        <w:rPr>
          <w:sz w:val="21"/>
          <w:szCs w:val="21"/>
        </w:rPr>
        <w:t xml:space="preserve">Le statut « Ouvert » / « Fermé » affiché en tête de fiche est calculé automatiquement en comparant l'heure actuelle aux horaires déclarés — il ne s'agit jamais d'une valeur saisie manuellement par l'Entité.</w:t>
      </w:r>
    </w:p>
    <w:p>
      <w:pPr>
        <w:pStyle w:val="Heading2"/>
        <w:spacing w:after="140" w:before="300"/>
      </w:pPr>
      <w:r>
        <w:rPr>
          <w:b/>
          <w:bCs/>
          <w:color w:val="0B6E4F"/>
          <w:sz w:val="26"/>
          <w:szCs w:val="26"/>
        </w:rPr>
        <w:t xml:space="preserve">8.2. Offres de services</w:t>
      </w:r>
    </w:p>
    <w:p>
      <w:pPr>
        <w:spacing w:after="150" w:line="300"/>
        <w:jc w:val="both"/>
      </w:pPr>
      <w:r>
        <w:rPr>
          <w:sz w:val="21"/>
          <w:szCs w:val="21"/>
        </w:rPr>
        <w:t xml:space="preserve">Chaque offre associée à un point de service comporte les champs suivants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00"/>
      </w:tblGrid>
      <w:tr>
        <w:tc>
          <w:tcPr>
            <w:tcW w:type="dxa" w:w="2200"/>
            <w:shd w:fill="0B6E4F" w:val="clear"/>
            <w:tcMar>
              <w:top w:type="dxa" w:w="70"/>
              <w:left w:type="dxa" w:w="90"/>
              <w:bottom w:type="dxa" w:w="70"/>
              <w:right w:type="dxa" w:w="90"/>
            </w:tcMar>
            <w:vAlign w:val="center"/>
          </w:tcPr>
          <w:p>
            <w:r>
              <w:rPr>
                <w:b/>
                <w:bCs/>
                <w:color w:val="FFFFFF"/>
                <w:sz w:val="19"/>
                <w:szCs w:val="19"/>
              </w:rPr>
              <w:t xml:space="preserve">Champ</w:t>
            </w:r>
          </w:p>
        </w:tc>
        <w:tc>
          <w:tcPr>
            <w:tcW w:type="dxa" w:w="2000"/>
            <w:shd w:fill="0B6E4F" w:val="clear"/>
            <w:tcMar>
              <w:top w:type="dxa" w:w="70"/>
              <w:left w:type="dxa" w:w="90"/>
              <w:bottom w:type="dxa" w:w="70"/>
              <w:right w:type="dxa" w:w="90"/>
            </w:tcMar>
            <w:vAlign w:val="center"/>
          </w:tcPr>
          <w:p>
            <w:r>
              <w:rPr>
                <w:b/>
                <w:bCs/>
                <w:color w:val="FFFFFF"/>
                <w:sz w:val="19"/>
                <w:szCs w:val="19"/>
              </w:rPr>
              <w:t xml:space="preserve">Obligatoire</w:t>
            </w:r>
          </w:p>
        </w:tc>
        <w:tc>
          <w:tcPr>
            <w:tcW w:type="dxa" w:w="4800"/>
            <w:shd w:fill="0B6E4F" w:val="clear"/>
            <w:tcMar>
              <w:top w:type="dxa" w:w="70"/>
              <w:left w:type="dxa" w:w="90"/>
              <w:bottom w:type="dxa" w:w="70"/>
              <w:right w:type="dxa" w:w="90"/>
            </w:tcMar>
            <w:vAlign w:val="center"/>
          </w:tcPr>
          <w:p>
            <w:r>
              <w:rPr>
                <w:b/>
                <w:bCs/>
                <w:color w:val="FFFFFF"/>
                <w:sz w:val="19"/>
                <w:szCs w:val="19"/>
              </w:rPr>
              <w:t xml:space="preserve">Exemple</w:t>
            </w:r>
          </w:p>
        </w:tc>
      </w:tr>
      <w:tr>
        <w:tc>
          <w:tcPr>
            <w:tcW w:type="dxa" w:w="2200"/>
            <w:tcMar>
              <w:top w:type="dxa" w:w="70"/>
              <w:left w:type="dxa" w:w="90"/>
              <w:bottom w:type="dxa" w:w="70"/>
              <w:right w:type="dxa" w:w="90"/>
            </w:tcMar>
            <w:vAlign w:val="center"/>
          </w:tcPr>
          <w:p>
            <w:r>
              <w:rPr>
                <w:b w:val="false"/>
                <w:bCs w:val="false"/>
                <w:color w:val="000000"/>
                <w:sz w:val="19"/>
                <w:szCs w:val="19"/>
              </w:rPr>
              <w:t xml:space="preserve">Intitulé</w:t>
            </w:r>
          </w:p>
        </w:tc>
        <w:tc>
          <w:tcPr>
            <w:tcW w:type="dxa" w:w="2000"/>
            <w:tcMar>
              <w:top w:type="dxa" w:w="70"/>
              <w:left w:type="dxa" w:w="90"/>
              <w:bottom w:type="dxa" w:w="70"/>
              <w:right w:type="dxa" w:w="90"/>
            </w:tcMar>
            <w:vAlign w:val="center"/>
          </w:tcPr>
          <w:p>
            <w:r>
              <w:rPr>
                <w:b w:val="false"/>
                <w:bCs w:val="false"/>
                <w:color w:val="000000"/>
                <w:sz w:val="19"/>
                <w:szCs w:val="19"/>
              </w:rPr>
              <w:t xml:space="preserve">Oui</w:t>
            </w:r>
          </w:p>
        </w:tc>
        <w:tc>
          <w:tcPr>
            <w:tcW w:type="dxa" w:w="4800"/>
            <w:tcMar>
              <w:top w:type="dxa" w:w="70"/>
              <w:left w:type="dxa" w:w="90"/>
              <w:bottom w:type="dxa" w:w="70"/>
              <w:right w:type="dxa" w:w="90"/>
            </w:tcMar>
            <w:vAlign w:val="center"/>
          </w:tcPr>
          <w:p>
            <w:r>
              <w:rPr>
                <w:b w:val="false"/>
                <w:bCs w:val="false"/>
                <w:color w:val="000000"/>
                <w:sz w:val="19"/>
                <w:szCs w:val="19"/>
              </w:rPr>
              <w:t xml:space="preserve">Smartphone Samsung Galaxy A15</w:t>
            </w:r>
          </w:p>
        </w:tc>
      </w:tr>
      <w:tr>
        <w:tc>
          <w:tcPr>
            <w:tcW w:type="dxa" w:w="2200"/>
            <w:tcMar>
              <w:top w:type="dxa" w:w="70"/>
              <w:left w:type="dxa" w:w="90"/>
              <w:bottom w:type="dxa" w:w="70"/>
              <w:right w:type="dxa" w:w="90"/>
            </w:tcMar>
            <w:vAlign w:val="center"/>
          </w:tcPr>
          <w:p>
            <w:r>
              <w:rPr>
                <w:b w:val="false"/>
                <w:bCs w:val="false"/>
                <w:color w:val="000000"/>
                <w:sz w:val="19"/>
                <w:szCs w:val="19"/>
              </w:rPr>
              <w:t xml:space="preserve">Prix</w:t>
            </w:r>
          </w:p>
        </w:tc>
        <w:tc>
          <w:tcPr>
            <w:tcW w:type="dxa" w:w="2000"/>
            <w:tcMar>
              <w:top w:type="dxa" w:w="70"/>
              <w:left w:type="dxa" w:w="90"/>
              <w:bottom w:type="dxa" w:w="70"/>
              <w:right w:type="dxa" w:w="90"/>
            </w:tcMar>
            <w:vAlign w:val="center"/>
          </w:tcPr>
          <w:p>
            <w:r>
              <w:rPr>
                <w:b w:val="false"/>
                <w:bCs w:val="false"/>
                <w:color w:val="000000"/>
                <w:sz w:val="19"/>
                <w:szCs w:val="19"/>
              </w:rPr>
              <w:t xml:space="preserve">Non</w:t>
            </w:r>
          </w:p>
        </w:tc>
        <w:tc>
          <w:tcPr>
            <w:tcW w:type="dxa" w:w="4800"/>
            <w:tcMar>
              <w:top w:type="dxa" w:w="70"/>
              <w:left w:type="dxa" w:w="90"/>
              <w:bottom w:type="dxa" w:w="70"/>
              <w:right w:type="dxa" w:w="90"/>
            </w:tcMar>
            <w:vAlign w:val="center"/>
          </w:tcPr>
          <w:p>
            <w:r>
              <w:rPr>
                <w:b w:val="false"/>
                <w:bCs w:val="false"/>
                <w:color w:val="000000"/>
                <w:sz w:val="19"/>
                <w:szCs w:val="19"/>
              </w:rPr>
              <w:t xml:space="preserve">135 000 FCFA</w:t>
            </w:r>
          </w:p>
        </w:tc>
      </w:tr>
      <w:tr>
        <w:tc>
          <w:tcPr>
            <w:tcW w:type="dxa" w:w="2200"/>
            <w:tcMar>
              <w:top w:type="dxa" w:w="70"/>
              <w:left w:type="dxa" w:w="90"/>
              <w:bottom w:type="dxa" w:w="70"/>
              <w:right w:type="dxa" w:w="90"/>
            </w:tcMar>
            <w:vAlign w:val="center"/>
          </w:tcPr>
          <w:p>
            <w:r>
              <w:rPr>
                <w:b w:val="false"/>
                <w:bCs w:val="false"/>
                <w:color w:val="000000"/>
                <w:sz w:val="19"/>
                <w:szCs w:val="19"/>
              </w:rPr>
              <w:t xml:space="preserve">Description</w:t>
            </w:r>
          </w:p>
        </w:tc>
        <w:tc>
          <w:tcPr>
            <w:tcW w:type="dxa" w:w="2000"/>
            <w:tcMar>
              <w:top w:type="dxa" w:w="70"/>
              <w:left w:type="dxa" w:w="90"/>
              <w:bottom w:type="dxa" w:w="70"/>
              <w:right w:type="dxa" w:w="90"/>
            </w:tcMar>
            <w:vAlign w:val="center"/>
          </w:tcPr>
          <w:p>
            <w:r>
              <w:rPr>
                <w:b w:val="false"/>
                <w:bCs w:val="false"/>
                <w:color w:val="000000"/>
                <w:sz w:val="19"/>
                <w:szCs w:val="19"/>
              </w:rPr>
              <w:t xml:space="preserve">Non</w:t>
            </w:r>
          </w:p>
        </w:tc>
        <w:tc>
          <w:tcPr>
            <w:tcW w:type="dxa" w:w="4800"/>
            <w:tcMar>
              <w:top w:type="dxa" w:w="70"/>
              <w:left w:type="dxa" w:w="90"/>
              <w:bottom w:type="dxa" w:w="70"/>
              <w:right w:type="dxa" w:w="90"/>
            </w:tcMar>
            <w:vAlign w:val="center"/>
          </w:tcPr>
          <w:p>
            <w:r>
              <w:rPr>
                <w:b w:val="false"/>
                <w:bCs w:val="false"/>
                <w:color w:val="000000"/>
                <w:sz w:val="19"/>
                <w:szCs w:val="19"/>
              </w:rPr>
              <w:t xml:space="preserve">Smartphone Android, 128 Go de stockage, garantie 12 mois.</w:t>
            </w:r>
          </w:p>
        </w:tc>
      </w:tr>
      <w:tr>
        <w:tc>
          <w:tcPr>
            <w:tcW w:type="dxa" w:w="2200"/>
            <w:tcMar>
              <w:top w:type="dxa" w:w="70"/>
              <w:left w:type="dxa" w:w="90"/>
              <w:bottom w:type="dxa" w:w="70"/>
              <w:right w:type="dxa" w:w="90"/>
            </w:tcMar>
            <w:vAlign w:val="center"/>
          </w:tcPr>
          <w:p>
            <w:r>
              <w:rPr>
                <w:b w:val="false"/>
                <w:bCs w:val="false"/>
                <w:color w:val="000000"/>
                <w:sz w:val="19"/>
                <w:szCs w:val="19"/>
              </w:rPr>
              <w:t xml:space="preserve">Disponibilité</w:t>
            </w:r>
          </w:p>
        </w:tc>
        <w:tc>
          <w:tcPr>
            <w:tcW w:type="dxa" w:w="2000"/>
            <w:tcMar>
              <w:top w:type="dxa" w:w="70"/>
              <w:left w:type="dxa" w:w="90"/>
              <w:bottom w:type="dxa" w:w="70"/>
              <w:right w:type="dxa" w:w="90"/>
            </w:tcMar>
            <w:vAlign w:val="center"/>
          </w:tcPr>
          <w:p>
            <w:r>
              <w:rPr>
                <w:b w:val="false"/>
                <w:bCs w:val="false"/>
                <w:color w:val="000000"/>
                <w:sz w:val="19"/>
                <w:szCs w:val="19"/>
              </w:rPr>
              <w:t xml:space="preserve">Non</w:t>
            </w:r>
          </w:p>
        </w:tc>
        <w:tc>
          <w:tcPr>
            <w:tcW w:type="dxa" w:w="4800"/>
            <w:tcMar>
              <w:top w:type="dxa" w:w="70"/>
              <w:left w:type="dxa" w:w="90"/>
              <w:bottom w:type="dxa" w:w="70"/>
              <w:right w:type="dxa" w:w="90"/>
            </w:tcMar>
            <w:vAlign w:val="center"/>
          </w:tcPr>
          <w:p>
            <w:r>
              <w:rPr>
                <w:b w:val="false"/>
                <w:bCs w:val="false"/>
                <w:color w:val="000000"/>
                <w:sz w:val="19"/>
                <w:szCs w:val="19"/>
              </w:rPr>
              <w:t xml:space="preserve">En stock / Sur commande / Rupture de stock</w:t>
            </w:r>
          </w:p>
        </w:tc>
      </w:tr>
      <w:tr>
        <w:tc>
          <w:tcPr>
            <w:tcW w:type="dxa" w:w="2200"/>
            <w:tcMar>
              <w:top w:type="dxa" w:w="70"/>
              <w:left w:type="dxa" w:w="90"/>
              <w:bottom w:type="dxa" w:w="70"/>
              <w:right w:type="dxa" w:w="90"/>
            </w:tcMar>
            <w:vAlign w:val="center"/>
          </w:tcPr>
          <w:p>
            <w:r>
              <w:rPr>
                <w:b w:val="false"/>
                <w:bCs w:val="false"/>
                <w:color w:val="000000"/>
                <w:sz w:val="19"/>
                <w:szCs w:val="19"/>
              </w:rPr>
              <w:t xml:space="preserve">Photo</w:t>
            </w:r>
          </w:p>
        </w:tc>
        <w:tc>
          <w:tcPr>
            <w:tcW w:type="dxa" w:w="2000"/>
            <w:tcMar>
              <w:top w:type="dxa" w:w="70"/>
              <w:left w:type="dxa" w:w="90"/>
              <w:bottom w:type="dxa" w:w="70"/>
              <w:right w:type="dxa" w:w="90"/>
            </w:tcMar>
            <w:vAlign w:val="center"/>
          </w:tcPr>
          <w:p>
            <w:r>
              <w:rPr>
                <w:b w:val="false"/>
                <w:bCs w:val="false"/>
                <w:color w:val="000000"/>
                <w:sz w:val="19"/>
                <w:szCs w:val="19"/>
              </w:rPr>
              <w:t xml:space="preserve">Non</w:t>
            </w:r>
          </w:p>
        </w:tc>
        <w:tc>
          <w:tcPr>
            <w:tcW w:type="dxa" w:w="4800"/>
            <w:tcMar>
              <w:top w:type="dxa" w:w="70"/>
              <w:left w:type="dxa" w:w="90"/>
              <w:bottom w:type="dxa" w:w="70"/>
              <w:right w:type="dxa" w:w="90"/>
            </w:tcMar>
            <w:vAlign w:val="center"/>
          </w:tcPr>
          <w:p>
            <w:r>
              <w:rPr>
                <w:b w:val="false"/>
                <w:bCs w:val="false"/>
                <w:color w:val="000000"/>
                <w:sz w:val="19"/>
                <w:szCs w:val="19"/>
              </w:rPr>
              <w:t xml:space="preserve">Une image illustrant le produit ou la prestation</w:t>
            </w:r>
          </w:p>
        </w:tc>
      </w:tr>
    </w:tbl>
    <w:p>
      <w:pPr>
        <w:spacing w:after="150" w:line="300"/>
        <w:jc w:val="both"/>
      </w:pPr>
      <w:r>
        <w:rPr>
          <w:sz w:val="21"/>
          <w:szCs w:val="21"/>
        </w:rPr>
        <w:t xml:space="preserve">Dans la fiche, chaque offre est cliquable et ouvre un écran de détail dédié affichant l'ensemble de ces informations.</w:t>
      </w:r>
    </w:p>
    <w:p>
      <w:pPr>
        <w:pStyle w:val="Heading2"/>
        <w:spacing w:after="140" w:before="300"/>
      </w:pPr>
      <w:r>
        <w:rPr>
          <w:b/>
          <w:bCs/>
          <w:color w:val="0B6E4F"/>
          <w:sz w:val="26"/>
          <w:szCs w:val="26"/>
        </w:rPr>
        <w:t xml:space="preserve">8.3. Avis et notes</w:t>
      </w:r>
    </w:p>
    <w:p>
      <w:pPr>
        <w:spacing w:after="150" w:line="300"/>
        <w:jc w:val="both"/>
      </w:pPr>
      <w:r>
        <w:rPr>
          <w:sz w:val="21"/>
          <w:szCs w:val="21"/>
        </w:rPr>
        <w:t xml:space="preserve">Les avis sont visibles par tout utilisateur, qu'il soit Visiteur ou Usager connecté. La publication d'un nouvel avis (note de 1 à 5 et commentaire) est réservée à l'Usager connecté. L'Entité peut répondre publiquement à un avis, sans jamais pouvoir le modifier ni le supprimer.</w:t>
      </w:r>
    </w:p>
    <w:p>
      <w:pPr>
        <w:pStyle w:val="Heading2"/>
        <w:spacing w:after="140" w:before="300"/>
      </w:pPr>
      <w:r>
        <w:rPr>
          <w:b/>
          <w:bCs/>
          <w:color w:val="0B6E4F"/>
          <w:sz w:val="26"/>
          <w:szCs w:val="26"/>
        </w:rPr>
        <w:t xml:space="preserve">8.4. Favoris et itinéraire</w:t>
      </w:r>
    </w:p>
    <w:p>
      <w:pPr>
        <w:spacing w:after="150" w:line="300"/>
        <w:jc w:val="both"/>
      </w:pPr>
      <w:r>
        <w:rPr>
          <w:sz w:val="21"/>
          <w:szCs w:val="21"/>
        </w:rPr>
        <w:t xml:space="preserve">L'Usager connecté peut ajouter une fiche à ses favoris et consulter la liste de ses favoris depuis un onglet dédié. Pour tout point de service physique, un itinéraire peut être affiché (distance, durée estimée, en voiture ou à pied), avec quelques repères de trajet.</w:t>
      </w:r>
    </w:p>
    <w:p>
      <w:pPr>
        <w:pStyle w:val="Heading2"/>
        <w:spacing w:after="140" w:before="300"/>
      </w:pPr>
      <w:r>
        <w:rPr>
          <w:b/>
          <w:bCs/>
          <w:color w:val="0B6E4F"/>
          <w:sz w:val="26"/>
          <w:szCs w:val="26"/>
        </w:rPr>
        <w:t xml:space="preserve">8.5. Niveau de confiance (et non simple validation binaire)</w:t>
      </w:r>
    </w:p>
    <w:p>
      <w:pPr>
        <w:spacing w:after="150" w:line="300"/>
        <w:jc w:val="both"/>
      </w:pPr>
      <w:r>
        <w:rPr>
          <w:sz w:val="21"/>
          <w:szCs w:val="21"/>
        </w:rPr>
        <w:t xml:space="preserve">Plutôt qu'un statut caché « validée / en attente », chaque fiche affiche un niveau de confiance visible par le client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00"/>
      </w:tblGrid>
      <w:tr>
        <w:tc>
          <w:tcPr>
            <w:tcW w:type="dxa" w:w="2000"/>
            <w:shd w:fill="0B6E4F" w:val="clear"/>
            <w:tcMar>
              <w:top w:type="dxa" w:w="70"/>
              <w:left w:type="dxa" w:w="90"/>
              <w:bottom w:type="dxa" w:w="70"/>
              <w:right w:type="dxa" w:w="90"/>
            </w:tcMar>
            <w:vAlign w:val="center"/>
          </w:tcPr>
          <w:p>
            <w:r>
              <w:rPr>
                <w:b/>
                <w:bCs/>
                <w:color w:val="FFFFFF"/>
                <w:sz w:val="19"/>
                <w:szCs w:val="19"/>
              </w:rPr>
              <w:t xml:space="preserve">Niveau</w:t>
            </w:r>
          </w:p>
        </w:tc>
        <w:tc>
          <w:tcPr>
            <w:tcW w:type="dxa" w:w="4200"/>
            <w:shd w:fill="0B6E4F" w:val="clear"/>
            <w:tcMar>
              <w:top w:type="dxa" w:w="70"/>
              <w:left w:type="dxa" w:w="90"/>
              <w:bottom w:type="dxa" w:w="70"/>
              <w:right w:type="dxa" w:w="90"/>
            </w:tcMar>
            <w:vAlign w:val="center"/>
          </w:tcPr>
          <w:p>
            <w:r>
              <w:rPr>
                <w:b/>
                <w:bCs/>
                <w:color w:val="FFFFFF"/>
                <w:sz w:val="19"/>
                <w:szCs w:val="19"/>
              </w:rPr>
              <w:t xml:space="preserve">Signification</w:t>
            </w:r>
          </w:p>
        </w:tc>
        <w:tc>
          <w:tcPr>
            <w:tcW w:type="dxa" w:w="2800"/>
            <w:shd w:fill="0B6E4F" w:val="clear"/>
            <w:tcMar>
              <w:top w:type="dxa" w:w="70"/>
              <w:left w:type="dxa" w:w="90"/>
              <w:bottom w:type="dxa" w:w="70"/>
              <w:right w:type="dxa" w:w="90"/>
            </w:tcMar>
            <w:vAlign w:val="center"/>
          </w:tcPr>
          <w:p>
            <w:r>
              <w:rPr>
                <w:b/>
                <w:bCs/>
                <w:color w:val="FFFFFF"/>
                <w:sz w:val="19"/>
                <w:szCs w:val="19"/>
              </w:rPr>
              <w:t xml:space="preserve">Affichage</w:t>
            </w:r>
          </w:p>
        </w:tc>
      </w:tr>
      <w:tr>
        <w:tc>
          <w:tcPr>
            <w:tcW w:type="dxa" w:w="2000"/>
            <w:tcMar>
              <w:top w:type="dxa" w:w="70"/>
              <w:left w:type="dxa" w:w="90"/>
              <w:bottom w:type="dxa" w:w="70"/>
              <w:right w:type="dxa" w:w="90"/>
            </w:tcMar>
            <w:vAlign w:val="center"/>
          </w:tcPr>
          <w:p>
            <w:r>
              <w:rPr>
                <w:b w:val="false"/>
                <w:bCs w:val="false"/>
                <w:color w:val="000000"/>
                <w:sz w:val="19"/>
                <w:szCs w:val="19"/>
              </w:rPr>
              <w:t xml:space="preserve">Non vérifiée</w:t>
            </w:r>
          </w:p>
        </w:tc>
        <w:tc>
          <w:tcPr>
            <w:tcW w:type="dxa" w:w="4200"/>
            <w:tcMar>
              <w:top w:type="dxa" w:w="70"/>
              <w:left w:type="dxa" w:w="90"/>
              <w:bottom w:type="dxa" w:w="70"/>
              <w:right w:type="dxa" w:w="90"/>
            </w:tcMar>
            <w:vAlign w:val="center"/>
          </w:tcPr>
          <w:p>
            <w:r>
              <w:rPr>
                <w:b w:val="false"/>
                <w:bCs w:val="false"/>
                <w:color w:val="000000"/>
                <w:sz w:val="19"/>
                <w:szCs w:val="19"/>
              </w:rPr>
              <w:t xml:space="preserve">Aucun document soumis, ou non encore contrôlé</w:t>
            </w:r>
          </w:p>
        </w:tc>
        <w:tc>
          <w:tcPr>
            <w:tcW w:type="dxa" w:w="2800"/>
            <w:tcMar>
              <w:top w:type="dxa" w:w="70"/>
              <w:left w:type="dxa" w:w="90"/>
              <w:bottom w:type="dxa" w:w="70"/>
              <w:right w:type="dxa" w:w="90"/>
            </w:tcMar>
            <w:vAlign w:val="center"/>
          </w:tcPr>
          <w:p>
            <w:r>
              <w:rPr>
                <w:b w:val="false"/>
                <w:bCs w:val="false"/>
                <w:color w:val="000000"/>
                <w:sz w:val="19"/>
                <w:szCs w:val="19"/>
              </w:rPr>
              <w:t xml:space="preserve">Badge neutre « Non vérifiée »</w:t>
            </w:r>
          </w:p>
        </w:tc>
      </w:tr>
      <w:tr>
        <w:tc>
          <w:tcPr>
            <w:tcW w:type="dxa" w:w="2000"/>
            <w:tcMar>
              <w:top w:type="dxa" w:w="70"/>
              <w:left w:type="dxa" w:w="90"/>
              <w:bottom w:type="dxa" w:w="70"/>
              <w:right w:type="dxa" w:w="90"/>
            </w:tcMar>
            <w:vAlign w:val="center"/>
          </w:tcPr>
          <w:p>
            <w:r>
              <w:rPr>
                <w:b w:val="false"/>
                <w:bCs w:val="false"/>
                <w:color w:val="000000"/>
                <w:sz w:val="19"/>
                <w:szCs w:val="19"/>
              </w:rPr>
              <w:t xml:space="preserve">Vérifiée</w:t>
            </w:r>
          </w:p>
        </w:tc>
        <w:tc>
          <w:tcPr>
            <w:tcW w:type="dxa" w:w="4200"/>
            <w:tcMar>
              <w:top w:type="dxa" w:w="70"/>
              <w:left w:type="dxa" w:w="90"/>
              <w:bottom w:type="dxa" w:w="70"/>
              <w:right w:type="dxa" w:w="90"/>
            </w:tcMar>
            <w:vAlign w:val="center"/>
          </w:tcPr>
          <w:p>
            <w:r>
              <w:rPr>
                <w:b w:val="false"/>
                <w:bCs w:val="false"/>
                <w:color w:val="000000"/>
                <w:sz w:val="19"/>
                <w:szCs w:val="19"/>
              </w:rPr>
              <w:t xml:space="preserve">Documents soumis et contrôlés par l'Administrateur</w:t>
            </w:r>
          </w:p>
        </w:tc>
        <w:tc>
          <w:tcPr>
            <w:tcW w:type="dxa" w:w="2800"/>
            <w:tcMar>
              <w:top w:type="dxa" w:w="70"/>
              <w:left w:type="dxa" w:w="90"/>
              <w:bottom w:type="dxa" w:w="70"/>
              <w:right w:type="dxa" w:w="90"/>
            </w:tcMar>
            <w:vAlign w:val="center"/>
          </w:tcPr>
          <w:p>
            <w:r>
              <w:rPr>
                <w:b w:val="false"/>
                <w:bCs w:val="false"/>
                <w:color w:val="000000"/>
                <w:sz w:val="19"/>
                <w:szCs w:val="19"/>
              </w:rPr>
              <w:t xml:space="preserve">Badge « Vérifiée »</w:t>
            </w:r>
          </w:p>
        </w:tc>
      </w:tr>
    </w:tbl>
    <w:p>
      <w:pPr>
        <w:spacing w:after="150" w:line="300"/>
        <w:jc w:val="both"/>
      </w:pPr>
      <w:r>
        <w:rPr>
          <w:sz w:val="21"/>
          <w:szCs w:val="21"/>
        </w:rPr>
        <w:t xml:space="preserve">Les pièces justificatives restent facultatives à la création, pour ne pas freiner l'inscription, et peuvent être ajoutées à tout moment pour obtenir le badge Vérifiée. Toutefois, pour les catégories jugées sensibles (santé, finance, administration...), un indicateur « validation requise », réglable par l'Administrateur catégorie par catégorie, prive une fiche du badge Vérifiée tant que les documents ne sont pas fournis — sans jamais bloquer sa création ni sa visibilité. Une file de modération proactive présente en priorité à l'Administrateur les fiches à risque (catégories sensibles sans document, noms très proches d'une enseigne existante), et un compte sans aucune fiche vérifiée ne peut pas créer plus de trois fiches non vérifiées simultanément, afin de limiter les abus.</w:t>
      </w:r>
    </w:p>
    <w:p>
      <w:r>
        <w:br w:type="page"/>
      </w:r>
    </w:p>
    <w:p>
      <w:pPr>
        <w:pStyle w:val="Heading1"/>
        <w:spacing w:after="200" w:before="420"/>
      </w:pPr>
      <w:r>
        <w:rPr>
          <w:b/>
          <w:bCs/>
          <w:color w:val="0B6E4F"/>
          <w:sz w:val="32"/>
          <w:szCs w:val="32"/>
        </w:rPr>
        <w:t xml:space="preserve">9. Procédure de création de compte</w:t>
      </w:r>
    </w:p>
    <w:p>
      <w:pPr>
        <w:pStyle w:val="Heading2"/>
        <w:spacing w:after="140" w:before="300"/>
      </w:pPr>
      <w:r>
        <w:rPr>
          <w:b/>
          <w:bCs/>
          <w:color w:val="0B6E4F"/>
          <w:sz w:val="26"/>
          <w:szCs w:val="26"/>
        </w:rPr>
        <w:t xml:space="preserve">9.1. Étape commune : le compte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0B6E4F" w:val="clear"/>
            <w:tcMar>
              <w:top w:type="dxa" w:w="70"/>
              <w:left w:type="dxa" w:w="90"/>
              <w:bottom w:type="dxa" w:w="70"/>
              <w:right w:type="dxa" w:w="90"/>
            </w:tcMar>
            <w:vAlign w:val="center"/>
          </w:tcPr>
          <w:p>
            <w:r>
              <w:rPr>
                <w:b/>
                <w:bCs/>
                <w:color w:val="FFFFFF"/>
                <w:sz w:val="19"/>
                <w:szCs w:val="19"/>
              </w:rPr>
              <w:t xml:space="preserve">Champ</w:t>
            </w:r>
          </w:p>
        </w:tc>
        <w:tc>
          <w:tcPr>
            <w:tcW w:type="dxa" w:w="3000"/>
            <w:shd w:fill="0B6E4F" w:val="clear"/>
            <w:tcMar>
              <w:top w:type="dxa" w:w="70"/>
              <w:left w:type="dxa" w:w="90"/>
              <w:bottom w:type="dxa" w:w="70"/>
              <w:right w:type="dxa" w:w="90"/>
            </w:tcMar>
            <w:vAlign w:val="center"/>
          </w:tcPr>
          <w:p>
            <w:r>
              <w:rPr>
                <w:b/>
                <w:bCs/>
                <w:color w:val="FFFFFF"/>
                <w:sz w:val="19"/>
                <w:szCs w:val="19"/>
              </w:rPr>
              <w:t xml:space="preserve">Usager</w:t>
            </w:r>
          </w:p>
        </w:tc>
        <w:tc>
          <w:tcPr>
            <w:tcW w:type="dxa" w:w="3000"/>
            <w:shd w:fill="0B6E4F" w:val="clear"/>
            <w:tcMar>
              <w:top w:type="dxa" w:w="70"/>
              <w:left w:type="dxa" w:w="90"/>
              <w:bottom w:type="dxa" w:w="70"/>
              <w:right w:type="dxa" w:w="90"/>
            </w:tcMar>
            <w:vAlign w:val="center"/>
          </w:tcPr>
          <w:p>
            <w:r>
              <w:rPr>
                <w:b/>
                <w:bCs/>
                <w:color w:val="FFFFFF"/>
                <w:sz w:val="19"/>
                <w:szCs w:val="19"/>
              </w:rPr>
              <w:t xml:space="preserve">Entité</w:t>
            </w:r>
          </w:p>
        </w:tc>
      </w:tr>
      <w:tr>
        <w:tc>
          <w:tcPr>
            <w:tcW w:type="dxa" w:w="3000"/>
            <w:tcMar>
              <w:top w:type="dxa" w:w="70"/>
              <w:left w:type="dxa" w:w="90"/>
              <w:bottom w:type="dxa" w:w="70"/>
              <w:right w:type="dxa" w:w="90"/>
            </w:tcMar>
            <w:vAlign w:val="center"/>
          </w:tcPr>
          <w:p>
            <w:r>
              <w:rPr>
                <w:b w:val="false"/>
                <w:bCs w:val="false"/>
                <w:color w:val="000000"/>
                <w:sz w:val="19"/>
                <w:szCs w:val="19"/>
              </w:rPr>
              <w:t xml:space="preserve">Téléphone</w:t>
            </w:r>
          </w:p>
        </w:tc>
        <w:tc>
          <w:tcPr>
            <w:tcW w:type="dxa" w:w="3000"/>
            <w:tcMar>
              <w:top w:type="dxa" w:w="70"/>
              <w:left w:type="dxa" w:w="90"/>
              <w:bottom w:type="dxa" w:w="70"/>
              <w:right w:type="dxa" w:w="90"/>
            </w:tcMar>
            <w:vAlign w:val="center"/>
          </w:tcPr>
          <w:p>
            <w:r>
              <w:rPr>
                <w:b w:val="false"/>
                <w:bCs w:val="false"/>
                <w:color w:val="000000"/>
                <w:sz w:val="19"/>
                <w:szCs w:val="19"/>
              </w:rPr>
              <w:t xml:space="preserve">Obligatoire</w:t>
            </w:r>
          </w:p>
        </w:tc>
        <w:tc>
          <w:tcPr>
            <w:tcW w:type="dxa" w:w="3000"/>
            <w:tcMar>
              <w:top w:type="dxa" w:w="70"/>
              <w:left w:type="dxa" w:w="90"/>
              <w:bottom w:type="dxa" w:w="70"/>
              <w:right w:type="dxa" w:w="90"/>
            </w:tcMar>
            <w:vAlign w:val="center"/>
          </w:tcPr>
          <w:p>
            <w:r>
              <w:rPr>
                <w:b w:val="false"/>
                <w:bCs w:val="false"/>
                <w:color w:val="000000"/>
                <w:sz w:val="19"/>
                <w:szCs w:val="19"/>
              </w:rPr>
              <w:t xml:space="preserve">Obligatoire</w:t>
            </w:r>
          </w:p>
        </w:tc>
      </w:tr>
      <w:tr>
        <w:tc>
          <w:tcPr>
            <w:tcW w:type="dxa" w:w="3000"/>
            <w:tcMar>
              <w:top w:type="dxa" w:w="70"/>
              <w:left w:type="dxa" w:w="90"/>
              <w:bottom w:type="dxa" w:w="70"/>
              <w:right w:type="dxa" w:w="90"/>
            </w:tcMar>
            <w:vAlign w:val="center"/>
          </w:tcPr>
          <w:p>
            <w:r>
              <w:rPr>
                <w:b w:val="false"/>
                <w:bCs w:val="false"/>
                <w:color w:val="000000"/>
                <w:sz w:val="19"/>
                <w:szCs w:val="19"/>
              </w:rPr>
              <w:t xml:space="preserve">Email</w:t>
            </w:r>
          </w:p>
        </w:tc>
        <w:tc>
          <w:tcPr>
            <w:tcW w:type="dxa" w:w="3000"/>
            <w:tcMar>
              <w:top w:type="dxa" w:w="70"/>
              <w:left w:type="dxa" w:w="90"/>
              <w:bottom w:type="dxa" w:w="70"/>
              <w:right w:type="dxa" w:w="90"/>
            </w:tcMar>
            <w:vAlign w:val="center"/>
          </w:tcPr>
          <w:p>
            <w:r>
              <w:rPr>
                <w:b w:val="false"/>
                <w:bCs w:val="false"/>
                <w:color w:val="000000"/>
                <w:sz w:val="19"/>
                <w:szCs w:val="19"/>
              </w:rPr>
              <w:t xml:space="preserve">Facultatif</w:t>
            </w:r>
          </w:p>
        </w:tc>
        <w:tc>
          <w:tcPr>
            <w:tcW w:type="dxa" w:w="3000"/>
            <w:tcMar>
              <w:top w:type="dxa" w:w="70"/>
              <w:left w:type="dxa" w:w="90"/>
              <w:bottom w:type="dxa" w:w="70"/>
              <w:right w:type="dxa" w:w="90"/>
            </w:tcMar>
            <w:vAlign w:val="center"/>
          </w:tcPr>
          <w:p>
            <w:r>
              <w:rPr>
                <w:b w:val="false"/>
                <w:bCs w:val="false"/>
                <w:color w:val="000000"/>
                <w:sz w:val="19"/>
                <w:szCs w:val="19"/>
              </w:rPr>
              <w:t xml:space="preserve">Obligatoire</w:t>
            </w:r>
          </w:p>
        </w:tc>
      </w:tr>
      <w:tr>
        <w:tc>
          <w:tcPr>
            <w:tcW w:type="dxa" w:w="3000"/>
            <w:tcMar>
              <w:top w:type="dxa" w:w="70"/>
              <w:left w:type="dxa" w:w="90"/>
              <w:bottom w:type="dxa" w:w="70"/>
              <w:right w:type="dxa" w:w="90"/>
            </w:tcMar>
            <w:vAlign w:val="center"/>
          </w:tcPr>
          <w:p>
            <w:r>
              <w:rPr>
                <w:b w:val="false"/>
                <w:bCs w:val="false"/>
                <w:color w:val="000000"/>
                <w:sz w:val="19"/>
                <w:szCs w:val="19"/>
              </w:rPr>
              <w:t xml:space="preserve">Mot de passe</w:t>
            </w:r>
          </w:p>
        </w:tc>
        <w:tc>
          <w:tcPr>
            <w:tcW w:type="dxa" w:w="3000"/>
            <w:tcMar>
              <w:top w:type="dxa" w:w="70"/>
              <w:left w:type="dxa" w:w="90"/>
              <w:bottom w:type="dxa" w:w="70"/>
              <w:right w:type="dxa" w:w="90"/>
            </w:tcMar>
            <w:vAlign w:val="center"/>
          </w:tcPr>
          <w:p>
            <w:r>
              <w:rPr>
                <w:b w:val="false"/>
                <w:bCs w:val="false"/>
                <w:color w:val="000000"/>
                <w:sz w:val="19"/>
                <w:szCs w:val="19"/>
              </w:rPr>
              <w:t xml:space="preserve">Obligatoire</w:t>
            </w:r>
          </w:p>
        </w:tc>
        <w:tc>
          <w:tcPr>
            <w:tcW w:type="dxa" w:w="3000"/>
            <w:tcMar>
              <w:top w:type="dxa" w:w="70"/>
              <w:left w:type="dxa" w:w="90"/>
              <w:bottom w:type="dxa" w:w="70"/>
              <w:right w:type="dxa" w:w="90"/>
            </w:tcMar>
            <w:vAlign w:val="center"/>
          </w:tcPr>
          <w:p>
            <w:r>
              <w:rPr>
                <w:b w:val="false"/>
                <w:bCs w:val="false"/>
                <w:color w:val="000000"/>
                <w:sz w:val="19"/>
                <w:szCs w:val="19"/>
              </w:rPr>
              <w:t xml:space="preserve">Obligatoire</w:t>
            </w:r>
          </w:p>
        </w:tc>
      </w:tr>
    </w:tbl>
    <w:p>
      <w:pPr>
        <w:spacing w:after="150" w:line="300"/>
        <w:jc w:val="both"/>
      </w:pPr>
      <w:r>
        <w:rPr>
          <w:sz w:val="21"/>
          <w:szCs w:val="21"/>
        </w:rPr>
        <w:t xml:space="preserve">Un code OTP à 6 chiffres est envoyé par SMS au téléphone renseigné, valable 5 minutes. Le compte reste au statut « en attente de vérification » tant que le code n'a pas été validé ; une fois validé, le compte devient actif. L'email, lorsqu'il est fourni, est vérifié séparément par lien de confirmation, sans bloquer l'activation du compte.</w:t>
      </w:r>
    </w:p>
    <w:p>
      <w:pPr>
        <w:pStyle w:val="Heading2"/>
        <w:spacing w:after="140" w:before="300"/>
      </w:pPr>
      <w:r>
        <w:rPr>
          <w:b/>
          <w:bCs/>
          <w:color w:val="0B6E4F"/>
          <w:sz w:val="26"/>
          <w:szCs w:val="26"/>
        </w:rPr>
        <w:t xml:space="preserve">9.2. Parcours Usager (court)</w:t>
      </w:r>
    </w:p>
    <w:p>
      <w:pPr>
        <w:pStyle w:val="ListParagraph"/>
        <w:numPr>
          <w:ilvl w:val="0"/>
          <w:numId w:val="2"/>
        </w:numPr>
        <w:spacing w:after="80" w:line="270"/>
      </w:pPr>
      <w:r>
        <w:rPr>
          <w:sz w:val="21"/>
          <w:szCs w:val="21"/>
        </w:rPr>
        <w:t xml:space="preserve">Compte (téléphone, email facultatif, mot de passe)</w:t>
      </w:r>
    </w:p>
    <w:p>
      <w:pPr>
        <w:pStyle w:val="ListParagraph"/>
        <w:numPr>
          <w:ilvl w:val="0"/>
          <w:numId w:val="2"/>
        </w:numPr>
        <w:spacing w:after="80" w:line="270"/>
      </w:pPr>
      <w:r>
        <w:rPr>
          <w:sz w:val="21"/>
          <w:szCs w:val="21"/>
        </w:rPr>
        <w:t xml:space="preserve">Vérification OTP</w:t>
      </w:r>
    </w:p>
    <w:p>
      <w:pPr>
        <w:pStyle w:val="ListParagraph"/>
        <w:numPr>
          <w:ilvl w:val="0"/>
          <w:numId w:val="2"/>
        </w:numPr>
        <w:spacing w:after="80" w:line="270"/>
      </w:pPr>
      <w:r>
        <w:rPr>
          <w:sz w:val="21"/>
          <w:szCs w:val="21"/>
        </w:rPr>
        <w:t xml:space="preserve">Profil (nom, prénom, ville facultative)</w:t>
      </w:r>
    </w:p>
    <w:p>
      <w:pPr>
        <w:pStyle w:val="ListParagraph"/>
        <w:numPr>
          <w:ilvl w:val="0"/>
          <w:numId w:val="2"/>
        </w:numPr>
        <w:spacing w:after="80" w:line="270"/>
      </w:pPr>
      <w:r>
        <w:rPr>
          <w:sz w:val="21"/>
          <w:szCs w:val="21"/>
        </w:rPr>
        <w:t xml:space="preserve">Compte actif — recherche, favoris et avis immédiatement disponibles</w:t>
      </w:r>
    </w:p>
    <w:p>
      <w:pPr>
        <w:pStyle w:val="Heading2"/>
        <w:spacing w:after="140" w:before="300"/>
      </w:pPr>
      <w:r>
        <w:rPr>
          <w:b/>
          <w:bCs/>
          <w:color w:val="0B6E4F"/>
          <w:sz w:val="26"/>
          <w:szCs w:val="26"/>
        </w:rPr>
        <w:t xml:space="preserve">9.3. Parcours Entité (complet)</w:t>
      </w:r>
    </w:p>
    <w:p>
      <w:pPr>
        <w:pStyle w:val="ListParagraph"/>
        <w:numPr>
          <w:ilvl w:val="0"/>
          <w:numId w:val="2"/>
        </w:numPr>
        <w:spacing w:after="80" w:line="270"/>
      </w:pPr>
      <w:r>
        <w:rPr>
          <w:sz w:val="21"/>
          <w:szCs w:val="21"/>
        </w:rPr>
        <w:t xml:space="preserve">Compte (téléphone, email obligatoire, mot de passe)</w:t>
      </w:r>
    </w:p>
    <w:p>
      <w:pPr>
        <w:pStyle w:val="ListParagraph"/>
        <w:numPr>
          <w:ilvl w:val="0"/>
          <w:numId w:val="2"/>
        </w:numPr>
        <w:spacing w:after="80" w:line="270"/>
      </w:pPr>
      <w:r>
        <w:rPr>
          <w:sz w:val="21"/>
          <w:szCs w:val="21"/>
        </w:rPr>
        <w:t xml:space="preserve">Vérification OTP</w:t>
      </w:r>
    </w:p>
    <w:p>
      <w:pPr>
        <w:pStyle w:val="ListParagraph"/>
        <w:numPr>
          <w:ilvl w:val="0"/>
          <w:numId w:val="2"/>
        </w:numPr>
        <w:spacing w:after="80" w:line="270"/>
      </w:pPr>
      <w:r>
        <w:rPr>
          <w:sz w:val="21"/>
          <w:szCs w:val="21"/>
        </w:rPr>
        <w:t xml:space="preserve">Type de compte : personne physique ou personne morale</w:t>
      </w:r>
    </w:p>
    <w:p>
      <w:pPr>
        <w:pStyle w:val="ListParagraph"/>
        <w:numPr>
          <w:ilvl w:val="0"/>
          <w:numId w:val="2"/>
        </w:numPr>
        <w:spacing w:after="80" w:line="270"/>
      </w:pPr>
      <w:r>
        <w:rPr>
          <w:sz w:val="21"/>
          <w:szCs w:val="21"/>
        </w:rPr>
        <w:t xml:space="preserve">Fiche : nom de l'enseigne, description, catégorie puis sous-catégorie, logo</w:t>
      </w:r>
    </w:p>
    <w:p>
      <w:pPr>
        <w:pStyle w:val="ListParagraph"/>
        <w:numPr>
          <w:ilvl w:val="0"/>
          <w:numId w:val="2"/>
        </w:numPr>
        <w:spacing w:after="80" w:line="270"/>
      </w:pPr>
      <w:r>
        <w:rPr>
          <w:sz w:val="21"/>
          <w:szCs w:val="21"/>
        </w:rPr>
        <w:t xml:space="preserve">Pièces justificatives (facultatives) — voir tableau ci-dessous</w:t>
      </w:r>
    </w:p>
    <w:p>
      <w:pPr>
        <w:pStyle w:val="ListParagraph"/>
        <w:numPr>
          <w:ilvl w:val="0"/>
          <w:numId w:val="2"/>
        </w:numPr>
        <w:spacing w:after="80" w:line="270"/>
      </w:pPr>
      <w:r>
        <w:rPr>
          <w:sz w:val="21"/>
          <w:szCs w:val="21"/>
        </w:rPr>
        <w:t xml:space="preserve">Point de service : nom, type (physique/en ligne), adresse ou zone, horaires</w:t>
      </w:r>
    </w:p>
    <w:p>
      <w:pPr>
        <w:pStyle w:val="ListParagraph"/>
        <w:numPr>
          <w:ilvl w:val="0"/>
          <w:numId w:val="2"/>
        </w:numPr>
        <w:spacing w:after="80" w:line="270"/>
      </w:pPr>
      <w:r>
        <w:rPr>
          <w:sz w:val="21"/>
          <w:szCs w:val="21"/>
        </w:rPr>
        <w:t xml:space="preserve">Offres (facultatif, ajoutable plus tard)</w:t>
      </w:r>
    </w:p>
    <w:p>
      <w:pPr>
        <w:pStyle w:val="ListParagraph"/>
        <w:numPr>
          <w:ilvl w:val="0"/>
          <w:numId w:val="2"/>
        </w:numPr>
        <w:spacing w:after="80" w:line="270"/>
      </w:pPr>
      <w:r>
        <w:rPr>
          <w:sz w:val="21"/>
          <w:szCs w:val="21"/>
        </w:rPr>
        <w:t xml:space="preserve">Confirmation — fiche publiée avec le badge « Non vérifiée »</w:t>
      </w:r>
    </w:p>
    <w:p>
      <w:pPr>
        <w:pStyle w:val="Heading2"/>
        <w:spacing w:after="140" w:before="300"/>
      </w:pPr>
      <w:r>
        <w:rPr>
          <w:b/>
          <w:bCs/>
          <w:color w:val="0B6E4F"/>
          <w:sz w:val="26"/>
          <w:szCs w:val="26"/>
        </w:rPr>
        <w:t xml:space="preserve">9.4. Pièces justificatives par cas, avec photo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c>
          <w:tcPr>
            <w:tcW w:type="dxa" w:w="2600"/>
            <w:shd w:fill="0B6E4F" w:val="clear"/>
            <w:tcMar>
              <w:top w:type="dxa" w:w="70"/>
              <w:left w:type="dxa" w:w="90"/>
              <w:bottom w:type="dxa" w:w="70"/>
              <w:right w:type="dxa" w:w="90"/>
            </w:tcMar>
            <w:vAlign w:val="center"/>
          </w:tcPr>
          <w:p>
            <w:r>
              <w:rPr>
                <w:b/>
                <w:bCs/>
                <w:color w:val="FFFFFF"/>
                <w:sz w:val="19"/>
                <w:szCs w:val="19"/>
              </w:rPr>
              <w:t xml:space="preserve">Type de compte</w:t>
            </w:r>
          </w:p>
        </w:tc>
        <w:tc>
          <w:tcPr>
            <w:tcW w:type="dxa" w:w="3200"/>
            <w:shd w:fill="0B6E4F" w:val="clear"/>
            <w:tcMar>
              <w:top w:type="dxa" w:w="70"/>
              <w:left w:type="dxa" w:w="90"/>
              <w:bottom w:type="dxa" w:w="70"/>
              <w:right w:type="dxa" w:w="90"/>
            </w:tcMar>
            <w:vAlign w:val="center"/>
          </w:tcPr>
          <w:p>
            <w:r>
              <w:rPr>
                <w:b/>
                <w:bCs/>
                <w:color w:val="FFFFFF"/>
                <w:sz w:val="19"/>
                <w:szCs w:val="19"/>
              </w:rPr>
              <w:t xml:space="preserve">Pièce proposée</w:t>
            </w:r>
          </w:p>
        </w:tc>
        <w:tc>
          <w:tcPr>
            <w:tcW w:type="dxa" w:w="3200"/>
            <w:shd w:fill="0B6E4F" w:val="clear"/>
            <w:tcMar>
              <w:top w:type="dxa" w:w="70"/>
              <w:left w:type="dxa" w:w="90"/>
              <w:bottom w:type="dxa" w:w="70"/>
              <w:right w:type="dxa" w:w="90"/>
            </w:tcMar>
            <w:vAlign w:val="center"/>
          </w:tcPr>
          <w:p>
            <w:r>
              <w:rPr>
                <w:b/>
                <w:bCs/>
                <w:color w:val="FFFFFF"/>
                <w:sz w:val="19"/>
                <w:szCs w:val="19"/>
              </w:rPr>
              <w:t xml:space="preserve">Élément(s) à photographier</w:t>
            </w:r>
          </w:p>
        </w:tc>
      </w:tr>
      <w:tr>
        <w:tc>
          <w:tcPr>
            <w:tcW w:type="dxa" w:w="2600"/>
            <w:tcMar>
              <w:top w:type="dxa" w:w="70"/>
              <w:left w:type="dxa" w:w="90"/>
              <w:bottom w:type="dxa" w:w="70"/>
              <w:right w:type="dxa" w:w="90"/>
            </w:tcMar>
            <w:vAlign w:val="center"/>
          </w:tcPr>
          <w:p>
            <w:r>
              <w:rPr>
                <w:b w:val="false"/>
                <w:bCs w:val="false"/>
                <w:color w:val="000000"/>
                <w:sz w:val="19"/>
                <w:szCs w:val="19"/>
              </w:rPr>
              <w:t xml:space="preserve">Personne physique — CNI</w:t>
            </w:r>
          </w:p>
        </w:tc>
        <w:tc>
          <w:tcPr>
            <w:tcW w:type="dxa" w:w="3200"/>
            <w:tcMar>
              <w:top w:type="dxa" w:w="70"/>
              <w:left w:type="dxa" w:w="90"/>
              <w:bottom w:type="dxa" w:w="70"/>
              <w:right w:type="dxa" w:w="90"/>
            </w:tcMar>
            <w:vAlign w:val="center"/>
          </w:tcPr>
          <w:p>
            <w:r>
              <w:rPr>
                <w:b w:val="false"/>
                <w:bCs w:val="false"/>
                <w:color w:val="000000"/>
                <w:sz w:val="19"/>
                <w:szCs w:val="19"/>
              </w:rPr>
              <w:t xml:space="preserve">Numéro de CNI (facultatif)</w:t>
            </w:r>
          </w:p>
        </w:tc>
        <w:tc>
          <w:tcPr>
            <w:tcW w:type="dxa" w:w="3200"/>
            <w:tcMar>
              <w:top w:type="dxa" w:w="70"/>
              <w:left w:type="dxa" w:w="90"/>
              <w:bottom w:type="dxa" w:w="70"/>
              <w:right w:type="dxa" w:w="90"/>
            </w:tcMar>
            <w:vAlign w:val="center"/>
          </w:tcPr>
          <w:p>
            <w:r>
              <w:rPr>
                <w:b w:val="false"/>
                <w:bCs w:val="false"/>
                <w:color w:val="000000"/>
                <w:sz w:val="19"/>
                <w:szCs w:val="19"/>
              </w:rPr>
              <w:t xml:space="preserve">Photo recto et photo verso de la carte</w:t>
            </w:r>
          </w:p>
        </w:tc>
      </w:tr>
      <w:tr>
        <w:tc>
          <w:tcPr>
            <w:tcW w:type="dxa" w:w="2600"/>
            <w:tcMar>
              <w:top w:type="dxa" w:w="70"/>
              <w:left w:type="dxa" w:w="90"/>
              <w:bottom w:type="dxa" w:w="70"/>
              <w:right w:type="dxa" w:w="90"/>
            </w:tcMar>
            <w:vAlign w:val="center"/>
          </w:tcPr>
          <w:p>
            <w:r>
              <w:rPr>
                <w:b w:val="false"/>
                <w:bCs w:val="false"/>
                <w:color w:val="000000"/>
                <w:sz w:val="19"/>
                <w:szCs w:val="19"/>
              </w:rPr>
              <w:t xml:space="preserve">Personne physique — Passeport</w:t>
            </w:r>
          </w:p>
        </w:tc>
        <w:tc>
          <w:tcPr>
            <w:tcW w:type="dxa" w:w="3200"/>
            <w:tcMar>
              <w:top w:type="dxa" w:w="70"/>
              <w:left w:type="dxa" w:w="90"/>
              <w:bottom w:type="dxa" w:w="70"/>
              <w:right w:type="dxa" w:w="90"/>
            </w:tcMar>
            <w:vAlign w:val="center"/>
          </w:tcPr>
          <w:p>
            <w:r>
              <w:rPr>
                <w:b w:val="false"/>
                <w:bCs w:val="false"/>
                <w:color w:val="000000"/>
                <w:sz w:val="19"/>
                <w:szCs w:val="19"/>
              </w:rPr>
              <w:t xml:space="preserve">Numéro de passeport (facultatif)</w:t>
            </w:r>
          </w:p>
        </w:tc>
        <w:tc>
          <w:tcPr>
            <w:tcW w:type="dxa" w:w="3200"/>
            <w:tcMar>
              <w:top w:type="dxa" w:w="70"/>
              <w:left w:type="dxa" w:w="90"/>
              <w:bottom w:type="dxa" w:w="70"/>
              <w:right w:type="dxa" w:w="90"/>
            </w:tcMar>
            <w:vAlign w:val="center"/>
          </w:tcPr>
          <w:p>
            <w:r>
              <w:rPr>
                <w:b w:val="false"/>
                <w:bCs w:val="false"/>
                <w:color w:val="000000"/>
                <w:sz w:val="19"/>
                <w:szCs w:val="19"/>
              </w:rPr>
              <w:t xml:space="preserve">Photo de la page principale du passeport</w:t>
            </w:r>
          </w:p>
        </w:tc>
      </w:tr>
      <w:tr>
        <w:tc>
          <w:tcPr>
            <w:tcW w:type="dxa" w:w="2600"/>
            <w:tcMar>
              <w:top w:type="dxa" w:w="70"/>
              <w:left w:type="dxa" w:w="90"/>
              <w:bottom w:type="dxa" w:w="70"/>
              <w:right w:type="dxa" w:w="90"/>
            </w:tcMar>
            <w:vAlign w:val="center"/>
          </w:tcPr>
          <w:p>
            <w:r>
              <w:rPr>
                <w:b w:val="false"/>
                <w:bCs w:val="false"/>
                <w:color w:val="000000"/>
                <w:sz w:val="19"/>
                <w:szCs w:val="19"/>
              </w:rPr>
              <w:t xml:space="preserve">Personne morale</w:t>
            </w:r>
          </w:p>
        </w:tc>
        <w:tc>
          <w:tcPr>
            <w:tcW w:type="dxa" w:w="3200"/>
            <w:tcMar>
              <w:top w:type="dxa" w:w="70"/>
              <w:left w:type="dxa" w:w="90"/>
              <w:bottom w:type="dxa" w:w="70"/>
              <w:right w:type="dxa" w:w="90"/>
            </w:tcMar>
            <w:vAlign w:val="center"/>
          </w:tcPr>
          <w:p>
            <w:r>
              <w:rPr>
                <w:b w:val="false"/>
                <w:bCs w:val="false"/>
                <w:color w:val="000000"/>
                <w:sz w:val="19"/>
                <w:szCs w:val="19"/>
              </w:rPr>
              <w:t xml:space="preserve">Numéro RCCM et NINEA (facultatifs)</w:t>
            </w:r>
          </w:p>
        </w:tc>
        <w:tc>
          <w:tcPr>
            <w:tcW w:type="dxa" w:w="3200"/>
            <w:tcMar>
              <w:top w:type="dxa" w:w="70"/>
              <w:left w:type="dxa" w:w="90"/>
              <w:bottom w:type="dxa" w:w="70"/>
              <w:right w:type="dxa" w:w="90"/>
            </w:tcMar>
            <w:vAlign w:val="center"/>
          </w:tcPr>
          <w:p>
            <w:r>
              <w:rPr>
                <w:b w:val="false"/>
                <w:bCs w:val="false"/>
                <w:color w:val="000000"/>
                <w:sz w:val="19"/>
                <w:szCs w:val="19"/>
              </w:rPr>
              <w:t xml:space="preserve">Photo du registre de commerce (RCCM)</w:t>
            </w:r>
          </w:p>
        </w:tc>
      </w:tr>
    </w:tbl>
    <w:p>
      <w:pPr>
        <w:spacing w:after="150" w:line="300"/>
        <w:jc w:val="both"/>
      </w:pPr>
      <w:r>
        <w:rPr>
          <w:sz w:val="21"/>
          <w:szCs w:val="21"/>
        </w:rPr>
        <w:t xml:space="preserve">Pour une personne physique, l'Entité choisit d'abord le type de pièce (CNI ou Passeport), ce qui détermine dynamiquement les champs et les photos proposés. Toutes ces pièces restent facultatives à ce stade du projet et peuvent être complétées à tout moment depuis le profil de l'Entité.</w:t>
      </w:r>
    </w:p>
    <w:p>
      <w:r>
        <w:br w:type="page"/>
      </w:r>
    </w:p>
    <w:p>
      <w:pPr>
        <w:pStyle w:val="Heading1"/>
        <w:spacing w:after="200" w:before="420"/>
      </w:pPr>
      <w:r>
        <w:rPr>
          <w:b/>
          <w:bCs/>
          <w:color w:val="0B6E4F"/>
          <w:sz w:val="32"/>
          <w:szCs w:val="32"/>
        </w:rPr>
        <w:t xml:space="preserve">10. Architecture microservices</w:t>
      </w:r>
    </w:p>
    <w:p>
      <w:pPr>
        <w:spacing w:after="150" w:line="300"/>
        <w:jc w:val="both"/>
      </w:pPr>
      <w:r>
        <w:rPr>
          <w:sz w:val="21"/>
          <w:szCs w:val="21"/>
        </w:rPr>
        <w:t xml:space="preserve">L'application est développée en Java avec Spring Boot, selon une architecture microservices : chaque service possède sa propre base de données, ses propres responsabilités, et communique avec les autres par API ou par événements — jamais par accès direct à une base étrangère.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0B6E4F" w:val="clear"/>
            <w:tcMar>
              <w:top w:type="dxa" w:w="70"/>
              <w:left w:type="dxa" w:w="90"/>
              <w:bottom w:type="dxa" w:w="70"/>
              <w:right w:type="dxa" w:w="90"/>
            </w:tcMar>
            <w:vAlign w:val="center"/>
          </w:tcPr>
          <w:p>
            <w:r>
              <w:rPr>
                <w:b/>
                <w:bCs/>
                <w:color w:val="FFFFFF"/>
                <w:sz w:val="19"/>
                <w:szCs w:val="19"/>
              </w:rPr>
              <w:t xml:space="preserve">Brique</w:t>
            </w:r>
          </w:p>
        </w:tc>
        <w:tc>
          <w:tcPr>
            <w:tcW w:type="dxa" w:w="6400"/>
            <w:shd w:fill="0B6E4F" w:val="clear"/>
            <w:tcMar>
              <w:top w:type="dxa" w:w="70"/>
              <w:left w:type="dxa" w:w="90"/>
              <w:bottom w:type="dxa" w:w="70"/>
              <w:right w:type="dxa" w:w="90"/>
            </w:tcMar>
            <w:vAlign w:val="center"/>
          </w:tcPr>
          <w:p>
            <w:r>
              <w:rPr>
                <w:b/>
                <w:bCs/>
                <w:color w:val="FFFFFF"/>
                <w:sz w:val="19"/>
                <w:szCs w:val="19"/>
              </w:rPr>
              <w:t xml:space="preserve">Rôle et fonctionnement</w:t>
            </w:r>
          </w:p>
        </w:tc>
      </w:tr>
      <w:tr>
        <w:tc>
          <w:tcPr>
            <w:tcW w:type="dxa" w:w="2600"/>
            <w:tcMar>
              <w:top w:type="dxa" w:w="70"/>
              <w:left w:type="dxa" w:w="90"/>
              <w:bottom w:type="dxa" w:w="70"/>
              <w:right w:type="dxa" w:w="90"/>
            </w:tcMar>
            <w:vAlign w:val="center"/>
          </w:tcPr>
          <w:p>
            <w:r>
              <w:rPr>
                <w:b w:val="false"/>
                <w:bCs w:val="false"/>
                <w:color w:val="000000"/>
                <w:sz w:val="19"/>
                <w:szCs w:val="19"/>
              </w:rPr>
              <w:t xml:space="preserve">API Gateway</w:t>
            </w:r>
          </w:p>
        </w:tc>
        <w:tc>
          <w:tcPr>
            <w:tcW w:type="dxa" w:w="6400"/>
            <w:tcMar>
              <w:top w:type="dxa" w:w="70"/>
              <w:left w:type="dxa" w:w="90"/>
              <w:bottom w:type="dxa" w:w="70"/>
              <w:right w:type="dxa" w:w="90"/>
            </w:tcMar>
            <w:vAlign w:val="center"/>
          </w:tcPr>
          <w:p>
            <w:r>
              <w:rPr>
                <w:b w:val="false"/>
                <w:bCs w:val="false"/>
                <w:color w:val="000000"/>
                <w:sz w:val="19"/>
                <w:szCs w:val="19"/>
              </w:rPr>
              <w:t xml:space="preserve">Point d'entrée unique du client ; vérifie le token JWT et route chaque requête vers le bon microservice via Eureka.</w:t>
            </w:r>
          </w:p>
        </w:tc>
      </w:tr>
      <w:tr>
        <w:tc>
          <w:tcPr>
            <w:tcW w:type="dxa" w:w="2600"/>
            <w:tcMar>
              <w:top w:type="dxa" w:w="70"/>
              <w:left w:type="dxa" w:w="90"/>
              <w:bottom w:type="dxa" w:w="70"/>
              <w:right w:type="dxa" w:w="90"/>
            </w:tcMar>
            <w:vAlign w:val="center"/>
          </w:tcPr>
          <w:p>
            <w:r>
              <w:rPr>
                <w:b w:val="false"/>
                <w:bCs w:val="false"/>
                <w:color w:val="000000"/>
                <w:sz w:val="19"/>
                <w:szCs w:val="19"/>
              </w:rPr>
              <w:t xml:space="preserve">Eureka (Discovery Server)</w:t>
            </w:r>
          </w:p>
        </w:tc>
        <w:tc>
          <w:tcPr>
            <w:tcW w:type="dxa" w:w="6400"/>
            <w:tcMar>
              <w:top w:type="dxa" w:w="70"/>
              <w:left w:type="dxa" w:w="90"/>
              <w:bottom w:type="dxa" w:w="70"/>
              <w:right w:type="dxa" w:w="90"/>
            </w:tcMar>
            <w:vAlign w:val="center"/>
          </w:tcPr>
          <w:p>
            <w:r>
              <w:rPr>
                <w:b w:val="false"/>
                <w:bCs w:val="false"/>
                <w:color w:val="000000"/>
                <w:sz w:val="19"/>
                <w:szCs w:val="19"/>
              </w:rPr>
              <w:t xml:space="preserve">Annuaire des services ; chaque microservice s'y enregistre au démarrage.</w:t>
            </w:r>
          </w:p>
        </w:tc>
      </w:tr>
      <w:tr>
        <w:tc>
          <w:tcPr>
            <w:tcW w:type="dxa" w:w="2600"/>
            <w:tcMar>
              <w:top w:type="dxa" w:w="70"/>
              <w:left w:type="dxa" w:w="90"/>
              <w:bottom w:type="dxa" w:w="70"/>
              <w:right w:type="dxa" w:w="90"/>
            </w:tcMar>
            <w:vAlign w:val="center"/>
          </w:tcPr>
          <w:p>
            <w:r>
              <w:rPr>
                <w:b w:val="false"/>
                <w:bCs w:val="false"/>
                <w:color w:val="000000"/>
                <w:sz w:val="19"/>
                <w:szCs w:val="19"/>
              </w:rPr>
              <w:t xml:space="preserve">Config Server</w:t>
            </w:r>
          </w:p>
        </w:tc>
        <w:tc>
          <w:tcPr>
            <w:tcW w:type="dxa" w:w="6400"/>
            <w:tcMar>
              <w:top w:type="dxa" w:w="70"/>
              <w:left w:type="dxa" w:w="90"/>
              <w:bottom w:type="dxa" w:w="70"/>
              <w:right w:type="dxa" w:w="90"/>
            </w:tcMar>
            <w:vAlign w:val="center"/>
          </w:tcPr>
          <w:p>
            <w:r>
              <w:rPr>
                <w:b w:val="false"/>
                <w:bCs w:val="false"/>
                <w:color w:val="000000"/>
                <w:sz w:val="19"/>
                <w:szCs w:val="19"/>
              </w:rPr>
              <w:t xml:space="preserve">Configuration centralisée et versionnée, rechargeable sans redéploiement.</w:t>
            </w:r>
          </w:p>
        </w:tc>
      </w:tr>
      <w:tr>
        <w:tc>
          <w:tcPr>
            <w:tcW w:type="dxa" w:w="2600"/>
            <w:tcMar>
              <w:top w:type="dxa" w:w="70"/>
              <w:left w:type="dxa" w:w="90"/>
              <w:bottom w:type="dxa" w:w="70"/>
              <w:right w:type="dxa" w:w="90"/>
            </w:tcMar>
            <w:vAlign w:val="center"/>
          </w:tcPr>
          <w:p>
            <w:r>
              <w:rPr>
                <w:b w:val="false"/>
                <w:bCs w:val="false"/>
                <w:color w:val="000000"/>
                <w:sz w:val="19"/>
                <w:szCs w:val="19"/>
              </w:rPr>
              <w:t xml:space="preserve">Message broker (Kafka)</w:t>
            </w:r>
          </w:p>
        </w:tc>
        <w:tc>
          <w:tcPr>
            <w:tcW w:type="dxa" w:w="6400"/>
            <w:tcMar>
              <w:top w:type="dxa" w:w="70"/>
              <w:left w:type="dxa" w:w="90"/>
              <w:bottom w:type="dxa" w:w="70"/>
              <w:right w:type="dxa" w:w="90"/>
            </w:tcMar>
            <w:vAlign w:val="center"/>
          </w:tcPr>
          <w:p>
            <w:r>
              <w:rPr>
                <w:b w:val="false"/>
                <w:bCs w:val="false"/>
                <w:color w:val="000000"/>
                <w:sz w:val="19"/>
                <w:szCs w:val="19"/>
              </w:rPr>
              <w:t xml:space="preserve">Transport des événements entre services pour la mise à jour asynchrone des données.</w:t>
            </w:r>
          </w:p>
        </w:tc>
      </w:tr>
      <w:tr>
        <w:tc>
          <w:tcPr>
            <w:tcW w:type="dxa" w:w="2600"/>
            <w:tcMar>
              <w:top w:type="dxa" w:w="70"/>
              <w:left w:type="dxa" w:w="90"/>
              <w:bottom w:type="dxa" w:w="70"/>
              <w:right w:type="dxa" w:w="90"/>
            </w:tcMar>
            <w:vAlign w:val="center"/>
          </w:tcPr>
          <w:p>
            <w:r>
              <w:rPr>
                <w:b w:val="false"/>
                <w:bCs w:val="false"/>
                <w:color w:val="000000"/>
                <w:sz w:val="19"/>
                <w:szCs w:val="19"/>
              </w:rPr>
              <w:t xml:space="preserve">auth-service</w:t>
            </w:r>
          </w:p>
        </w:tc>
        <w:tc>
          <w:tcPr>
            <w:tcW w:type="dxa" w:w="6400"/>
            <w:tcMar>
              <w:top w:type="dxa" w:w="70"/>
              <w:left w:type="dxa" w:w="90"/>
              <w:bottom w:type="dxa" w:w="70"/>
              <w:right w:type="dxa" w:w="90"/>
            </w:tcMar>
            <w:vAlign w:val="center"/>
          </w:tcPr>
          <w:p>
            <w:r>
              <w:rPr>
                <w:b w:val="false"/>
                <w:bCs w:val="false"/>
                <w:color w:val="000000"/>
                <w:sz w:val="19"/>
                <w:szCs w:val="19"/>
              </w:rPr>
              <w:t xml:space="preserve">Comptes, mots de passe, tokens JWT, rôles, cycle de vérification OTP.</w:t>
            </w:r>
          </w:p>
        </w:tc>
      </w:tr>
      <w:tr>
        <w:tc>
          <w:tcPr>
            <w:tcW w:type="dxa" w:w="2600"/>
            <w:tcMar>
              <w:top w:type="dxa" w:w="70"/>
              <w:left w:type="dxa" w:w="90"/>
              <w:bottom w:type="dxa" w:w="70"/>
              <w:right w:type="dxa" w:w="90"/>
            </w:tcMar>
            <w:vAlign w:val="center"/>
          </w:tcPr>
          <w:p>
            <w:r>
              <w:rPr>
                <w:b w:val="false"/>
                <w:bCs w:val="false"/>
                <w:color w:val="000000"/>
                <w:sz w:val="19"/>
                <w:szCs w:val="19"/>
              </w:rPr>
              <w:t xml:space="preserve">user-service</w:t>
            </w:r>
          </w:p>
        </w:tc>
        <w:tc>
          <w:tcPr>
            <w:tcW w:type="dxa" w:w="6400"/>
            <w:tcMar>
              <w:top w:type="dxa" w:w="70"/>
              <w:left w:type="dxa" w:w="90"/>
              <w:bottom w:type="dxa" w:w="70"/>
              <w:right w:type="dxa" w:w="90"/>
            </w:tcMar>
            <w:vAlign w:val="center"/>
          </w:tcPr>
          <w:p>
            <w:r>
              <w:rPr>
                <w:b w:val="false"/>
                <w:bCs w:val="false"/>
                <w:color w:val="000000"/>
                <w:sz w:val="19"/>
                <w:szCs w:val="19"/>
              </w:rPr>
              <w:t xml:space="preserve">Profils Usager, favoris, historique de recherche.</w:t>
            </w:r>
          </w:p>
        </w:tc>
      </w:tr>
      <w:tr>
        <w:tc>
          <w:tcPr>
            <w:tcW w:type="dxa" w:w="2600"/>
            <w:tcMar>
              <w:top w:type="dxa" w:w="70"/>
              <w:left w:type="dxa" w:w="90"/>
              <w:bottom w:type="dxa" w:w="70"/>
              <w:right w:type="dxa" w:w="90"/>
            </w:tcMar>
            <w:vAlign w:val="center"/>
          </w:tcPr>
          <w:p>
            <w:r>
              <w:rPr>
                <w:b w:val="false"/>
                <w:bCs w:val="false"/>
                <w:color w:val="000000"/>
                <w:sz w:val="19"/>
                <w:szCs w:val="19"/>
              </w:rPr>
              <w:t xml:space="preserve">entity-service</w:t>
            </w:r>
          </w:p>
        </w:tc>
        <w:tc>
          <w:tcPr>
            <w:tcW w:type="dxa" w:w="6400"/>
            <w:tcMar>
              <w:top w:type="dxa" w:w="70"/>
              <w:left w:type="dxa" w:w="90"/>
              <w:bottom w:type="dxa" w:w="70"/>
              <w:right w:type="dxa" w:w="90"/>
            </w:tcMar>
            <w:vAlign w:val="center"/>
          </w:tcPr>
          <w:p>
            <w:r>
              <w:rPr>
                <w:b w:val="false"/>
                <w:bCs w:val="false"/>
                <w:color w:val="000000"/>
                <w:sz w:val="19"/>
                <w:szCs w:val="19"/>
              </w:rPr>
              <w:t xml:space="preserve">Cœur du catalogue : entités, points de service, horaires, offres, signalements, niveau de confiance.</w:t>
            </w:r>
          </w:p>
        </w:tc>
      </w:tr>
      <w:tr>
        <w:tc>
          <w:tcPr>
            <w:tcW w:type="dxa" w:w="2600"/>
            <w:tcMar>
              <w:top w:type="dxa" w:w="70"/>
              <w:left w:type="dxa" w:w="90"/>
              <w:bottom w:type="dxa" w:w="70"/>
              <w:right w:type="dxa" w:w="90"/>
            </w:tcMar>
            <w:vAlign w:val="center"/>
          </w:tcPr>
          <w:p>
            <w:r>
              <w:rPr>
                <w:b w:val="false"/>
                <w:bCs w:val="false"/>
                <w:color w:val="000000"/>
                <w:sz w:val="19"/>
                <w:szCs w:val="19"/>
              </w:rPr>
              <w:t xml:space="preserve">category-service</w:t>
            </w:r>
          </w:p>
        </w:tc>
        <w:tc>
          <w:tcPr>
            <w:tcW w:type="dxa" w:w="6400"/>
            <w:tcMar>
              <w:top w:type="dxa" w:w="70"/>
              <w:left w:type="dxa" w:w="90"/>
              <w:bottom w:type="dxa" w:w="70"/>
              <w:right w:type="dxa" w:w="90"/>
            </w:tcMar>
            <w:vAlign w:val="center"/>
          </w:tcPr>
          <w:p>
            <w:r>
              <w:rPr>
                <w:b w:val="false"/>
                <w:bCs w:val="false"/>
                <w:color w:val="000000"/>
                <w:sz w:val="19"/>
                <w:szCs w:val="19"/>
              </w:rPr>
              <w:t xml:space="preserve">Source unique de vérité pour les catégories et sous-catégories hiérarchiques.</w:t>
            </w:r>
          </w:p>
        </w:tc>
      </w:tr>
      <w:tr>
        <w:tc>
          <w:tcPr>
            <w:tcW w:type="dxa" w:w="2600"/>
            <w:tcMar>
              <w:top w:type="dxa" w:w="70"/>
              <w:left w:type="dxa" w:w="90"/>
              <w:bottom w:type="dxa" w:w="70"/>
              <w:right w:type="dxa" w:w="90"/>
            </w:tcMar>
            <w:vAlign w:val="center"/>
          </w:tcPr>
          <w:p>
            <w:r>
              <w:rPr>
                <w:b w:val="false"/>
                <w:bCs w:val="false"/>
                <w:color w:val="000000"/>
                <w:sz w:val="19"/>
                <w:szCs w:val="19"/>
              </w:rPr>
              <w:t xml:space="preserve">search-service</w:t>
            </w:r>
          </w:p>
        </w:tc>
        <w:tc>
          <w:tcPr>
            <w:tcW w:type="dxa" w:w="6400"/>
            <w:tcMar>
              <w:top w:type="dxa" w:w="70"/>
              <w:left w:type="dxa" w:w="90"/>
              <w:bottom w:type="dxa" w:w="70"/>
              <w:right w:type="dxa" w:w="90"/>
            </w:tcMar>
            <w:vAlign w:val="center"/>
          </w:tcPr>
          <w:p>
            <w:r>
              <w:rPr>
                <w:b w:val="false"/>
                <w:bCs w:val="false"/>
                <w:color w:val="000000"/>
                <w:sz w:val="19"/>
                <w:szCs w:val="19"/>
              </w:rPr>
              <w:t xml:space="preserve">Index de recherche (Elasticsearch), reconstruit par événements, pour la recherche par mot-clé, catégorie et proximité.</w:t>
            </w:r>
          </w:p>
        </w:tc>
      </w:tr>
      <w:tr>
        <w:tc>
          <w:tcPr>
            <w:tcW w:type="dxa" w:w="2600"/>
            <w:tcMar>
              <w:top w:type="dxa" w:w="70"/>
              <w:left w:type="dxa" w:w="90"/>
              <w:bottom w:type="dxa" w:w="70"/>
              <w:right w:type="dxa" w:w="90"/>
            </w:tcMar>
            <w:vAlign w:val="center"/>
          </w:tcPr>
          <w:p>
            <w:r>
              <w:rPr>
                <w:b w:val="false"/>
                <w:bCs w:val="false"/>
                <w:color w:val="000000"/>
                <w:sz w:val="19"/>
                <w:szCs w:val="19"/>
              </w:rPr>
              <w:t xml:space="preserve">review-service</w:t>
            </w:r>
          </w:p>
        </w:tc>
        <w:tc>
          <w:tcPr>
            <w:tcW w:type="dxa" w:w="6400"/>
            <w:tcMar>
              <w:top w:type="dxa" w:w="70"/>
              <w:left w:type="dxa" w:w="90"/>
              <w:bottom w:type="dxa" w:w="70"/>
              <w:right w:type="dxa" w:w="90"/>
            </w:tcMar>
            <w:vAlign w:val="center"/>
          </w:tcPr>
          <w:p>
            <w:r>
              <w:rPr>
                <w:b w:val="false"/>
                <w:bCs w:val="false"/>
                <w:color w:val="000000"/>
                <w:sz w:val="19"/>
                <w:szCs w:val="19"/>
              </w:rPr>
              <w:t xml:space="preserve">Avis, notes, réponses des entités, signalements d'avis abusifs.</w:t>
            </w:r>
          </w:p>
        </w:tc>
      </w:tr>
      <w:tr>
        <w:tc>
          <w:tcPr>
            <w:tcW w:type="dxa" w:w="2600"/>
            <w:tcMar>
              <w:top w:type="dxa" w:w="70"/>
              <w:left w:type="dxa" w:w="90"/>
              <w:bottom w:type="dxa" w:w="70"/>
              <w:right w:type="dxa" w:w="90"/>
            </w:tcMar>
            <w:vAlign w:val="center"/>
          </w:tcPr>
          <w:p>
            <w:r>
              <w:rPr>
                <w:b w:val="false"/>
                <w:bCs w:val="false"/>
                <w:color w:val="000000"/>
                <w:sz w:val="19"/>
                <w:szCs w:val="19"/>
              </w:rPr>
              <w:t xml:space="preserve">geo-service</w:t>
            </w:r>
          </w:p>
        </w:tc>
        <w:tc>
          <w:tcPr>
            <w:tcW w:type="dxa" w:w="6400"/>
            <w:tcMar>
              <w:top w:type="dxa" w:w="70"/>
              <w:left w:type="dxa" w:w="90"/>
              <w:bottom w:type="dxa" w:w="70"/>
              <w:right w:type="dxa" w:w="90"/>
            </w:tcMar>
            <w:vAlign w:val="center"/>
          </w:tcPr>
          <w:p>
            <w:r>
              <w:rPr>
                <w:b w:val="false"/>
                <w:bCs w:val="false"/>
                <w:color w:val="000000"/>
                <w:sz w:val="19"/>
                <w:szCs w:val="19"/>
              </w:rPr>
              <w:t xml:space="preserve">Passerelle vers l'API de géocodage externe ; convertit une adresse en coordonnées GPS, avec mise en cache.</w:t>
            </w:r>
          </w:p>
        </w:tc>
      </w:tr>
      <w:tr>
        <w:tc>
          <w:tcPr>
            <w:tcW w:type="dxa" w:w="2600"/>
            <w:tcMar>
              <w:top w:type="dxa" w:w="70"/>
              <w:left w:type="dxa" w:w="90"/>
              <w:bottom w:type="dxa" w:w="70"/>
              <w:right w:type="dxa" w:w="90"/>
            </w:tcMar>
            <w:vAlign w:val="center"/>
          </w:tcPr>
          <w:p>
            <w:r>
              <w:rPr>
                <w:b w:val="false"/>
                <w:bCs w:val="false"/>
                <w:color w:val="000000"/>
                <w:sz w:val="19"/>
                <w:szCs w:val="19"/>
              </w:rPr>
              <w:t xml:space="preserve">media-service</w:t>
            </w:r>
          </w:p>
        </w:tc>
        <w:tc>
          <w:tcPr>
            <w:tcW w:type="dxa" w:w="6400"/>
            <w:tcMar>
              <w:top w:type="dxa" w:w="70"/>
              <w:left w:type="dxa" w:w="90"/>
              <w:bottom w:type="dxa" w:w="70"/>
              <w:right w:type="dxa" w:w="90"/>
            </w:tcMar>
            <w:vAlign w:val="center"/>
          </w:tcPr>
          <w:p>
            <w:r>
              <w:rPr>
                <w:b w:val="false"/>
                <w:bCs w:val="false"/>
                <w:color w:val="000000"/>
                <w:sz w:val="19"/>
                <w:szCs w:val="19"/>
              </w:rPr>
              <w:t xml:space="preserve">Stockage des logos, photos de fiches, photos d'offres et photos de pièces justificatives.</w:t>
            </w:r>
          </w:p>
        </w:tc>
      </w:tr>
      <w:tr>
        <w:tc>
          <w:tcPr>
            <w:tcW w:type="dxa" w:w="2600"/>
            <w:tcMar>
              <w:top w:type="dxa" w:w="70"/>
              <w:left w:type="dxa" w:w="90"/>
              <w:bottom w:type="dxa" w:w="70"/>
              <w:right w:type="dxa" w:w="90"/>
            </w:tcMar>
            <w:vAlign w:val="center"/>
          </w:tcPr>
          <w:p>
            <w:r>
              <w:rPr>
                <w:b w:val="false"/>
                <w:bCs w:val="false"/>
                <w:color w:val="000000"/>
                <w:sz w:val="19"/>
                <w:szCs w:val="19"/>
              </w:rPr>
              <w:t xml:space="preserve">notification-service</w:t>
            </w:r>
          </w:p>
        </w:tc>
        <w:tc>
          <w:tcPr>
            <w:tcW w:type="dxa" w:w="6400"/>
            <w:tcMar>
              <w:top w:type="dxa" w:w="70"/>
              <w:left w:type="dxa" w:w="90"/>
              <w:bottom w:type="dxa" w:w="70"/>
              <w:right w:type="dxa" w:w="90"/>
            </w:tcMar>
            <w:vAlign w:val="center"/>
          </w:tcPr>
          <w:p>
            <w:r>
              <w:rPr>
                <w:b w:val="false"/>
                <w:bCs w:val="false"/>
                <w:color w:val="000000"/>
                <w:sz w:val="19"/>
                <w:szCs w:val="19"/>
              </w:rPr>
              <w:t xml:space="preserve">Envoi centralisé des SMS (OTP) et des emails (confirmation) pour l'ensemble de la plateforme.</w:t>
            </w:r>
          </w:p>
        </w:tc>
      </w:tr>
    </w:tbl>
    <w:p>
      <w:pPr>
        <w:pStyle w:val="Heading2"/>
        <w:spacing w:after="140" w:before="300"/>
      </w:pPr>
      <w:r>
        <w:rPr>
          <w:b/>
          <w:bCs/>
          <w:color w:val="0B6E4F"/>
          <w:sz w:val="26"/>
          <w:szCs w:val="26"/>
        </w:rPr>
        <w:t xml:space="preserve">10.1. Communication entre microservices</w:t>
      </w:r>
    </w:p>
    <w:p>
      <w:pPr>
        <w:spacing w:after="150" w:line="300"/>
        <w:jc w:val="both"/>
      </w:pPr>
      <w:r>
        <w:rPr>
          <w:sz w:val="21"/>
          <w:szCs w:val="21"/>
        </w:rPr>
        <w:t xml:space="preserve">Deux modes de communication coexistent, choisis selon le besoin réel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c>
          <w:tcPr>
            <w:tcW w:type="dxa" w:w="2400"/>
            <w:shd w:fill="0B6E4F" w:val="clear"/>
            <w:tcMar>
              <w:top w:type="dxa" w:w="70"/>
              <w:left w:type="dxa" w:w="90"/>
              <w:bottom w:type="dxa" w:w="70"/>
              <w:right w:type="dxa" w:w="90"/>
            </w:tcMar>
            <w:vAlign w:val="center"/>
          </w:tcPr>
          <w:p>
            <w:r>
              <w:rPr>
                <w:b/>
                <w:bCs/>
                <w:color w:val="FFFFFF"/>
                <w:sz w:val="19"/>
                <w:szCs w:val="19"/>
              </w:rPr>
              <w:t xml:space="preserve">Mode</w:t>
            </w:r>
          </w:p>
        </w:tc>
        <w:tc>
          <w:tcPr>
            <w:tcW w:type="dxa" w:w="3200"/>
            <w:shd w:fill="0B6E4F" w:val="clear"/>
            <w:tcMar>
              <w:top w:type="dxa" w:w="70"/>
              <w:left w:type="dxa" w:w="90"/>
              <w:bottom w:type="dxa" w:w="70"/>
              <w:right w:type="dxa" w:w="90"/>
            </w:tcMar>
            <w:vAlign w:val="center"/>
          </w:tcPr>
          <w:p>
            <w:r>
              <w:rPr>
                <w:b/>
                <w:bCs/>
                <w:color w:val="FFFFFF"/>
                <w:sz w:val="19"/>
                <w:szCs w:val="19"/>
              </w:rPr>
              <w:t xml:space="preserve">Quand l'utiliser</w:t>
            </w:r>
          </w:p>
        </w:tc>
        <w:tc>
          <w:tcPr>
            <w:tcW w:type="dxa" w:w="3400"/>
            <w:shd w:fill="0B6E4F" w:val="clear"/>
            <w:tcMar>
              <w:top w:type="dxa" w:w="70"/>
              <w:left w:type="dxa" w:w="90"/>
              <w:bottom w:type="dxa" w:w="70"/>
              <w:right w:type="dxa" w:w="90"/>
            </w:tcMar>
            <w:vAlign w:val="center"/>
          </w:tcPr>
          <w:p>
            <w:r>
              <w:rPr>
                <w:b/>
                <w:bCs/>
                <w:color w:val="FFFFFF"/>
                <w:sz w:val="19"/>
                <w:szCs w:val="19"/>
              </w:rPr>
              <w:t xml:space="preserve">Exemple</w:t>
            </w:r>
          </w:p>
        </w:tc>
      </w:tr>
      <w:tr>
        <w:tc>
          <w:tcPr>
            <w:tcW w:type="dxa" w:w="2400"/>
            <w:tcMar>
              <w:top w:type="dxa" w:w="70"/>
              <w:left w:type="dxa" w:w="90"/>
              <w:bottom w:type="dxa" w:w="70"/>
              <w:right w:type="dxa" w:w="90"/>
            </w:tcMar>
            <w:vAlign w:val="center"/>
          </w:tcPr>
          <w:p>
            <w:r>
              <w:rPr>
                <w:b w:val="false"/>
                <w:bCs w:val="false"/>
                <w:color w:val="000000"/>
                <w:sz w:val="19"/>
                <w:szCs w:val="19"/>
              </w:rPr>
              <w:t xml:space="preserve">Synchrone (REST, via Eureka)</w:t>
            </w:r>
          </w:p>
        </w:tc>
        <w:tc>
          <w:tcPr>
            <w:tcW w:type="dxa" w:w="3200"/>
            <w:tcMar>
              <w:top w:type="dxa" w:w="70"/>
              <w:left w:type="dxa" w:w="90"/>
              <w:bottom w:type="dxa" w:w="70"/>
              <w:right w:type="dxa" w:w="90"/>
            </w:tcMar>
            <w:vAlign w:val="center"/>
          </w:tcPr>
          <w:p>
            <w:r>
              <w:rPr>
                <w:b w:val="false"/>
                <w:bCs w:val="false"/>
                <w:color w:val="000000"/>
                <w:sz w:val="19"/>
                <w:szCs w:val="19"/>
              </w:rPr>
              <w:t xml:space="preserve">Une réponse immédiate est indispensable à la requête en cours.</w:t>
            </w:r>
          </w:p>
        </w:tc>
        <w:tc>
          <w:tcPr>
            <w:tcW w:type="dxa" w:w="3400"/>
            <w:tcMar>
              <w:top w:type="dxa" w:w="70"/>
              <w:left w:type="dxa" w:w="90"/>
              <w:bottom w:type="dxa" w:w="70"/>
              <w:right w:type="dxa" w:w="90"/>
            </w:tcMar>
            <w:vAlign w:val="center"/>
          </w:tcPr>
          <w:p>
            <w:r>
              <w:rPr>
                <w:b w:val="false"/>
                <w:bCs w:val="false"/>
                <w:color w:val="000000"/>
                <w:sz w:val="19"/>
                <w:szCs w:val="19"/>
              </w:rPr>
              <w:t xml:space="preserve">entity-service appelle geo-service pour géocoder une adresse avant d'enregistrer un point de service.</w:t>
            </w:r>
          </w:p>
        </w:tc>
      </w:tr>
      <w:tr>
        <w:tc>
          <w:tcPr>
            <w:tcW w:type="dxa" w:w="2400"/>
            <w:tcMar>
              <w:top w:type="dxa" w:w="70"/>
              <w:left w:type="dxa" w:w="90"/>
              <w:bottom w:type="dxa" w:w="70"/>
              <w:right w:type="dxa" w:w="90"/>
            </w:tcMar>
            <w:vAlign w:val="center"/>
          </w:tcPr>
          <w:p>
            <w:r>
              <w:rPr>
                <w:b w:val="false"/>
                <w:bCs w:val="false"/>
                <w:color w:val="000000"/>
                <w:sz w:val="19"/>
                <w:szCs w:val="19"/>
              </w:rPr>
              <w:t xml:space="preserve">Asynchrone (événements, via Kafka)</w:t>
            </w:r>
          </w:p>
        </w:tc>
        <w:tc>
          <w:tcPr>
            <w:tcW w:type="dxa" w:w="3200"/>
            <w:tcMar>
              <w:top w:type="dxa" w:w="70"/>
              <w:left w:type="dxa" w:w="90"/>
              <w:bottom w:type="dxa" w:w="70"/>
              <w:right w:type="dxa" w:w="90"/>
            </w:tcMar>
            <w:vAlign w:val="center"/>
          </w:tcPr>
          <w:p>
            <w:r>
              <w:rPr>
                <w:b w:val="false"/>
                <w:bCs w:val="false"/>
                <w:color w:val="000000"/>
                <w:sz w:val="19"/>
                <w:szCs w:val="19"/>
              </w:rPr>
              <w:t xml:space="preserve">Un service doit simplement être informé d'un changement, sans bloquer personne.</w:t>
            </w:r>
          </w:p>
        </w:tc>
        <w:tc>
          <w:tcPr>
            <w:tcW w:type="dxa" w:w="3400"/>
            <w:tcMar>
              <w:top w:type="dxa" w:w="70"/>
              <w:left w:type="dxa" w:w="90"/>
              <w:bottom w:type="dxa" w:w="70"/>
              <w:right w:type="dxa" w:w="90"/>
            </w:tcMar>
            <w:vAlign w:val="center"/>
          </w:tcPr>
          <w:p>
            <w:r>
              <w:rPr>
                <w:b w:val="false"/>
                <w:bCs w:val="false"/>
                <w:color w:val="000000"/>
                <w:sz w:val="19"/>
                <w:szCs w:val="19"/>
              </w:rPr>
              <w:t xml:space="preserve">entity-service modifie des horaires → événement publié → search-service met à jour son index.</w:t>
            </w:r>
          </w:p>
        </w:tc>
      </w:tr>
    </w:tbl>
    <w:p>
      <w:pPr>
        <w:spacing w:after="150" w:line="300"/>
        <w:jc w:val="both"/>
      </w:pPr>
      <w:r>
        <w:rPr>
          <w:sz w:val="21"/>
          <w:szCs w:val="21"/>
        </w:rPr>
        <w:t xml:space="preserve">Le token JWT émis par auth-service est auto-porteur (signé, contenant le rôle) : l'API Gateway le vérifie lui-même sans appeler auth-service à chaque requête, ce qui élimine un point de défaillance critique sur l'ensemble de la plateforme.</w:t>
      </w:r>
    </w:p>
    <w:p>
      <w:r>
        <w:br w:type="page"/>
      </w:r>
    </w:p>
    <w:p>
      <w:pPr>
        <w:pStyle w:val="Heading1"/>
        <w:spacing w:after="200" w:before="420"/>
      </w:pPr>
      <w:r>
        <w:rPr>
          <w:b/>
          <w:bCs/>
          <w:color w:val="0B6E4F"/>
          <w:sz w:val="32"/>
          <w:szCs w:val="32"/>
        </w:rPr>
        <w:t xml:space="preserve">11. Modèle de données</w:t>
      </w:r>
    </w:p>
    <w:p>
      <w:pPr>
        <w:pStyle w:val="Heading2"/>
        <w:spacing w:after="140" w:before="300"/>
      </w:pPr>
      <w:r>
        <w:rPr>
          <w:b/>
          <w:bCs/>
          <w:color w:val="0B6E4F"/>
          <w:sz w:val="26"/>
          <w:szCs w:val="26"/>
        </w:rPr>
        <w:t xml:space="preserve">11.1. Principes</w:t>
      </w:r>
    </w:p>
    <w:p>
      <w:pPr>
        <w:pStyle w:val="ListParagraph"/>
        <w:numPr>
          <w:ilvl w:val="0"/>
          <w:numId w:val="2"/>
        </w:numPr>
        <w:spacing w:after="80" w:line="270"/>
      </w:pPr>
      <w:r>
        <w:rPr>
          <w:sz w:val="21"/>
          <w:szCs w:val="21"/>
        </w:rPr>
        <w:t xml:space="preserve">BaseEntity : chaque table hérite d'une classe technique commune (id, dateCreation, dateModification, version, actif), pour ne jamais la réécrire.</w:t>
      </w:r>
    </w:p>
    <w:p>
      <w:pPr>
        <w:pStyle w:val="ListParagraph"/>
        <w:numPr>
          <w:ilvl w:val="0"/>
          <w:numId w:val="2"/>
        </w:numPr>
        <w:spacing w:after="80" w:line="270"/>
      </w:pPr>
      <w:r>
        <w:rPr>
          <w:sz w:val="21"/>
          <w:szCs w:val="21"/>
        </w:rPr>
        <w:t xml:space="preserve">Une base de données par service : aucune donnée n'est partagée physiquement entre deux services.</w:t>
      </w:r>
    </w:p>
    <w:p>
      <w:pPr>
        <w:pStyle w:val="ListParagraph"/>
        <w:numPr>
          <w:ilvl w:val="0"/>
          <w:numId w:val="2"/>
        </w:numPr>
        <w:spacing w:after="80" w:line="270"/>
      </w:pPr>
      <w:r>
        <w:rPr>
          <w:sz w:val="21"/>
          <w:szCs w:val="21"/>
        </w:rPr>
        <w:t xml:space="preserve">Référence logique : quand un service a besoin d'une donnée d'un autre service, il stocke uniquement l'identifiant (UUID), jamais une clé étrangère SQL inter-base.</w:t>
      </w:r>
    </w:p>
    <w:p>
      <w:pPr>
        <w:pStyle w:val="ListParagraph"/>
        <w:numPr>
          <w:ilvl w:val="0"/>
          <w:numId w:val="2"/>
        </w:numPr>
        <w:spacing w:after="80" w:line="270"/>
      </w:pPr>
      <w:r>
        <w:rPr>
          <w:sz w:val="21"/>
          <w:szCs w:val="21"/>
        </w:rPr>
        <w:t xml:space="preserve">Enum plutôt que texte libre pour tout statut ou type fermé (rôle, statut de compte, statut de validation...).</w:t>
      </w:r>
    </w:p>
    <w:p>
      <w:pPr>
        <w:shd w:fill="F3F5F3" w:val="clear"/>
        <w:spacing w:after="160" w:before="80"/>
      </w:pPr>
      <w:r>
        <w:rPr>
          <w:rFonts w:ascii="Consolas" w:cs="Consolas" w:eastAsia="Consolas" w:hAnsi="Consolas"/>
          <w:color w:val="1F2A24"/>
          <w:sz w:val="18"/>
          <w:szCs w:val="18"/>
        </w:rPr>
        <w:t xml:space="preserve">@MappedSuperclass</w:t>
      </w:r>
      <w:r>
        <w:br/>
        <w:t xml:space="preserve"/>
      </w:r>
      <w:r>
        <w:rPr>
          <w:rFonts w:ascii="Consolas" w:cs="Consolas" w:eastAsia="Consolas" w:hAnsi="Consolas"/>
          <w:color w:val="1F2A24"/>
          <w:sz w:val="18"/>
          <w:szCs w:val="18"/>
        </w:rPr>
        <w:t xml:space="preserve">public abstract class BaseEntity {</w:t>
      </w:r>
      <w:r>
        <w:br/>
        <w:t xml:space="preserve"/>
      </w:r>
      <w:r>
        <w:rPr>
          <w:rFonts w:ascii="Consolas" w:cs="Consolas" w:eastAsia="Consolas" w:hAnsi="Consolas"/>
          <w:color w:val="1F2A24"/>
          <w:sz w:val="18"/>
          <w:szCs w:val="18"/>
        </w:rPr>
        <w:t xml:space="preserve">    @Id @GeneratedValue(strategy = GenerationType.UUID)</w:t>
      </w:r>
      <w:r>
        <w:br/>
        <w:t xml:space="preserve"/>
      </w:r>
      <w:r>
        <w:rPr>
          <w:rFonts w:ascii="Consolas" w:cs="Consolas" w:eastAsia="Consolas" w:hAnsi="Consolas"/>
          <w:color w:val="1F2A24"/>
          <w:sz w:val="18"/>
          <w:szCs w:val="18"/>
        </w:rPr>
        <w:t xml:space="preserve">    private UUID id;</w:t>
      </w:r>
      <w:r>
        <w:br/>
        <w:t xml:space="preserve"/>
      </w:r>
      <w:r>
        <w:rPr>
          <w:rFonts w:ascii="Consolas" w:cs="Consolas" w:eastAsia="Consolas" w:hAnsi="Consolas"/>
          <w:color w:val="1F2A24"/>
          <w:sz w:val="18"/>
          <w:szCs w:val="18"/>
        </w:rPr>
        <w:t xml:space="preserve">    @CreatedDate  private LocalDateTime dateCreation;</w:t>
      </w:r>
      <w:r>
        <w:br/>
        <w:t xml:space="preserve"/>
      </w:r>
      <w:r>
        <w:rPr>
          <w:rFonts w:ascii="Consolas" w:cs="Consolas" w:eastAsia="Consolas" w:hAnsi="Consolas"/>
          <w:color w:val="1F2A24"/>
          <w:sz w:val="18"/>
          <w:szCs w:val="18"/>
        </w:rPr>
        <w:t xml:space="preserve">    @LastModifiedDate private LocalDateTime dateModification;</w:t>
      </w:r>
      <w:r>
        <w:br/>
        <w:t xml:space="preserve"/>
      </w:r>
      <w:r>
        <w:rPr>
          <w:rFonts w:ascii="Consolas" w:cs="Consolas" w:eastAsia="Consolas" w:hAnsi="Consolas"/>
          <w:color w:val="1F2A24"/>
          <w:sz w:val="18"/>
          <w:szCs w:val="18"/>
        </w:rPr>
        <w:t xml:space="preserve">    @Version private Long version;</w:t>
      </w:r>
      <w:r>
        <w:br/>
        <w:t xml:space="preserve"/>
      </w:r>
      <w:r>
        <w:rPr>
          <w:rFonts w:ascii="Consolas" w:cs="Consolas" w:eastAsia="Consolas" w:hAnsi="Consolas"/>
          <w:color w:val="1F2A24"/>
          <w:sz w:val="18"/>
          <w:szCs w:val="18"/>
        </w:rPr>
        <w:t xml:space="preserve">    private boolean actif = true;</w:t>
      </w:r>
      <w:r>
        <w:br/>
        <w:t xml:space="preserve"/>
      </w:r>
      <w:r>
        <w:rPr>
          <w:rFonts w:ascii="Consolas" w:cs="Consolas" w:eastAsia="Consolas" w:hAnsi="Consolas"/>
          <w:color w:val="1F2A24"/>
          <w:sz w:val="18"/>
          <w:szCs w:val="18"/>
        </w:rPr>
        <w:t xml:space="preserve">}</w:t>
      </w:r>
    </w:p>
    <w:p>
      <w:pPr>
        <w:pStyle w:val="Heading2"/>
        <w:spacing w:after="140" w:before="300"/>
      </w:pPr>
      <w:r>
        <w:rPr>
          <w:b/>
          <w:bCs/>
          <w:color w:val="0B6E4F"/>
          <w:sz w:val="26"/>
          <w:szCs w:val="26"/>
        </w:rPr>
        <w:t xml:space="preserve">11.2. Tables principales par microservice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0B6E4F" w:val="clear"/>
            <w:tcMar>
              <w:top w:type="dxa" w:w="70"/>
              <w:left w:type="dxa" w:w="90"/>
              <w:bottom w:type="dxa" w:w="70"/>
              <w:right w:type="dxa" w:w="90"/>
            </w:tcMar>
            <w:vAlign w:val="center"/>
          </w:tcPr>
          <w:p>
            <w:r>
              <w:rPr>
                <w:b/>
                <w:bCs/>
                <w:color w:val="FFFFFF"/>
                <w:sz w:val="19"/>
                <w:szCs w:val="19"/>
              </w:rPr>
              <w:t xml:space="preserve">Microservice</w:t>
            </w:r>
          </w:p>
        </w:tc>
        <w:tc>
          <w:tcPr>
            <w:tcW w:type="dxa" w:w="6400"/>
            <w:shd w:fill="0B6E4F" w:val="clear"/>
            <w:tcMar>
              <w:top w:type="dxa" w:w="70"/>
              <w:left w:type="dxa" w:w="90"/>
              <w:bottom w:type="dxa" w:w="70"/>
              <w:right w:type="dxa" w:w="90"/>
            </w:tcMar>
            <w:vAlign w:val="center"/>
          </w:tcPr>
          <w:p>
            <w:r>
              <w:rPr>
                <w:b/>
                <w:bCs/>
                <w:color w:val="FFFFFF"/>
                <w:sz w:val="19"/>
                <w:szCs w:val="19"/>
              </w:rPr>
              <w:t xml:space="preserve">Tables</w:t>
            </w:r>
          </w:p>
        </w:tc>
      </w:tr>
      <w:tr>
        <w:tc>
          <w:tcPr>
            <w:tcW w:type="dxa" w:w="2600"/>
            <w:tcMar>
              <w:top w:type="dxa" w:w="70"/>
              <w:left w:type="dxa" w:w="90"/>
              <w:bottom w:type="dxa" w:w="70"/>
              <w:right w:type="dxa" w:w="90"/>
            </w:tcMar>
            <w:vAlign w:val="center"/>
          </w:tcPr>
          <w:p>
            <w:r>
              <w:rPr>
                <w:b w:val="false"/>
                <w:bCs w:val="false"/>
                <w:color w:val="000000"/>
                <w:sz w:val="19"/>
                <w:szCs w:val="19"/>
              </w:rPr>
              <w:t xml:space="preserve">auth-service</w:t>
            </w:r>
          </w:p>
        </w:tc>
        <w:tc>
          <w:tcPr>
            <w:tcW w:type="dxa" w:w="6400"/>
            <w:tcMar>
              <w:top w:type="dxa" w:w="70"/>
              <w:left w:type="dxa" w:w="90"/>
              <w:bottom w:type="dxa" w:w="70"/>
              <w:right w:type="dxa" w:w="90"/>
            </w:tcMar>
            <w:vAlign w:val="center"/>
          </w:tcPr>
          <w:p>
            <w:r>
              <w:rPr>
                <w:b w:val="false"/>
                <w:bCs w:val="false"/>
                <w:color w:val="000000"/>
                <w:sz w:val="19"/>
                <w:szCs w:val="19"/>
              </w:rPr>
              <w:t xml:space="preserve">comptes, codes_otp, tokens_rafraichissement</w:t>
            </w:r>
          </w:p>
        </w:tc>
      </w:tr>
      <w:tr>
        <w:tc>
          <w:tcPr>
            <w:tcW w:type="dxa" w:w="2600"/>
            <w:tcMar>
              <w:top w:type="dxa" w:w="70"/>
              <w:left w:type="dxa" w:w="90"/>
              <w:bottom w:type="dxa" w:w="70"/>
              <w:right w:type="dxa" w:w="90"/>
            </w:tcMar>
            <w:vAlign w:val="center"/>
          </w:tcPr>
          <w:p>
            <w:r>
              <w:rPr>
                <w:b w:val="false"/>
                <w:bCs w:val="false"/>
                <w:color w:val="000000"/>
                <w:sz w:val="19"/>
                <w:szCs w:val="19"/>
              </w:rPr>
              <w:t xml:space="preserve">user-service</w:t>
            </w:r>
          </w:p>
        </w:tc>
        <w:tc>
          <w:tcPr>
            <w:tcW w:type="dxa" w:w="6400"/>
            <w:tcMar>
              <w:top w:type="dxa" w:w="70"/>
              <w:left w:type="dxa" w:w="90"/>
              <w:bottom w:type="dxa" w:w="70"/>
              <w:right w:type="dxa" w:w="90"/>
            </w:tcMar>
            <w:vAlign w:val="center"/>
          </w:tcPr>
          <w:p>
            <w:r>
              <w:rPr>
                <w:b w:val="false"/>
                <w:bCs w:val="false"/>
                <w:color w:val="000000"/>
                <w:sz w:val="19"/>
                <w:szCs w:val="19"/>
              </w:rPr>
              <w:t xml:space="preserve">profils_usager, favoris, historique_recherches</w:t>
            </w:r>
          </w:p>
        </w:tc>
      </w:tr>
      <w:tr>
        <w:tc>
          <w:tcPr>
            <w:tcW w:type="dxa" w:w="2600"/>
            <w:tcMar>
              <w:top w:type="dxa" w:w="70"/>
              <w:left w:type="dxa" w:w="90"/>
              <w:bottom w:type="dxa" w:w="70"/>
              <w:right w:type="dxa" w:w="90"/>
            </w:tcMar>
            <w:vAlign w:val="center"/>
          </w:tcPr>
          <w:p>
            <w:r>
              <w:rPr>
                <w:b w:val="false"/>
                <w:bCs w:val="false"/>
                <w:color w:val="000000"/>
                <w:sz w:val="19"/>
                <w:szCs w:val="19"/>
              </w:rPr>
              <w:t xml:space="preserve">entity-service</w:t>
            </w:r>
          </w:p>
        </w:tc>
        <w:tc>
          <w:tcPr>
            <w:tcW w:type="dxa" w:w="6400"/>
            <w:tcMar>
              <w:top w:type="dxa" w:w="70"/>
              <w:left w:type="dxa" w:w="90"/>
              <w:bottom w:type="dxa" w:w="70"/>
              <w:right w:type="dxa" w:w="90"/>
            </w:tcMar>
            <w:vAlign w:val="center"/>
          </w:tcPr>
          <w:p>
            <w:r>
              <w:rPr>
                <w:b w:val="false"/>
                <w:bCs w:val="false"/>
                <w:color w:val="000000"/>
                <w:sz w:val="19"/>
                <w:szCs w:val="19"/>
              </w:rPr>
              <w:t xml:space="preserve">entites, entite_categories, points_service, horaires, offres, signalements</w:t>
            </w:r>
          </w:p>
        </w:tc>
      </w:tr>
      <w:tr>
        <w:tc>
          <w:tcPr>
            <w:tcW w:type="dxa" w:w="2600"/>
            <w:tcMar>
              <w:top w:type="dxa" w:w="70"/>
              <w:left w:type="dxa" w:w="90"/>
              <w:bottom w:type="dxa" w:w="70"/>
              <w:right w:type="dxa" w:w="90"/>
            </w:tcMar>
            <w:vAlign w:val="center"/>
          </w:tcPr>
          <w:p>
            <w:r>
              <w:rPr>
                <w:b w:val="false"/>
                <w:bCs w:val="false"/>
                <w:color w:val="000000"/>
                <w:sz w:val="19"/>
                <w:szCs w:val="19"/>
              </w:rPr>
              <w:t xml:space="preserve">category-service</w:t>
            </w:r>
          </w:p>
        </w:tc>
        <w:tc>
          <w:tcPr>
            <w:tcW w:type="dxa" w:w="6400"/>
            <w:tcMar>
              <w:top w:type="dxa" w:w="70"/>
              <w:left w:type="dxa" w:w="90"/>
              <w:bottom w:type="dxa" w:w="70"/>
              <w:right w:type="dxa" w:w="90"/>
            </w:tcMar>
            <w:vAlign w:val="center"/>
          </w:tcPr>
          <w:p>
            <w:r>
              <w:rPr>
                <w:b w:val="false"/>
                <w:bCs w:val="false"/>
                <w:color w:val="000000"/>
                <w:sz w:val="19"/>
                <w:szCs w:val="19"/>
              </w:rPr>
              <w:t xml:space="preserve">categories</w:t>
            </w:r>
          </w:p>
        </w:tc>
      </w:tr>
      <w:tr>
        <w:tc>
          <w:tcPr>
            <w:tcW w:type="dxa" w:w="2600"/>
            <w:tcMar>
              <w:top w:type="dxa" w:w="70"/>
              <w:left w:type="dxa" w:w="90"/>
              <w:bottom w:type="dxa" w:w="70"/>
              <w:right w:type="dxa" w:w="90"/>
            </w:tcMar>
            <w:vAlign w:val="center"/>
          </w:tcPr>
          <w:p>
            <w:r>
              <w:rPr>
                <w:b w:val="false"/>
                <w:bCs w:val="false"/>
                <w:color w:val="000000"/>
                <w:sz w:val="19"/>
                <w:szCs w:val="19"/>
              </w:rPr>
              <w:t xml:space="preserve">search-service</w:t>
            </w:r>
          </w:p>
        </w:tc>
        <w:tc>
          <w:tcPr>
            <w:tcW w:type="dxa" w:w="6400"/>
            <w:tcMar>
              <w:top w:type="dxa" w:w="70"/>
              <w:left w:type="dxa" w:w="90"/>
              <w:bottom w:type="dxa" w:w="70"/>
              <w:right w:type="dxa" w:w="90"/>
            </w:tcMar>
            <w:vAlign w:val="center"/>
          </w:tcPr>
          <w:p>
            <w:r>
              <w:rPr>
                <w:b w:val="false"/>
                <w:bCs w:val="false"/>
                <w:color w:val="000000"/>
                <w:sz w:val="19"/>
                <w:szCs w:val="19"/>
              </w:rPr>
              <w:t xml:space="preserve">Index Elasticsearch (document dénormalisé, pas de table relationnelle)</w:t>
            </w:r>
          </w:p>
        </w:tc>
      </w:tr>
      <w:tr>
        <w:tc>
          <w:tcPr>
            <w:tcW w:type="dxa" w:w="2600"/>
            <w:tcMar>
              <w:top w:type="dxa" w:w="70"/>
              <w:left w:type="dxa" w:w="90"/>
              <w:bottom w:type="dxa" w:w="70"/>
              <w:right w:type="dxa" w:w="90"/>
            </w:tcMar>
            <w:vAlign w:val="center"/>
          </w:tcPr>
          <w:p>
            <w:r>
              <w:rPr>
                <w:b w:val="false"/>
                <w:bCs w:val="false"/>
                <w:color w:val="000000"/>
                <w:sz w:val="19"/>
                <w:szCs w:val="19"/>
              </w:rPr>
              <w:t xml:space="preserve">review-service</w:t>
            </w:r>
          </w:p>
        </w:tc>
        <w:tc>
          <w:tcPr>
            <w:tcW w:type="dxa" w:w="6400"/>
            <w:tcMar>
              <w:top w:type="dxa" w:w="70"/>
              <w:left w:type="dxa" w:w="90"/>
              <w:bottom w:type="dxa" w:w="70"/>
              <w:right w:type="dxa" w:w="90"/>
            </w:tcMar>
            <w:vAlign w:val="center"/>
          </w:tcPr>
          <w:p>
            <w:r>
              <w:rPr>
                <w:b w:val="false"/>
                <w:bCs w:val="false"/>
                <w:color w:val="000000"/>
                <w:sz w:val="19"/>
                <w:szCs w:val="19"/>
              </w:rPr>
              <w:t xml:space="preserve">avis, reponses_avis, signalements_avis</w:t>
            </w:r>
          </w:p>
        </w:tc>
      </w:tr>
      <w:tr>
        <w:tc>
          <w:tcPr>
            <w:tcW w:type="dxa" w:w="2600"/>
            <w:tcMar>
              <w:top w:type="dxa" w:w="70"/>
              <w:left w:type="dxa" w:w="90"/>
              <w:bottom w:type="dxa" w:w="70"/>
              <w:right w:type="dxa" w:w="90"/>
            </w:tcMar>
            <w:vAlign w:val="center"/>
          </w:tcPr>
          <w:p>
            <w:r>
              <w:rPr>
                <w:b w:val="false"/>
                <w:bCs w:val="false"/>
                <w:color w:val="000000"/>
                <w:sz w:val="19"/>
                <w:szCs w:val="19"/>
              </w:rPr>
              <w:t xml:space="preserve">geo-service</w:t>
            </w:r>
          </w:p>
        </w:tc>
        <w:tc>
          <w:tcPr>
            <w:tcW w:type="dxa" w:w="6400"/>
            <w:tcMar>
              <w:top w:type="dxa" w:w="70"/>
              <w:left w:type="dxa" w:w="90"/>
              <w:bottom w:type="dxa" w:w="70"/>
              <w:right w:type="dxa" w:w="90"/>
            </w:tcMar>
            <w:vAlign w:val="center"/>
          </w:tcPr>
          <w:p>
            <w:r>
              <w:rPr>
                <w:b w:val="false"/>
                <w:bCs w:val="false"/>
                <w:color w:val="000000"/>
                <w:sz w:val="19"/>
                <w:szCs w:val="19"/>
              </w:rPr>
              <w:t xml:space="preserve">cache_geocodage</w:t>
            </w:r>
          </w:p>
        </w:tc>
      </w:tr>
      <w:tr>
        <w:tc>
          <w:tcPr>
            <w:tcW w:type="dxa" w:w="2600"/>
            <w:tcMar>
              <w:top w:type="dxa" w:w="70"/>
              <w:left w:type="dxa" w:w="90"/>
              <w:bottom w:type="dxa" w:w="70"/>
              <w:right w:type="dxa" w:w="90"/>
            </w:tcMar>
            <w:vAlign w:val="center"/>
          </w:tcPr>
          <w:p>
            <w:r>
              <w:rPr>
                <w:b w:val="false"/>
                <w:bCs w:val="false"/>
                <w:color w:val="000000"/>
                <w:sz w:val="19"/>
                <w:szCs w:val="19"/>
              </w:rPr>
              <w:t xml:space="preserve">media-service</w:t>
            </w:r>
          </w:p>
        </w:tc>
        <w:tc>
          <w:tcPr>
            <w:tcW w:type="dxa" w:w="6400"/>
            <w:tcMar>
              <w:top w:type="dxa" w:w="70"/>
              <w:left w:type="dxa" w:w="90"/>
              <w:bottom w:type="dxa" w:w="70"/>
              <w:right w:type="dxa" w:w="90"/>
            </w:tcMar>
            <w:vAlign w:val="center"/>
          </w:tcPr>
          <w:p>
            <w:r>
              <w:rPr>
                <w:b w:val="false"/>
                <w:bCs w:val="false"/>
                <w:color w:val="000000"/>
                <w:sz w:val="19"/>
                <w:szCs w:val="19"/>
              </w:rPr>
              <w:t xml:space="preserve">fichiers_media</w:t>
            </w:r>
          </w:p>
        </w:tc>
      </w:tr>
      <w:tr>
        <w:tc>
          <w:tcPr>
            <w:tcW w:type="dxa" w:w="2600"/>
            <w:tcMar>
              <w:top w:type="dxa" w:w="70"/>
              <w:left w:type="dxa" w:w="90"/>
              <w:bottom w:type="dxa" w:w="70"/>
              <w:right w:type="dxa" w:w="90"/>
            </w:tcMar>
            <w:vAlign w:val="center"/>
          </w:tcPr>
          <w:p>
            <w:r>
              <w:rPr>
                <w:b w:val="false"/>
                <w:bCs w:val="false"/>
                <w:color w:val="000000"/>
                <w:sz w:val="19"/>
                <w:szCs w:val="19"/>
              </w:rPr>
              <w:t xml:space="preserve">notification-service</w:t>
            </w:r>
          </w:p>
        </w:tc>
        <w:tc>
          <w:tcPr>
            <w:tcW w:type="dxa" w:w="6400"/>
            <w:tcMar>
              <w:top w:type="dxa" w:w="70"/>
              <w:left w:type="dxa" w:w="90"/>
              <w:bottom w:type="dxa" w:w="70"/>
              <w:right w:type="dxa" w:w="90"/>
            </w:tcMar>
            <w:vAlign w:val="center"/>
          </w:tcPr>
          <w:p>
            <w:r>
              <w:rPr>
                <w:b w:val="false"/>
                <w:bCs w:val="false"/>
                <w:color w:val="000000"/>
                <w:sz w:val="19"/>
                <w:szCs w:val="19"/>
              </w:rPr>
              <w:t xml:space="preserve">notifications</w:t>
            </w:r>
          </w:p>
        </w:tc>
      </w:tr>
    </w:tbl>
    <w:p>
      <w:pPr>
        <w:spacing w:after="150" w:line="300"/>
        <w:jc w:val="both"/>
      </w:pPr>
      <w:r>
        <w:rPr>
          <w:sz w:val="21"/>
          <w:szCs w:val="21"/>
        </w:rPr>
        <w:t xml:space="preserve">Table comptes (auth-service) — champs clés : telephone (unique, obligatoire), email (obligatoire pour une Entité, facultatif pour un Usager), motDePasseHash, role (USAGER / ENTITE / ADMIN), telephoneVerifie, emailVerifie, statutCompte (EN_ATTENTE_VERIFICATION / ACTIF / SUSPENDU / DESACTIVE).</w:t>
      </w:r>
    </w:p>
    <w:p>
      <w:pPr>
        <w:spacing w:after="150" w:line="300"/>
        <w:jc w:val="both"/>
      </w:pPr>
      <w:r>
        <w:rPr>
          <w:sz w:val="21"/>
          <w:szCs w:val="21"/>
        </w:rPr>
        <w:t xml:space="preserve">Table entites (entity-service) — champs clés : idCompteProprietaire (référence logique), nom, description, typePersonne (PHYSIQUE / MORALE), logoUrl, niveauConfiance (NON_VERIFIEE / VERIFIEE), categorie, sousCategorie.</w:t>
      </w:r>
    </w:p>
    <w:p>
      <w:pPr>
        <w:spacing w:after="150" w:line="300"/>
        <w:jc w:val="both"/>
      </w:pPr>
      <w:r>
        <w:rPr>
          <w:sz w:val="21"/>
          <w:szCs w:val="21"/>
        </w:rPr>
        <w:t xml:space="preserve">Table points_service (entity-service) — champs clés : idEntite, nom, type (PHYSIQUE / EN_LIGNE), adresse ou zoneCouverture, latitude, longitude, ouvert247 (booléen), statutTemporaire.</w:t>
      </w:r>
    </w:p>
    <w:p>
      <w:pPr>
        <w:spacing w:after="150" w:line="300"/>
        <w:jc w:val="both"/>
      </w:pPr>
      <w:r>
        <w:rPr>
          <w:sz w:val="21"/>
          <w:szCs w:val="21"/>
        </w:rPr>
        <w:t xml:space="preserve">Table horaires (entity-service) — une ligne par jour de la semaine et par point de service : jourSemaine, ferme (booléen), heureOuverture, heureFermeture.</w:t>
      </w:r>
    </w:p>
    <w:p>
      <w:pPr>
        <w:spacing w:after="150" w:line="300"/>
        <w:jc w:val="both"/>
      </w:pPr>
      <w:r>
        <w:rPr>
          <w:sz w:val="21"/>
          <w:szCs w:val="21"/>
        </w:rPr>
        <w:t xml:space="preserve">Table offres (entity-service) — champs clés : idPointService, intitule, prix, description, disponibilite, possedePhoto.</w:t>
      </w:r>
    </w:p>
    <w:p>
      <w:pPr>
        <w:pStyle w:val="Heading2"/>
        <w:spacing w:after="140" w:before="300"/>
      </w:pPr>
      <w:r>
        <w:rPr>
          <w:b/>
          <w:bCs/>
          <w:color w:val="0B6E4F"/>
          <w:sz w:val="26"/>
          <w:szCs w:val="26"/>
        </w:rPr>
        <w:t xml:space="preserve">11.3. Gérer les relations sans clé étrangère inter-base</w:t>
      </w:r>
    </w:p>
    <w:p>
      <w:pPr>
        <w:spacing w:after="150" w:line="300"/>
        <w:jc w:val="both"/>
      </w:pPr>
      <w:r>
        <w:rPr>
          <w:sz w:val="21"/>
          <w:szCs w:val="21"/>
        </w:rPr>
        <w:t xml:space="preserve">Trois mécanismes complémentaires remplacent la clé étrangère SQL classique entre deux microservices :</w:t>
      </w:r>
    </w:p>
    <w:p>
      <w:pPr>
        <w:pStyle w:val="Heading3"/>
        <w:spacing w:after="100" w:before="220"/>
      </w:pPr>
      <w:r>
        <w:rPr>
          <w:b/>
          <w:bCs/>
          <w:color w:val="8A6D1F"/>
          <w:sz w:val="22"/>
          <w:szCs w:val="22"/>
        </w:rPr>
        <w:t xml:space="preserve">1. La référence logique</w:t>
      </w:r>
    </w:p>
    <w:p>
      <w:pPr>
        <w:shd w:fill="F3F5F3" w:val="clear"/>
        <w:spacing w:after="160" w:before="80"/>
      </w:pPr>
      <w:r>
        <w:rPr>
          <w:rFonts w:ascii="Consolas" w:cs="Consolas" w:eastAsia="Consolas" w:hAnsi="Consolas"/>
          <w:color w:val="1F2A24"/>
          <w:sz w:val="18"/>
          <w:szCs w:val="18"/>
        </w:rPr>
        <w:t xml:space="preserve">@Entity</w:t>
      </w:r>
      <w:r>
        <w:br/>
        <w:t xml:space="preserve"/>
      </w:r>
      <w:r>
        <w:rPr>
          <w:rFonts w:ascii="Consolas" w:cs="Consolas" w:eastAsia="Consolas" w:hAnsi="Consolas"/>
          <w:color w:val="1F2A24"/>
          <w:sz w:val="18"/>
          <w:szCs w:val="18"/>
        </w:rPr>
        <w:t xml:space="preserve">public class Entite extends BaseEntity {</w:t>
      </w:r>
      <w:r>
        <w:br/>
        <w:t xml:space="preserve"/>
      </w:r>
      <w:r>
        <w:rPr>
          <w:rFonts w:ascii="Consolas" w:cs="Consolas" w:eastAsia="Consolas" w:hAnsi="Consolas"/>
          <w:color w:val="1F2A24"/>
          <w:sz w:val="18"/>
          <w:szCs w:val="18"/>
        </w:rPr>
        <w:t xml:space="preserve">    private String nom;</w:t>
      </w:r>
      <w:r>
        <w:br/>
        <w:t xml:space="preserve"/>
      </w:r>
      <w:r>
        <w:rPr>
          <w:rFonts w:ascii="Consolas" w:cs="Consolas" w:eastAsia="Consolas" w:hAnsi="Consolas"/>
          <w:color w:val="1F2A24"/>
          <w:sz w:val="18"/>
          <w:szCs w:val="18"/>
        </w:rPr>
        <w:t xml:space="preserve">    // Pas de @ManyToOne vers Compte (impossible entre 2 bases)</w:t>
      </w:r>
      <w:r>
        <w:br/>
        <w:t xml:space="preserve"/>
      </w:r>
      <w:r>
        <w:rPr>
          <w:rFonts w:ascii="Consolas" w:cs="Consolas" w:eastAsia="Consolas" w:hAnsi="Consolas"/>
          <w:color w:val="1F2A24"/>
          <w:sz w:val="18"/>
          <w:szCs w:val="18"/>
        </w:rPr>
        <w:t xml:space="preserve">    @Column(name = "id_compte_proprietaire")</w:t>
      </w:r>
      <w:r>
        <w:br/>
        <w:t xml:space="preserve"/>
      </w:r>
      <w:r>
        <w:rPr>
          <w:rFonts w:ascii="Consolas" w:cs="Consolas" w:eastAsia="Consolas" w:hAnsi="Consolas"/>
          <w:color w:val="1F2A24"/>
          <w:sz w:val="18"/>
          <w:szCs w:val="18"/>
        </w:rPr>
        <w:t xml:space="preserve">    private UUID idCompteProprietaire;  // simple UUID, sans contrainte FK</w:t>
      </w:r>
      <w:r>
        <w:br/>
        <w:t xml:space="preserve"/>
      </w:r>
      <w:r>
        <w:rPr>
          <w:rFonts w:ascii="Consolas" w:cs="Consolas" w:eastAsia="Consolas" w:hAnsi="Consolas"/>
          <w:color w:val="1F2A24"/>
          <w:sz w:val="18"/>
          <w:szCs w:val="18"/>
        </w:rPr>
        <w:t xml:space="preserve">}</w:t>
      </w:r>
    </w:p>
    <w:p>
      <w:pPr>
        <w:pStyle w:val="Heading3"/>
        <w:spacing w:after="100" w:before="220"/>
      </w:pPr>
      <w:r>
        <w:rPr>
          <w:b/>
          <w:bCs/>
          <w:color w:val="8A6D1F"/>
          <w:sz w:val="22"/>
          <w:szCs w:val="22"/>
        </w:rPr>
        <w:t xml:space="preserve">2. La vérification synchrone à l'écriture (Feign)</w:t>
      </w:r>
    </w:p>
    <w:p>
      <w:pPr>
        <w:shd w:fill="F3F5F3" w:val="clear"/>
        <w:spacing w:after="160" w:before="80"/>
      </w:pPr>
      <w:r>
        <w:rPr>
          <w:rFonts w:ascii="Consolas" w:cs="Consolas" w:eastAsia="Consolas" w:hAnsi="Consolas"/>
          <w:color w:val="1F2A24"/>
          <w:sz w:val="18"/>
          <w:szCs w:val="18"/>
        </w:rPr>
        <w:t xml:space="preserve">@FeignClient(name = "auth-service")</w:t>
      </w:r>
      <w:r>
        <w:br/>
        <w:t xml:space="preserve"/>
      </w:r>
      <w:r>
        <w:rPr>
          <w:rFonts w:ascii="Consolas" w:cs="Consolas" w:eastAsia="Consolas" w:hAnsi="Consolas"/>
          <w:color w:val="1F2A24"/>
          <w:sz w:val="18"/>
          <w:szCs w:val="18"/>
        </w:rPr>
        <w:t xml:space="preserve">public interface AuthClient {</w:t>
      </w:r>
      <w:r>
        <w:br/>
        <w:t xml:space="preserve"/>
      </w:r>
      <w:r>
        <w:rPr>
          <w:rFonts w:ascii="Consolas" w:cs="Consolas" w:eastAsia="Consolas" w:hAnsi="Consolas"/>
          <w:color w:val="1F2A24"/>
          <w:sz w:val="18"/>
          <w:szCs w:val="18"/>
        </w:rPr>
        <w:t xml:space="preserve">    @GetMapping("/api/comptes/{id}/existe")</w:t>
      </w:r>
      <w:r>
        <w:br/>
        <w:t xml:space="preserve"/>
      </w:r>
      <w:r>
        <w:rPr>
          <w:rFonts w:ascii="Consolas" w:cs="Consolas" w:eastAsia="Consolas" w:hAnsi="Consolas"/>
          <w:color w:val="1F2A24"/>
          <w:sz w:val="18"/>
          <w:szCs w:val="18"/>
        </w:rPr>
        <w:t xml:space="preserve">    boolean compteExiste(@PathVariable UUID id);</w:t>
      </w:r>
      <w:r>
        <w:br/>
        <w:t xml:space="preserve"/>
      </w:r>
      <w:r>
        <w:rPr>
          <w:rFonts w:ascii="Consolas" w:cs="Consolas" w:eastAsia="Consolas" w:hAnsi="Consolas"/>
          <w:color w:val="1F2A24"/>
          <w:sz w:val="18"/>
          <w:szCs w:val="18"/>
        </w:rPr>
        <w:t xml:space="preserve">}</w:t>
      </w:r>
    </w:p>
    <w:p>
      <w:pPr>
        <w:pStyle w:val="Heading3"/>
        <w:spacing w:after="100" w:before="220"/>
      </w:pPr>
      <w:r>
        <w:rPr>
          <w:b/>
          <w:bCs/>
          <w:color w:val="8A6D1F"/>
          <w:sz w:val="22"/>
          <w:szCs w:val="22"/>
        </w:rPr>
        <w:t xml:space="preserve">3. La réaction asynchrone aux changements (événements)</w:t>
      </w:r>
    </w:p>
    <w:p>
      <w:pPr>
        <w:shd w:fill="F3F5F3" w:val="clear"/>
        <w:spacing w:after="160" w:before="80"/>
      </w:pPr>
      <w:r>
        <w:rPr>
          <w:rFonts w:ascii="Consolas" w:cs="Consolas" w:eastAsia="Consolas" w:hAnsi="Consolas"/>
          <w:color w:val="1F2A24"/>
          <w:sz w:val="18"/>
          <w:szCs w:val="18"/>
        </w:rPr>
        <w:t xml:space="preserve">@KafkaListener(topics = "compte-supprime")</w:t>
      </w:r>
      <w:r>
        <w:br/>
        <w:t xml:space="preserve"/>
      </w:r>
      <w:r>
        <w:rPr>
          <w:rFonts w:ascii="Consolas" w:cs="Consolas" w:eastAsia="Consolas" w:hAnsi="Consolas"/>
          <w:color w:val="1F2A24"/>
          <w:sz w:val="18"/>
          <w:szCs w:val="18"/>
        </w:rPr>
        <w:t xml:space="preserve">public void onCompteSupprime(CompteSupprimeEvent event) {</w:t>
      </w:r>
      <w:r>
        <w:br/>
        <w:t xml:space="preserve"/>
      </w:r>
      <w:r>
        <w:rPr>
          <w:rFonts w:ascii="Consolas" w:cs="Consolas" w:eastAsia="Consolas" w:hAnsi="Consolas"/>
          <w:color w:val="1F2A24"/>
          <w:sz w:val="18"/>
          <w:szCs w:val="18"/>
        </w:rPr>
        <w:t xml:space="preserve">    List&lt;Entite&gt; entites = entiteRepository</w:t>
      </w:r>
      <w:r>
        <w:br/>
        <w:t xml:space="preserve"/>
      </w:r>
      <w:r>
        <w:rPr>
          <w:rFonts w:ascii="Consolas" w:cs="Consolas" w:eastAsia="Consolas" w:hAnsi="Consolas"/>
          <w:color w:val="1F2A24"/>
          <w:sz w:val="18"/>
          <w:szCs w:val="18"/>
        </w:rPr>
        <w:t xml:space="preserve">        .findByIdCompteProprietaire(event.getIdCompte());</w:t>
      </w:r>
      <w:r>
        <w:br/>
        <w:t xml:space="preserve"/>
      </w:r>
      <w:r>
        <w:rPr>
          <w:rFonts w:ascii="Consolas" w:cs="Consolas" w:eastAsia="Consolas" w:hAnsi="Consolas"/>
          <w:color w:val="1F2A24"/>
          <w:sz w:val="18"/>
          <w:szCs w:val="18"/>
        </w:rPr>
        <w:t xml:space="preserve">    entites.forEach(e -&gt; e.setNiveauConfiance(NiveauConfiance.SUSPENDUE));</w:t>
      </w:r>
      <w:r>
        <w:br/>
        <w:t xml:space="preserve"/>
      </w:r>
      <w:r>
        <w:rPr>
          <w:rFonts w:ascii="Consolas" w:cs="Consolas" w:eastAsia="Consolas" w:hAnsi="Consolas"/>
          <w:color w:val="1F2A24"/>
          <w:sz w:val="18"/>
          <w:szCs w:val="18"/>
        </w:rPr>
        <w:t xml:space="preserve">    entiteRepository.saveAll(entites);</w:t>
      </w:r>
      <w:r>
        <w:br/>
        <w:t xml:space="preserve"/>
      </w:r>
      <w:r>
        <w:rPr>
          <w:rFonts w:ascii="Consolas" w:cs="Consolas" w:eastAsia="Consolas" w:hAnsi="Consolas"/>
          <w:color w:val="1F2A24"/>
          <w:sz w:val="18"/>
          <w:szCs w:val="18"/>
        </w:rPr>
        <w:t xml:space="preserve">}</w:t>
      </w:r>
    </w:p>
    <w:p>
      <w:pPr>
        <w:spacing w:after="150" w:line="300"/>
        <w:jc w:val="both"/>
      </w:pPr>
      <w:r>
        <w:rPr>
          <w:sz w:val="21"/>
          <w:szCs w:val="21"/>
        </w:rPr>
        <w:t xml:space="preserve">Pour assembler à la lecture des données venant de plusieurs services (l'équivalent d'un JOIN SQL), on utilise une composition d'API : un service appelle l'autre en direct et assemble lui-même la réponse finale.</w:t>
      </w:r>
    </w:p>
    <w:p>
      <w:r>
        <w:br w:type="page"/>
      </w:r>
    </w:p>
    <w:p>
      <w:pPr>
        <w:pStyle w:val="Heading1"/>
        <w:spacing w:after="200" w:before="420"/>
      </w:pPr>
      <w:r>
        <w:rPr>
          <w:b/>
          <w:bCs/>
          <w:color w:val="0B6E4F"/>
          <w:sz w:val="32"/>
          <w:szCs w:val="32"/>
        </w:rPr>
        <w:t xml:space="preserve">12. Principes de conception à respecter</w:t>
      </w:r>
    </w:p>
    <w:p>
      <w:pPr>
        <w:pStyle w:val="Heading2"/>
        <w:spacing w:after="140" w:before="300"/>
      </w:pPr>
      <w:r>
        <w:rPr>
          <w:b/>
          <w:bCs/>
          <w:color w:val="0B6E4F"/>
          <w:sz w:val="26"/>
          <w:szCs w:val="26"/>
        </w:rPr>
        <w:t xml:space="preserve">12.1. SOLID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0B6E4F" w:val="clear"/>
            <w:tcMar>
              <w:top w:type="dxa" w:w="70"/>
              <w:left w:type="dxa" w:w="90"/>
              <w:bottom w:type="dxa" w:w="70"/>
              <w:right w:type="dxa" w:w="90"/>
            </w:tcMar>
            <w:vAlign w:val="center"/>
          </w:tcPr>
          <w:p>
            <w:r>
              <w:rPr>
                <w:b/>
                <w:bCs/>
                <w:color w:val="FFFFFF"/>
                <w:sz w:val="19"/>
                <w:szCs w:val="19"/>
              </w:rPr>
              <w:t xml:space="preserve">Principe</w:t>
            </w:r>
          </w:p>
        </w:tc>
        <w:tc>
          <w:tcPr>
            <w:tcW w:type="dxa" w:w="6400"/>
            <w:shd w:fill="0B6E4F" w:val="clear"/>
            <w:tcMar>
              <w:top w:type="dxa" w:w="70"/>
              <w:left w:type="dxa" w:w="90"/>
              <w:bottom w:type="dxa" w:w="70"/>
              <w:right w:type="dxa" w:w="90"/>
            </w:tcMar>
            <w:vAlign w:val="center"/>
          </w:tcPr>
          <w:p>
            <w:r>
              <w:rPr>
                <w:b/>
                <w:bCs/>
                <w:color w:val="FFFFFF"/>
                <w:sz w:val="19"/>
                <w:szCs w:val="19"/>
              </w:rPr>
              <w:t xml:space="preserve">Application dans le projet</w:t>
            </w:r>
          </w:p>
        </w:tc>
      </w:tr>
      <w:tr>
        <w:tc>
          <w:tcPr>
            <w:tcW w:type="dxa" w:w="2600"/>
            <w:tcMar>
              <w:top w:type="dxa" w:w="70"/>
              <w:left w:type="dxa" w:w="90"/>
              <w:bottom w:type="dxa" w:w="70"/>
              <w:right w:type="dxa" w:w="90"/>
            </w:tcMar>
            <w:vAlign w:val="center"/>
          </w:tcPr>
          <w:p>
            <w:r>
              <w:rPr>
                <w:b w:val="false"/>
                <w:bCs w:val="false"/>
                <w:color w:val="000000"/>
                <w:sz w:val="19"/>
                <w:szCs w:val="19"/>
              </w:rPr>
              <w:t xml:space="preserve">S — Responsabilité unique</w:t>
            </w:r>
          </w:p>
        </w:tc>
        <w:tc>
          <w:tcPr>
            <w:tcW w:type="dxa" w:w="6400"/>
            <w:tcMar>
              <w:top w:type="dxa" w:w="70"/>
              <w:left w:type="dxa" w:w="90"/>
              <w:bottom w:type="dxa" w:w="70"/>
              <w:right w:type="dxa" w:w="90"/>
            </w:tcMar>
            <w:vAlign w:val="center"/>
          </w:tcPr>
          <w:p>
            <w:r>
              <w:rPr>
                <w:b w:val="false"/>
                <w:bCs w:val="false"/>
                <w:color w:val="000000"/>
                <w:sz w:val="19"/>
                <w:szCs w:val="19"/>
              </w:rPr>
              <w:t xml:space="preserve">Un microservice = un domaine ; dans le code, Controller / Service / Repository sont trois classes séparées.</w:t>
            </w:r>
          </w:p>
        </w:tc>
      </w:tr>
      <w:tr>
        <w:tc>
          <w:tcPr>
            <w:tcW w:type="dxa" w:w="2600"/>
            <w:tcMar>
              <w:top w:type="dxa" w:w="70"/>
              <w:left w:type="dxa" w:w="90"/>
              <w:bottom w:type="dxa" w:w="70"/>
              <w:right w:type="dxa" w:w="90"/>
            </w:tcMar>
            <w:vAlign w:val="center"/>
          </w:tcPr>
          <w:p>
            <w:r>
              <w:rPr>
                <w:b w:val="false"/>
                <w:bCs w:val="false"/>
                <w:color w:val="000000"/>
                <w:sz w:val="19"/>
                <w:szCs w:val="19"/>
              </w:rPr>
              <w:t xml:space="preserve">O — Ouvert/Fermé</w:t>
            </w:r>
          </w:p>
        </w:tc>
        <w:tc>
          <w:tcPr>
            <w:tcW w:type="dxa" w:w="6400"/>
            <w:tcMar>
              <w:top w:type="dxa" w:w="70"/>
              <w:left w:type="dxa" w:w="90"/>
              <w:bottom w:type="dxa" w:w="70"/>
              <w:right w:type="dxa" w:w="90"/>
            </w:tcMar>
            <w:vAlign w:val="center"/>
          </w:tcPr>
          <w:p>
            <w:r>
              <w:rPr>
                <w:b w:val="false"/>
                <w:bCs w:val="false"/>
                <w:color w:val="000000"/>
                <w:sz w:val="19"/>
                <w:szCs w:val="19"/>
              </w:rPr>
              <w:t xml:space="preserve">Les catégories et les canaux de notification s'étendent sans modifier le code existant.</w:t>
            </w:r>
          </w:p>
        </w:tc>
      </w:tr>
      <w:tr>
        <w:tc>
          <w:tcPr>
            <w:tcW w:type="dxa" w:w="2600"/>
            <w:tcMar>
              <w:top w:type="dxa" w:w="70"/>
              <w:left w:type="dxa" w:w="90"/>
              <w:bottom w:type="dxa" w:w="70"/>
              <w:right w:type="dxa" w:w="90"/>
            </w:tcMar>
            <w:vAlign w:val="center"/>
          </w:tcPr>
          <w:p>
            <w:r>
              <w:rPr>
                <w:b w:val="false"/>
                <w:bCs w:val="false"/>
                <w:color w:val="000000"/>
                <w:sz w:val="19"/>
                <w:szCs w:val="19"/>
              </w:rPr>
              <w:t xml:space="preserve">L — Substitution de Liskov</w:t>
            </w:r>
          </w:p>
        </w:tc>
        <w:tc>
          <w:tcPr>
            <w:tcW w:type="dxa" w:w="6400"/>
            <w:tcMar>
              <w:top w:type="dxa" w:w="70"/>
              <w:left w:type="dxa" w:w="90"/>
              <w:bottom w:type="dxa" w:w="70"/>
              <w:right w:type="dxa" w:w="90"/>
            </w:tcMar>
            <w:vAlign w:val="center"/>
          </w:tcPr>
          <w:p>
            <w:r>
              <w:rPr>
                <w:b w:val="false"/>
                <w:bCs w:val="false"/>
                <w:color w:val="000000"/>
                <w:sz w:val="19"/>
                <w:szCs w:val="19"/>
              </w:rPr>
              <w:t xml:space="preserve">Toute implémentation d'un Repository est interchangeable (production ↔ tests).</w:t>
            </w:r>
          </w:p>
        </w:tc>
      </w:tr>
      <w:tr>
        <w:tc>
          <w:tcPr>
            <w:tcW w:type="dxa" w:w="2600"/>
            <w:tcMar>
              <w:top w:type="dxa" w:w="70"/>
              <w:left w:type="dxa" w:w="90"/>
              <w:bottom w:type="dxa" w:w="70"/>
              <w:right w:type="dxa" w:w="90"/>
            </w:tcMar>
            <w:vAlign w:val="center"/>
          </w:tcPr>
          <w:p>
            <w:r>
              <w:rPr>
                <w:b w:val="false"/>
                <w:bCs w:val="false"/>
                <w:color w:val="000000"/>
                <w:sz w:val="19"/>
                <w:szCs w:val="19"/>
              </w:rPr>
              <w:t xml:space="preserve">I — Ségrégation des interfaces</w:t>
            </w:r>
          </w:p>
        </w:tc>
        <w:tc>
          <w:tcPr>
            <w:tcW w:type="dxa" w:w="6400"/>
            <w:tcMar>
              <w:top w:type="dxa" w:w="70"/>
              <w:left w:type="dxa" w:w="90"/>
              <w:bottom w:type="dxa" w:w="70"/>
              <w:right w:type="dxa" w:w="90"/>
            </w:tcMar>
            <w:vAlign w:val="center"/>
          </w:tcPr>
          <w:p>
            <w:r>
              <w:rPr>
                <w:b w:val="false"/>
                <w:bCs w:val="false"/>
                <w:color w:val="000000"/>
                <w:sz w:val="19"/>
                <w:szCs w:val="19"/>
              </w:rPr>
              <w:t xml:space="preserve">Des interfaces fines (OtpSender, EmailSender) plutôt qu'une interface unique fourre-tout.</w:t>
            </w:r>
          </w:p>
        </w:tc>
      </w:tr>
      <w:tr>
        <w:tc>
          <w:tcPr>
            <w:tcW w:type="dxa" w:w="2600"/>
            <w:tcMar>
              <w:top w:type="dxa" w:w="70"/>
              <w:left w:type="dxa" w:w="90"/>
              <w:bottom w:type="dxa" w:w="70"/>
              <w:right w:type="dxa" w:w="90"/>
            </w:tcMar>
            <w:vAlign w:val="center"/>
          </w:tcPr>
          <w:p>
            <w:r>
              <w:rPr>
                <w:b w:val="false"/>
                <w:bCs w:val="false"/>
                <w:color w:val="000000"/>
                <w:sz w:val="19"/>
                <w:szCs w:val="19"/>
              </w:rPr>
              <w:t xml:space="preserve">D — Inversion des dépendances</w:t>
            </w:r>
          </w:p>
        </w:tc>
        <w:tc>
          <w:tcPr>
            <w:tcW w:type="dxa" w:w="6400"/>
            <w:tcMar>
              <w:top w:type="dxa" w:w="70"/>
              <w:left w:type="dxa" w:w="90"/>
              <w:bottom w:type="dxa" w:w="70"/>
              <w:right w:type="dxa" w:w="90"/>
            </w:tcMar>
            <w:vAlign w:val="center"/>
          </w:tcPr>
          <w:p>
            <w:r>
              <w:rPr>
                <w:b w:val="false"/>
                <w:bCs w:val="false"/>
                <w:color w:val="000000"/>
                <w:sz w:val="19"/>
                <w:szCs w:val="19"/>
              </w:rPr>
              <w:t xml:space="preserve">Les services métier dépendent d'abstractions (interfaces), injectées par Spring.</w:t>
            </w:r>
          </w:p>
        </w:tc>
      </w:tr>
    </w:tbl>
    <w:p>
      <w:pPr>
        <w:pStyle w:val="Heading2"/>
        <w:spacing w:after="140" w:before="300"/>
      </w:pPr>
      <w:r>
        <w:rPr>
          <w:b/>
          <w:bCs/>
          <w:color w:val="0B6E4F"/>
          <w:sz w:val="26"/>
          <w:szCs w:val="26"/>
        </w:rPr>
        <w:t xml:space="preserve">12.2. Autres principes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0B6E4F" w:val="clear"/>
            <w:tcMar>
              <w:top w:type="dxa" w:w="70"/>
              <w:left w:type="dxa" w:w="90"/>
              <w:bottom w:type="dxa" w:w="70"/>
              <w:right w:type="dxa" w:w="90"/>
            </w:tcMar>
            <w:vAlign w:val="center"/>
          </w:tcPr>
          <w:p>
            <w:r>
              <w:rPr>
                <w:b/>
                <w:bCs/>
                <w:color w:val="FFFFFF"/>
                <w:sz w:val="19"/>
                <w:szCs w:val="19"/>
              </w:rPr>
              <w:t xml:space="preserve">Principe</w:t>
            </w:r>
          </w:p>
        </w:tc>
        <w:tc>
          <w:tcPr>
            <w:tcW w:type="dxa" w:w="6400"/>
            <w:shd w:fill="0B6E4F" w:val="clear"/>
            <w:tcMar>
              <w:top w:type="dxa" w:w="70"/>
              <w:left w:type="dxa" w:w="90"/>
              <w:bottom w:type="dxa" w:w="70"/>
              <w:right w:type="dxa" w:w="90"/>
            </w:tcMar>
            <w:vAlign w:val="center"/>
          </w:tcPr>
          <w:p>
            <w:r>
              <w:rPr>
                <w:b/>
                <w:bCs/>
                <w:color w:val="FFFFFF"/>
                <w:sz w:val="19"/>
                <w:szCs w:val="19"/>
              </w:rPr>
              <w:t xml:space="preserve">Application dans le projet</w:t>
            </w:r>
          </w:p>
        </w:tc>
      </w:tr>
      <w:tr>
        <w:tc>
          <w:tcPr>
            <w:tcW w:type="dxa" w:w="2600"/>
            <w:tcMar>
              <w:top w:type="dxa" w:w="70"/>
              <w:left w:type="dxa" w:w="90"/>
              <w:bottom w:type="dxa" w:w="70"/>
              <w:right w:type="dxa" w:w="90"/>
            </w:tcMar>
            <w:vAlign w:val="center"/>
          </w:tcPr>
          <w:p>
            <w:r>
              <w:rPr>
                <w:b w:val="false"/>
                <w:bCs w:val="false"/>
                <w:color w:val="000000"/>
                <w:sz w:val="19"/>
                <w:szCs w:val="19"/>
              </w:rPr>
              <w:t xml:space="preserve">DRY (Don't Repeat Yourself)</w:t>
            </w:r>
          </w:p>
        </w:tc>
        <w:tc>
          <w:tcPr>
            <w:tcW w:type="dxa" w:w="6400"/>
            <w:tcMar>
              <w:top w:type="dxa" w:w="70"/>
              <w:left w:type="dxa" w:w="90"/>
              <w:bottom w:type="dxa" w:w="70"/>
              <w:right w:type="dxa" w:w="90"/>
            </w:tcMar>
            <w:vAlign w:val="center"/>
          </w:tcPr>
          <w:p>
            <w:r>
              <w:rPr>
                <w:b w:val="false"/>
                <w:bCs w:val="false"/>
                <w:color w:val="000000"/>
                <w:sz w:val="19"/>
                <w:szCs w:val="19"/>
              </w:rPr>
              <w:t xml:space="preserve">BaseEntity, enum pour les statuts, gestionnaire d'exceptions centralisé, category-service comme source unique des catégories.</w:t>
            </w:r>
          </w:p>
        </w:tc>
      </w:tr>
      <w:tr>
        <w:tc>
          <w:tcPr>
            <w:tcW w:type="dxa" w:w="2600"/>
            <w:tcMar>
              <w:top w:type="dxa" w:w="70"/>
              <w:left w:type="dxa" w:w="90"/>
              <w:bottom w:type="dxa" w:w="70"/>
              <w:right w:type="dxa" w:w="90"/>
            </w:tcMar>
            <w:vAlign w:val="center"/>
          </w:tcPr>
          <w:p>
            <w:r>
              <w:rPr>
                <w:b w:val="false"/>
                <w:bCs w:val="false"/>
                <w:color w:val="000000"/>
                <w:sz w:val="19"/>
                <w:szCs w:val="19"/>
              </w:rPr>
              <w:t xml:space="preserve">KISS (Keep It Simple)</w:t>
            </w:r>
          </w:p>
        </w:tc>
        <w:tc>
          <w:tcPr>
            <w:tcW w:type="dxa" w:w="6400"/>
            <w:tcMar>
              <w:top w:type="dxa" w:w="70"/>
              <w:left w:type="dxa" w:w="90"/>
              <w:bottom w:type="dxa" w:w="70"/>
              <w:right w:type="dxa" w:w="90"/>
            </w:tcMar>
            <w:vAlign w:val="center"/>
          </w:tcPr>
          <w:p>
            <w:r>
              <w:rPr>
                <w:b w:val="false"/>
                <w:bCs w:val="false"/>
                <w:color w:val="000000"/>
                <w:sz w:val="19"/>
                <w:szCs w:val="19"/>
              </w:rPr>
              <w:t xml:space="preserve">entity-service reste un seul service plutôt que d'être éclaté en plusieurs microservices sans réel besoin.</w:t>
            </w:r>
          </w:p>
        </w:tc>
      </w:tr>
      <w:tr>
        <w:tc>
          <w:tcPr>
            <w:tcW w:type="dxa" w:w="2600"/>
            <w:tcMar>
              <w:top w:type="dxa" w:w="70"/>
              <w:left w:type="dxa" w:w="90"/>
              <w:bottom w:type="dxa" w:w="70"/>
              <w:right w:type="dxa" w:w="90"/>
            </w:tcMar>
            <w:vAlign w:val="center"/>
          </w:tcPr>
          <w:p>
            <w:r>
              <w:rPr>
                <w:b w:val="false"/>
                <w:bCs w:val="false"/>
                <w:color w:val="000000"/>
                <w:sz w:val="19"/>
                <w:szCs w:val="19"/>
              </w:rPr>
              <w:t xml:space="preserve">YAGNI (You Aren't Gonna Need It)</w:t>
            </w:r>
          </w:p>
        </w:tc>
        <w:tc>
          <w:tcPr>
            <w:tcW w:type="dxa" w:w="6400"/>
            <w:tcMar>
              <w:top w:type="dxa" w:w="70"/>
              <w:left w:type="dxa" w:w="90"/>
              <w:bottom w:type="dxa" w:w="70"/>
              <w:right w:type="dxa" w:w="90"/>
            </w:tcMar>
            <w:vAlign w:val="center"/>
          </w:tcPr>
          <w:p>
            <w:r>
              <w:rPr>
                <w:b w:val="false"/>
                <w:bCs w:val="false"/>
                <w:color w:val="000000"/>
                <w:sz w:val="19"/>
                <w:szCs w:val="19"/>
              </w:rPr>
              <w:t xml:space="preserve">Pas d'analytics-service dédié tant que le besoin statistique reste simple.</w:t>
            </w:r>
          </w:p>
        </w:tc>
      </w:tr>
      <w:tr>
        <w:tc>
          <w:tcPr>
            <w:tcW w:type="dxa" w:w="2600"/>
            <w:tcMar>
              <w:top w:type="dxa" w:w="70"/>
              <w:left w:type="dxa" w:w="90"/>
              <w:bottom w:type="dxa" w:w="70"/>
              <w:right w:type="dxa" w:w="90"/>
            </w:tcMar>
            <w:vAlign w:val="center"/>
          </w:tcPr>
          <w:p>
            <w:r>
              <w:rPr>
                <w:b w:val="false"/>
                <w:bCs w:val="false"/>
                <w:color w:val="000000"/>
                <w:sz w:val="19"/>
                <w:szCs w:val="19"/>
              </w:rPr>
              <w:t xml:space="preserve">Séparation des préoccupations</w:t>
            </w:r>
          </w:p>
        </w:tc>
        <w:tc>
          <w:tcPr>
            <w:tcW w:type="dxa" w:w="6400"/>
            <w:tcMar>
              <w:top w:type="dxa" w:w="70"/>
              <w:left w:type="dxa" w:w="90"/>
              <w:bottom w:type="dxa" w:w="70"/>
              <w:right w:type="dxa" w:w="90"/>
            </w:tcMar>
            <w:vAlign w:val="center"/>
          </w:tcPr>
          <w:p>
            <w:r>
              <w:rPr>
                <w:b w:val="false"/>
                <w:bCs w:val="false"/>
                <w:color w:val="000000"/>
                <w:sz w:val="19"/>
                <w:szCs w:val="19"/>
              </w:rPr>
              <w:t xml:space="preserve">Architecture en couches Controller / Service / Repository / DTO.</w:t>
            </w:r>
          </w:p>
        </w:tc>
      </w:tr>
      <w:tr>
        <w:tc>
          <w:tcPr>
            <w:tcW w:type="dxa" w:w="2600"/>
            <w:tcMar>
              <w:top w:type="dxa" w:w="70"/>
              <w:left w:type="dxa" w:w="90"/>
              <w:bottom w:type="dxa" w:w="70"/>
              <w:right w:type="dxa" w:w="90"/>
            </w:tcMar>
            <w:vAlign w:val="center"/>
          </w:tcPr>
          <w:p>
            <w:r>
              <w:rPr>
                <w:b w:val="false"/>
                <w:bCs w:val="false"/>
                <w:color w:val="000000"/>
                <w:sz w:val="19"/>
                <w:szCs w:val="19"/>
              </w:rPr>
              <w:t xml:space="preserve">Source unique de vérité</w:t>
            </w:r>
          </w:p>
        </w:tc>
        <w:tc>
          <w:tcPr>
            <w:tcW w:type="dxa" w:w="6400"/>
            <w:tcMar>
              <w:top w:type="dxa" w:w="70"/>
              <w:left w:type="dxa" w:w="90"/>
              <w:bottom w:type="dxa" w:w="70"/>
              <w:right w:type="dxa" w:w="90"/>
            </w:tcMar>
            <w:vAlign w:val="center"/>
          </w:tcPr>
          <w:p>
            <w:r>
              <w:rPr>
                <w:b w:val="false"/>
                <w:bCs w:val="false"/>
                <w:color w:val="000000"/>
                <w:sz w:val="19"/>
                <w:szCs w:val="19"/>
              </w:rPr>
              <w:t xml:space="preserve">Chaque donnée a un seul propriétaire légitime (ex. les catégories n'appartiennent qu'à category-service).</w:t>
            </w:r>
          </w:p>
        </w:tc>
      </w:tr>
      <w:tr>
        <w:tc>
          <w:tcPr>
            <w:tcW w:type="dxa" w:w="2600"/>
            <w:tcMar>
              <w:top w:type="dxa" w:w="70"/>
              <w:left w:type="dxa" w:w="90"/>
              <w:bottom w:type="dxa" w:w="70"/>
              <w:right w:type="dxa" w:w="90"/>
            </w:tcMar>
            <w:vAlign w:val="center"/>
          </w:tcPr>
          <w:p>
            <w:r>
              <w:rPr>
                <w:b w:val="false"/>
                <w:bCs w:val="false"/>
                <w:color w:val="000000"/>
                <w:sz w:val="19"/>
                <w:szCs w:val="19"/>
              </w:rPr>
              <w:t xml:space="preserve">Une base par service</w:t>
            </w:r>
          </w:p>
        </w:tc>
        <w:tc>
          <w:tcPr>
            <w:tcW w:type="dxa" w:w="6400"/>
            <w:tcMar>
              <w:top w:type="dxa" w:w="70"/>
              <w:left w:type="dxa" w:w="90"/>
              <w:bottom w:type="dxa" w:w="70"/>
              <w:right w:type="dxa" w:w="90"/>
            </w:tcMar>
            <w:vAlign w:val="center"/>
          </w:tcPr>
          <w:p>
            <w:r>
              <w:rPr>
                <w:b w:val="false"/>
                <w:bCs w:val="false"/>
                <w:color w:val="000000"/>
                <w:sz w:val="19"/>
                <w:szCs w:val="19"/>
              </w:rPr>
              <w:t xml:space="preserve">Aucune donnée n'est partagée physiquement entre deux microservices.</w:t>
            </w:r>
          </w:p>
        </w:tc>
      </w:tr>
      <w:tr>
        <w:tc>
          <w:tcPr>
            <w:tcW w:type="dxa" w:w="2600"/>
            <w:tcMar>
              <w:top w:type="dxa" w:w="70"/>
              <w:left w:type="dxa" w:w="90"/>
              <w:bottom w:type="dxa" w:w="70"/>
              <w:right w:type="dxa" w:w="90"/>
            </w:tcMar>
            <w:vAlign w:val="center"/>
          </w:tcPr>
          <w:p>
            <w:r>
              <w:rPr>
                <w:b w:val="false"/>
                <w:bCs w:val="false"/>
                <w:color w:val="000000"/>
                <w:sz w:val="19"/>
                <w:szCs w:val="19"/>
              </w:rPr>
              <w:t xml:space="preserve">Faible couplage, forte cohésion</w:t>
            </w:r>
          </w:p>
        </w:tc>
        <w:tc>
          <w:tcPr>
            <w:tcW w:type="dxa" w:w="6400"/>
            <w:tcMar>
              <w:top w:type="dxa" w:w="70"/>
              <w:left w:type="dxa" w:w="90"/>
              <w:bottom w:type="dxa" w:w="70"/>
              <w:right w:type="dxa" w:w="90"/>
            </w:tcMar>
            <w:vAlign w:val="center"/>
          </w:tcPr>
          <w:p>
            <w:r>
              <w:rPr>
                <w:b w:val="false"/>
                <w:bCs w:val="false"/>
                <w:color w:val="000000"/>
                <w:sz w:val="19"/>
                <w:szCs w:val="19"/>
              </w:rPr>
              <w:t xml:space="preserve">Communication uniquement par API ou événements, jamais par accès direct à une autre base.</w:t>
            </w:r>
          </w:p>
        </w:tc>
      </w:tr>
    </w:tbl>
    <w:p>
      <w:pPr>
        <w:pStyle w:val="Heading1"/>
        <w:spacing w:after="200" w:before="420"/>
      </w:pPr>
      <w:r>
        <w:rPr>
          <w:b/>
          <w:bCs/>
          <w:color w:val="0B6E4F"/>
          <w:sz w:val="32"/>
          <w:szCs w:val="32"/>
        </w:rPr>
        <w:t xml:space="preserve">13. Outils et technologies retenus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c>
          <w:tcPr>
            <w:tcW w:type="dxa" w:w="2600"/>
            <w:shd w:fill="0B6E4F" w:val="clear"/>
            <w:tcMar>
              <w:top w:type="dxa" w:w="70"/>
              <w:left w:type="dxa" w:w="90"/>
              <w:bottom w:type="dxa" w:w="70"/>
              <w:right w:type="dxa" w:w="90"/>
            </w:tcMar>
            <w:vAlign w:val="center"/>
          </w:tcPr>
          <w:p>
            <w:r>
              <w:rPr>
                <w:b/>
                <w:bCs/>
                <w:color w:val="FFFFFF"/>
                <w:sz w:val="19"/>
                <w:szCs w:val="19"/>
              </w:rPr>
              <w:t xml:space="preserve">Outil</w:t>
            </w:r>
          </w:p>
        </w:tc>
        <w:tc>
          <w:tcPr>
            <w:tcW w:type="dxa" w:w="3200"/>
            <w:shd w:fill="0B6E4F" w:val="clear"/>
            <w:tcMar>
              <w:top w:type="dxa" w:w="70"/>
              <w:left w:type="dxa" w:w="90"/>
              <w:bottom w:type="dxa" w:w="70"/>
              <w:right w:type="dxa" w:w="90"/>
            </w:tcMar>
            <w:vAlign w:val="center"/>
          </w:tcPr>
          <w:p>
            <w:r>
              <w:rPr>
                <w:b/>
                <w:bCs/>
                <w:color w:val="FFFFFF"/>
                <w:sz w:val="19"/>
                <w:szCs w:val="19"/>
              </w:rPr>
              <w:t xml:space="preserve">Rôle</w:t>
            </w:r>
          </w:p>
        </w:tc>
        <w:tc>
          <w:tcPr>
            <w:tcW w:type="dxa" w:w="3200"/>
            <w:shd w:fill="0B6E4F" w:val="clear"/>
            <w:tcMar>
              <w:top w:type="dxa" w:w="70"/>
              <w:left w:type="dxa" w:w="90"/>
              <w:bottom w:type="dxa" w:w="70"/>
              <w:right w:type="dxa" w:w="90"/>
            </w:tcMar>
            <w:vAlign w:val="center"/>
          </w:tcPr>
          <w:p>
            <w:r>
              <w:rPr>
                <w:b/>
                <w:bCs/>
                <w:color w:val="FFFFFF"/>
                <w:sz w:val="19"/>
                <w:szCs w:val="19"/>
              </w:rPr>
              <w:t xml:space="preserve">Justification</w:t>
            </w:r>
          </w:p>
        </w:tc>
      </w:tr>
      <w:tr>
        <w:tc>
          <w:tcPr>
            <w:tcW w:type="dxa" w:w="2600"/>
            <w:tcMar>
              <w:top w:type="dxa" w:w="70"/>
              <w:left w:type="dxa" w:w="90"/>
              <w:bottom w:type="dxa" w:w="70"/>
              <w:right w:type="dxa" w:w="90"/>
            </w:tcMar>
            <w:vAlign w:val="center"/>
          </w:tcPr>
          <w:p>
            <w:r>
              <w:rPr>
                <w:b w:val="false"/>
                <w:bCs w:val="false"/>
                <w:color w:val="000000"/>
                <w:sz w:val="19"/>
                <w:szCs w:val="19"/>
              </w:rPr>
              <w:t xml:space="preserve">Spring Boot</w:t>
            </w:r>
          </w:p>
        </w:tc>
        <w:tc>
          <w:tcPr>
            <w:tcW w:type="dxa" w:w="3200"/>
            <w:tcMar>
              <w:top w:type="dxa" w:w="70"/>
              <w:left w:type="dxa" w:w="90"/>
              <w:bottom w:type="dxa" w:w="70"/>
              <w:right w:type="dxa" w:w="90"/>
            </w:tcMar>
            <w:vAlign w:val="center"/>
          </w:tcPr>
          <w:p>
            <w:r>
              <w:rPr>
                <w:b w:val="false"/>
                <w:bCs w:val="false"/>
                <w:color w:val="000000"/>
                <w:sz w:val="19"/>
                <w:szCs w:val="19"/>
              </w:rPr>
              <w:t xml:space="preserve">Framework de chaque microservice</w:t>
            </w:r>
          </w:p>
        </w:tc>
        <w:tc>
          <w:tcPr>
            <w:tcW w:type="dxa" w:w="3200"/>
            <w:tcMar>
              <w:top w:type="dxa" w:w="70"/>
              <w:left w:type="dxa" w:w="90"/>
              <w:bottom w:type="dxa" w:w="70"/>
              <w:right w:type="dxa" w:w="90"/>
            </w:tcMar>
            <w:vAlign w:val="center"/>
          </w:tcPr>
          <w:p>
            <w:r>
              <w:rPr>
                <w:b w:val="false"/>
                <w:bCs w:val="false"/>
                <w:color w:val="000000"/>
                <w:sz w:val="19"/>
                <w:szCs w:val="19"/>
              </w:rPr>
              <w:t xml:space="preserve">Standard robuste de l'écosystème Java, large communauté</w:t>
            </w:r>
          </w:p>
        </w:tc>
      </w:tr>
      <w:tr>
        <w:tc>
          <w:tcPr>
            <w:tcW w:type="dxa" w:w="2600"/>
            <w:tcMar>
              <w:top w:type="dxa" w:w="70"/>
              <w:left w:type="dxa" w:w="90"/>
              <w:bottom w:type="dxa" w:w="70"/>
              <w:right w:type="dxa" w:w="90"/>
            </w:tcMar>
            <w:vAlign w:val="center"/>
          </w:tcPr>
          <w:p>
            <w:r>
              <w:rPr>
                <w:b w:val="false"/>
                <w:bCs w:val="false"/>
                <w:color w:val="000000"/>
                <w:sz w:val="19"/>
                <w:szCs w:val="19"/>
              </w:rPr>
              <w:t xml:space="preserve">Spring Cloud Gateway</w:t>
            </w:r>
          </w:p>
        </w:tc>
        <w:tc>
          <w:tcPr>
            <w:tcW w:type="dxa" w:w="3200"/>
            <w:tcMar>
              <w:top w:type="dxa" w:w="70"/>
              <w:left w:type="dxa" w:w="90"/>
              <w:bottom w:type="dxa" w:w="70"/>
              <w:right w:type="dxa" w:w="90"/>
            </w:tcMar>
            <w:vAlign w:val="center"/>
          </w:tcPr>
          <w:p>
            <w:r>
              <w:rPr>
                <w:b w:val="false"/>
                <w:bCs w:val="false"/>
                <w:color w:val="000000"/>
                <w:sz w:val="19"/>
                <w:szCs w:val="19"/>
              </w:rPr>
              <w:t xml:space="preserve">API Gateway</w:t>
            </w:r>
          </w:p>
        </w:tc>
        <w:tc>
          <w:tcPr>
            <w:tcW w:type="dxa" w:w="3200"/>
            <w:tcMar>
              <w:top w:type="dxa" w:w="70"/>
              <w:left w:type="dxa" w:w="90"/>
              <w:bottom w:type="dxa" w:w="70"/>
              <w:right w:type="dxa" w:w="90"/>
            </w:tcMar>
            <w:vAlign w:val="center"/>
          </w:tcPr>
          <w:p>
            <w:r>
              <w:rPr>
                <w:b w:val="false"/>
                <w:bCs w:val="false"/>
                <w:color w:val="000000"/>
                <w:sz w:val="19"/>
                <w:szCs w:val="19"/>
              </w:rPr>
              <w:t xml:space="preserve">Intégration native avec Eureka et Spring Cloud</w:t>
            </w:r>
          </w:p>
        </w:tc>
      </w:tr>
      <w:tr>
        <w:tc>
          <w:tcPr>
            <w:tcW w:type="dxa" w:w="2600"/>
            <w:tcMar>
              <w:top w:type="dxa" w:w="70"/>
              <w:left w:type="dxa" w:w="90"/>
              <w:bottom w:type="dxa" w:w="70"/>
              <w:right w:type="dxa" w:w="90"/>
            </w:tcMar>
            <w:vAlign w:val="center"/>
          </w:tcPr>
          <w:p>
            <w:r>
              <w:rPr>
                <w:b w:val="false"/>
                <w:bCs w:val="false"/>
                <w:color w:val="000000"/>
                <w:sz w:val="19"/>
                <w:szCs w:val="19"/>
              </w:rPr>
              <w:t xml:space="preserve">Eureka (Netflix)</w:t>
            </w:r>
          </w:p>
        </w:tc>
        <w:tc>
          <w:tcPr>
            <w:tcW w:type="dxa" w:w="3200"/>
            <w:tcMar>
              <w:top w:type="dxa" w:w="70"/>
              <w:left w:type="dxa" w:w="90"/>
              <w:bottom w:type="dxa" w:w="70"/>
              <w:right w:type="dxa" w:w="90"/>
            </w:tcMar>
            <w:vAlign w:val="center"/>
          </w:tcPr>
          <w:p>
            <w:r>
              <w:rPr>
                <w:b w:val="false"/>
                <w:bCs w:val="false"/>
                <w:color w:val="000000"/>
                <w:sz w:val="19"/>
                <w:szCs w:val="19"/>
              </w:rPr>
              <w:t xml:space="preserve">Service discovery</w:t>
            </w:r>
          </w:p>
        </w:tc>
        <w:tc>
          <w:tcPr>
            <w:tcW w:type="dxa" w:w="3200"/>
            <w:tcMar>
              <w:top w:type="dxa" w:w="70"/>
              <w:left w:type="dxa" w:w="90"/>
              <w:bottom w:type="dxa" w:w="70"/>
              <w:right w:type="dxa" w:w="90"/>
            </w:tcMar>
            <w:vAlign w:val="center"/>
          </w:tcPr>
          <w:p>
            <w:r>
              <w:rPr>
                <w:b w:val="false"/>
                <w:bCs w:val="false"/>
                <w:color w:val="000000"/>
                <w:sz w:val="19"/>
                <w:szCs w:val="19"/>
              </w:rPr>
              <w:t xml:space="preserve">Simple à mettre en œuvre, éprouvé en production</w:t>
            </w:r>
          </w:p>
        </w:tc>
      </w:tr>
      <w:tr>
        <w:tc>
          <w:tcPr>
            <w:tcW w:type="dxa" w:w="2600"/>
            <w:tcMar>
              <w:top w:type="dxa" w:w="70"/>
              <w:left w:type="dxa" w:w="90"/>
              <w:bottom w:type="dxa" w:w="70"/>
              <w:right w:type="dxa" w:w="90"/>
            </w:tcMar>
            <w:vAlign w:val="center"/>
          </w:tcPr>
          <w:p>
            <w:r>
              <w:rPr>
                <w:b w:val="false"/>
                <w:bCs w:val="false"/>
                <w:color w:val="000000"/>
                <w:sz w:val="19"/>
                <w:szCs w:val="19"/>
              </w:rPr>
              <w:t xml:space="preserve">Spring Cloud Config</w:t>
            </w:r>
          </w:p>
        </w:tc>
        <w:tc>
          <w:tcPr>
            <w:tcW w:type="dxa" w:w="3200"/>
            <w:tcMar>
              <w:top w:type="dxa" w:w="70"/>
              <w:left w:type="dxa" w:w="90"/>
              <w:bottom w:type="dxa" w:w="70"/>
              <w:right w:type="dxa" w:w="90"/>
            </w:tcMar>
            <w:vAlign w:val="center"/>
          </w:tcPr>
          <w:p>
            <w:r>
              <w:rPr>
                <w:b w:val="false"/>
                <w:bCs w:val="false"/>
                <w:color w:val="000000"/>
                <w:sz w:val="19"/>
                <w:szCs w:val="19"/>
              </w:rPr>
              <w:t xml:space="preserve">Configuration centralisée</w:t>
            </w:r>
          </w:p>
        </w:tc>
        <w:tc>
          <w:tcPr>
            <w:tcW w:type="dxa" w:w="3200"/>
            <w:tcMar>
              <w:top w:type="dxa" w:w="70"/>
              <w:left w:type="dxa" w:w="90"/>
              <w:bottom w:type="dxa" w:w="70"/>
              <w:right w:type="dxa" w:w="90"/>
            </w:tcMar>
            <w:vAlign w:val="center"/>
          </w:tcPr>
          <w:p>
            <w:r>
              <w:rPr>
                <w:b w:val="false"/>
                <w:bCs w:val="false"/>
                <w:color w:val="000000"/>
                <w:sz w:val="19"/>
                <w:szCs w:val="19"/>
              </w:rPr>
              <w:t xml:space="preserve">Rechargement à chaud, source unique de configuration</w:t>
            </w:r>
          </w:p>
        </w:tc>
      </w:tr>
      <w:tr>
        <w:tc>
          <w:tcPr>
            <w:tcW w:type="dxa" w:w="2600"/>
            <w:tcMar>
              <w:top w:type="dxa" w:w="70"/>
              <w:left w:type="dxa" w:w="90"/>
              <w:bottom w:type="dxa" w:w="70"/>
              <w:right w:type="dxa" w:w="90"/>
            </w:tcMar>
            <w:vAlign w:val="center"/>
          </w:tcPr>
          <w:p>
            <w:r>
              <w:rPr>
                <w:b w:val="false"/>
                <w:bCs w:val="false"/>
                <w:color w:val="000000"/>
                <w:sz w:val="19"/>
                <w:szCs w:val="19"/>
              </w:rPr>
              <w:t xml:space="preserve">Spring Security + JWT</w:t>
            </w:r>
          </w:p>
        </w:tc>
        <w:tc>
          <w:tcPr>
            <w:tcW w:type="dxa" w:w="3200"/>
            <w:tcMar>
              <w:top w:type="dxa" w:w="70"/>
              <w:left w:type="dxa" w:w="90"/>
              <w:bottom w:type="dxa" w:w="70"/>
              <w:right w:type="dxa" w:w="90"/>
            </w:tcMar>
            <w:vAlign w:val="center"/>
          </w:tcPr>
          <w:p>
            <w:r>
              <w:rPr>
                <w:b w:val="false"/>
                <w:bCs w:val="false"/>
                <w:color w:val="000000"/>
                <w:sz w:val="19"/>
                <w:szCs w:val="19"/>
              </w:rPr>
              <w:t xml:space="preserve">Authentification / autorisation</w:t>
            </w:r>
          </w:p>
        </w:tc>
        <w:tc>
          <w:tcPr>
            <w:tcW w:type="dxa" w:w="3200"/>
            <w:tcMar>
              <w:top w:type="dxa" w:w="70"/>
              <w:left w:type="dxa" w:w="90"/>
              <w:bottom w:type="dxa" w:w="70"/>
              <w:right w:type="dxa" w:w="90"/>
            </w:tcMar>
            <w:vAlign w:val="center"/>
          </w:tcPr>
          <w:p>
            <w:r>
              <w:rPr>
                <w:b w:val="false"/>
                <w:bCs w:val="false"/>
                <w:color w:val="000000"/>
                <w:sz w:val="19"/>
                <w:szCs w:val="19"/>
              </w:rPr>
              <w:t xml:space="preserve">Vérification du token sans appel réseau à auth-service</w:t>
            </w:r>
          </w:p>
        </w:tc>
      </w:tr>
      <w:tr>
        <w:tc>
          <w:tcPr>
            <w:tcW w:type="dxa" w:w="2600"/>
            <w:tcMar>
              <w:top w:type="dxa" w:w="70"/>
              <w:left w:type="dxa" w:w="90"/>
              <w:bottom w:type="dxa" w:w="70"/>
              <w:right w:type="dxa" w:w="90"/>
            </w:tcMar>
            <w:vAlign w:val="center"/>
          </w:tcPr>
          <w:p>
            <w:r>
              <w:rPr>
                <w:b w:val="false"/>
                <w:bCs w:val="false"/>
                <w:color w:val="000000"/>
                <w:sz w:val="19"/>
                <w:szCs w:val="19"/>
              </w:rPr>
              <w:t xml:space="preserve">PostgreSQL</w:t>
            </w:r>
          </w:p>
        </w:tc>
        <w:tc>
          <w:tcPr>
            <w:tcW w:type="dxa" w:w="3200"/>
            <w:tcMar>
              <w:top w:type="dxa" w:w="70"/>
              <w:left w:type="dxa" w:w="90"/>
              <w:bottom w:type="dxa" w:w="70"/>
              <w:right w:type="dxa" w:w="90"/>
            </w:tcMar>
            <w:vAlign w:val="center"/>
          </w:tcPr>
          <w:p>
            <w:r>
              <w:rPr>
                <w:b w:val="false"/>
                <w:bCs w:val="false"/>
                <w:color w:val="000000"/>
                <w:sz w:val="19"/>
                <w:szCs w:val="19"/>
              </w:rPr>
              <w:t xml:space="preserve">Base relationnelle, une par service</w:t>
            </w:r>
          </w:p>
        </w:tc>
        <w:tc>
          <w:tcPr>
            <w:tcW w:type="dxa" w:w="3200"/>
            <w:tcMar>
              <w:top w:type="dxa" w:w="70"/>
              <w:left w:type="dxa" w:w="90"/>
              <w:bottom w:type="dxa" w:w="70"/>
              <w:right w:type="dxa" w:w="90"/>
            </w:tcMar>
            <w:vAlign w:val="center"/>
          </w:tcPr>
          <w:p>
            <w:r>
              <w:rPr>
                <w:b w:val="false"/>
                <w:bCs w:val="false"/>
                <w:color w:val="000000"/>
                <w:sz w:val="19"/>
                <w:szCs w:val="19"/>
              </w:rPr>
              <w:t xml:space="preserve">Fiabilité, intégrité transactionnelle, open source</w:t>
            </w:r>
          </w:p>
        </w:tc>
      </w:tr>
      <w:tr>
        <w:tc>
          <w:tcPr>
            <w:tcW w:type="dxa" w:w="2600"/>
            <w:tcMar>
              <w:top w:type="dxa" w:w="70"/>
              <w:left w:type="dxa" w:w="90"/>
              <w:bottom w:type="dxa" w:w="70"/>
              <w:right w:type="dxa" w:w="90"/>
            </w:tcMar>
            <w:vAlign w:val="center"/>
          </w:tcPr>
          <w:p>
            <w:r>
              <w:rPr>
                <w:b w:val="false"/>
                <w:bCs w:val="false"/>
                <w:color w:val="000000"/>
                <w:sz w:val="19"/>
                <w:szCs w:val="19"/>
              </w:rPr>
              <w:t xml:space="preserve">Elasticsearch</w:t>
            </w:r>
          </w:p>
        </w:tc>
        <w:tc>
          <w:tcPr>
            <w:tcW w:type="dxa" w:w="3200"/>
            <w:tcMar>
              <w:top w:type="dxa" w:w="70"/>
              <w:left w:type="dxa" w:w="90"/>
              <w:bottom w:type="dxa" w:w="70"/>
              <w:right w:type="dxa" w:w="90"/>
            </w:tcMar>
            <w:vAlign w:val="center"/>
          </w:tcPr>
          <w:p>
            <w:r>
              <w:rPr>
                <w:b w:val="false"/>
                <w:bCs w:val="false"/>
                <w:color w:val="000000"/>
                <w:sz w:val="19"/>
                <w:szCs w:val="19"/>
              </w:rPr>
              <w:t xml:space="preserve">Index de recherche</w:t>
            </w:r>
          </w:p>
        </w:tc>
        <w:tc>
          <w:tcPr>
            <w:tcW w:type="dxa" w:w="3200"/>
            <w:tcMar>
              <w:top w:type="dxa" w:w="70"/>
              <w:left w:type="dxa" w:w="90"/>
              <w:bottom w:type="dxa" w:w="70"/>
              <w:right w:type="dxa" w:w="90"/>
            </w:tcMar>
            <w:vAlign w:val="center"/>
          </w:tcPr>
          <w:p>
            <w:r>
              <w:rPr>
                <w:b w:val="false"/>
                <w:bCs w:val="false"/>
                <w:color w:val="000000"/>
                <w:sz w:val="19"/>
                <w:szCs w:val="19"/>
              </w:rPr>
              <w:t xml:space="preserve">Recherche full-text et géospatiale performante</w:t>
            </w:r>
          </w:p>
        </w:tc>
      </w:tr>
      <w:tr>
        <w:tc>
          <w:tcPr>
            <w:tcW w:type="dxa" w:w="2600"/>
            <w:tcMar>
              <w:top w:type="dxa" w:w="70"/>
              <w:left w:type="dxa" w:w="90"/>
              <w:bottom w:type="dxa" w:w="70"/>
              <w:right w:type="dxa" w:w="90"/>
            </w:tcMar>
            <w:vAlign w:val="center"/>
          </w:tcPr>
          <w:p>
            <w:r>
              <w:rPr>
                <w:b w:val="false"/>
                <w:bCs w:val="false"/>
                <w:color w:val="000000"/>
                <w:sz w:val="19"/>
                <w:szCs w:val="19"/>
              </w:rPr>
              <w:t xml:space="preserve">Kafka</w:t>
            </w:r>
          </w:p>
        </w:tc>
        <w:tc>
          <w:tcPr>
            <w:tcW w:type="dxa" w:w="3200"/>
            <w:tcMar>
              <w:top w:type="dxa" w:w="70"/>
              <w:left w:type="dxa" w:w="90"/>
              <w:bottom w:type="dxa" w:w="70"/>
              <w:right w:type="dxa" w:w="90"/>
            </w:tcMar>
            <w:vAlign w:val="center"/>
          </w:tcPr>
          <w:p>
            <w:r>
              <w:rPr>
                <w:b w:val="false"/>
                <w:bCs w:val="false"/>
                <w:color w:val="000000"/>
                <w:sz w:val="19"/>
                <w:szCs w:val="19"/>
              </w:rPr>
              <w:t xml:space="preserve">Message broker</w:t>
            </w:r>
          </w:p>
        </w:tc>
        <w:tc>
          <w:tcPr>
            <w:tcW w:type="dxa" w:w="3200"/>
            <w:tcMar>
              <w:top w:type="dxa" w:w="70"/>
              <w:left w:type="dxa" w:w="90"/>
              <w:bottom w:type="dxa" w:w="70"/>
              <w:right w:type="dxa" w:w="90"/>
            </w:tcMar>
            <w:vAlign w:val="center"/>
          </w:tcPr>
          <w:p>
            <w:r>
              <w:rPr>
                <w:b w:val="false"/>
                <w:bCs w:val="false"/>
                <w:color w:val="000000"/>
                <w:sz w:val="19"/>
                <w:szCs w:val="19"/>
              </w:rPr>
              <w:t xml:space="preserve">Débit élevé, rejouabilité des événements</w:t>
            </w:r>
          </w:p>
        </w:tc>
      </w:tr>
    </w:tbl>
    <w:p>
      <w:pPr>
        <w:pStyle w:val="Heading1"/>
        <w:spacing w:after="200" w:before="420"/>
      </w:pPr>
      <w:r>
        <w:rPr>
          <w:b/>
          <w:bCs/>
          <w:color w:val="0B6E4F"/>
          <w:sz w:val="32"/>
          <w:szCs w:val="32"/>
        </w:rPr>
        <w:t xml:space="preserve">14. Prototype réalisé</w:t>
      </w:r>
    </w:p>
    <w:p>
      <w:pPr>
        <w:spacing w:after="150" w:line="300"/>
        <w:jc w:val="both"/>
      </w:pPr>
      <w:r>
        <w:rPr>
          <w:sz w:val="21"/>
          <w:szCs w:val="21"/>
        </w:rPr>
        <w:t xml:space="preserve">Un prototype interactif (fichier HTML autonome, exécutable dans tout navigateur sans installation) a été réalisé pour valider l'ergonomie avant la modélisation détaillée. Il simule : la navigation par catégorie et sous-catégorie, la recherche par mot-clé et par rayon de distance, la consultation de fiches enrichies (photos, horaires calculés en temps réel, offres cliquables, avis, niveau de confiance), la gestion des favoris, l'affichage d'un itinéraire, ainsi que les deux parcours complets de création de compte (Usager et Entité) avec navigation Suivant/Précédent.</w:t>
      </w:r>
    </w:p>
    <w:p>
      <w:pPr>
        <w:pStyle w:val="Heading1"/>
        <w:spacing w:after="200" w:before="420"/>
      </w:pPr>
      <w:r>
        <w:rPr>
          <w:b/>
          <w:bCs/>
          <w:color w:val="0B6E4F"/>
          <w:sz w:val="32"/>
          <w:szCs w:val="32"/>
        </w:rPr>
        <w:t xml:space="preserve">15. Perspectives (Version 2)</w:t>
      </w:r>
    </w:p>
    <w:p>
      <w:pPr>
        <w:pStyle w:val="ListParagraph"/>
        <w:numPr>
          <w:ilvl w:val="0"/>
          <w:numId w:val="2"/>
        </w:numPr>
        <w:spacing w:after="80" w:line="270"/>
      </w:pPr>
      <w:r>
        <w:rPr>
          <w:sz w:val="21"/>
          <w:szCs w:val="21"/>
        </w:rPr>
        <w:t xml:space="preserve">Commande en ligne et prise de rendez-vous</w:t>
      </w:r>
    </w:p>
    <w:p>
      <w:pPr>
        <w:pStyle w:val="ListParagraph"/>
        <w:numPr>
          <w:ilvl w:val="0"/>
          <w:numId w:val="2"/>
        </w:numPr>
        <w:spacing w:after="80" w:line="270"/>
      </w:pPr>
      <w:r>
        <w:rPr>
          <w:sz w:val="21"/>
          <w:szCs w:val="21"/>
        </w:rPr>
        <w:t xml:space="preserve">Paiement électronique</w:t>
      </w:r>
    </w:p>
    <w:p>
      <w:pPr>
        <w:pStyle w:val="ListParagraph"/>
        <w:numPr>
          <w:ilvl w:val="0"/>
          <w:numId w:val="2"/>
        </w:numPr>
        <w:spacing w:after="80" w:line="270"/>
      </w:pPr>
      <w:r>
        <w:rPr>
          <w:sz w:val="21"/>
          <w:szCs w:val="21"/>
        </w:rPr>
        <w:t xml:space="preserve">Système de séquestre sécurisant les transactions entre client et prestataire</w:t>
      </w:r>
    </w:p>
    <w:p>
      <w:pPr>
        <w:pStyle w:val="ListParagraph"/>
        <w:numPr>
          <w:ilvl w:val="0"/>
          <w:numId w:val="2"/>
        </w:numPr>
        <w:spacing w:after="80" w:line="270"/>
      </w:pPr>
      <w:r>
        <w:rPr>
          <w:sz w:val="21"/>
          <w:szCs w:val="21"/>
        </w:rPr>
        <w:t xml:space="preserve">Notifications en temps réel</w:t>
      </w:r>
    </w:p>
    <w:p>
      <w:pPr>
        <w:pStyle w:val="ListParagraph"/>
        <w:numPr>
          <w:ilvl w:val="0"/>
          <w:numId w:val="2"/>
        </w:numPr>
        <w:spacing w:after="80" w:line="270"/>
      </w:pPr>
      <w:r>
        <w:rPr>
          <w:sz w:val="21"/>
          <w:szCs w:val="21"/>
        </w:rPr>
        <w:t xml:space="preserve">Statistiques avancées (analytics-service dédié)</w:t>
      </w:r>
    </w:p>
    <w:p>
      <w:pPr>
        <w:pStyle w:val="Heading1"/>
        <w:spacing w:after="200" w:before="420"/>
      </w:pPr>
      <w:r>
        <w:rPr>
          <w:b/>
          <w:bCs/>
          <w:color w:val="0B6E4F"/>
          <w:sz w:val="32"/>
          <w:szCs w:val="32"/>
        </w:rPr>
        <w:t xml:space="preserve">16. Conclusion</w:t>
      </w:r>
    </w:p>
    <w:p>
      <w:pPr>
        <w:spacing w:after="150" w:line="300"/>
        <w:jc w:val="both"/>
      </w:pPr>
      <w:r>
        <w:rPr>
          <w:sz w:val="21"/>
          <w:szCs w:val="21"/>
        </w:rPr>
        <w:t xml:space="preserve">Ce cahier des charges couvre l'ensemble des décisions fonctionnelles et techniques prises pour la Version 1.0 : les acteurs et leurs 23 cas d'utilisation, le système de catégories extensible, la logique de niveau de confiance, la procédure complète de création de compte, l'architecture en neuf microservices autonomes et leurs modes de communication, le modèle de données respectant le principe d'une base par service, ainsi que les principes de conception (SOLID et au-delà) à appliquer tout au long du développement.</w:t>
      </w:r>
    </w:p>
    <w:p>
      <w:pPr>
        <w:spacing w:after="150" w:line="300"/>
        <w:jc w:val="both"/>
      </w:pPr>
      <w:r>
        <w:rPr>
          <w:sz w:val="21"/>
          <w:szCs w:val="21"/>
        </w:rPr>
        <w:t xml:space="preserve">La suite naturelle de ce travail consiste à modéliser, service par service, le diagramme de cas d'utilisation détaillé puis le diagramme de classes, avant d'entamer l'implémentation technique proprement dite en Spring Boot.</w:t>
      </w:r>
    </w:p>
    <w:p>
      <w:r>
        <w:br w:type="page"/>
      </w:r>
    </w:p>
    <w:p>
      <w:pPr>
        <w:pStyle w:val="Heading1"/>
        <w:spacing w:after="200" w:before="420"/>
      </w:pPr>
      <w:r>
        <w:rPr>
          <w:b/>
          <w:bCs/>
          <w:color w:val="0B6E4F"/>
          <w:sz w:val="32"/>
          <w:szCs w:val="32"/>
        </w:rPr>
        <w:t xml:space="preserve">Annexe — Glossaire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0B6E4F" w:val="clear"/>
            <w:tcMar>
              <w:top w:type="dxa" w:w="70"/>
              <w:left w:type="dxa" w:w="90"/>
              <w:bottom w:type="dxa" w:w="70"/>
              <w:right w:type="dxa" w:w="90"/>
            </w:tcMar>
            <w:vAlign w:val="center"/>
          </w:tcPr>
          <w:p>
            <w:r>
              <w:rPr>
                <w:b/>
                <w:bCs/>
                <w:color w:val="FFFFFF"/>
                <w:sz w:val="19"/>
                <w:szCs w:val="19"/>
              </w:rPr>
              <w:t xml:space="preserve">Terme</w:t>
            </w:r>
          </w:p>
        </w:tc>
        <w:tc>
          <w:tcPr>
            <w:tcW w:type="dxa" w:w="6400"/>
            <w:shd w:fill="0B6E4F" w:val="clear"/>
            <w:tcMar>
              <w:top w:type="dxa" w:w="70"/>
              <w:left w:type="dxa" w:w="90"/>
              <w:bottom w:type="dxa" w:w="70"/>
              <w:right w:type="dxa" w:w="90"/>
            </w:tcMar>
            <w:vAlign w:val="center"/>
          </w:tcPr>
          <w:p>
            <w:r>
              <w:rPr>
                <w:b/>
                <w:bCs/>
                <w:color w:val="FFFFFF"/>
                <w:sz w:val="19"/>
                <w:szCs w:val="19"/>
              </w:rPr>
              <w:t xml:space="preserve">Définition</w:t>
            </w:r>
          </w:p>
        </w:tc>
      </w:tr>
      <w:tr>
        <w:tc>
          <w:tcPr>
            <w:tcW w:type="dxa" w:w="2600"/>
            <w:tcMar>
              <w:top w:type="dxa" w:w="70"/>
              <w:left w:type="dxa" w:w="90"/>
              <w:bottom w:type="dxa" w:w="70"/>
              <w:right w:type="dxa" w:w="90"/>
            </w:tcMar>
            <w:vAlign w:val="center"/>
          </w:tcPr>
          <w:p>
            <w:r>
              <w:rPr>
                <w:b w:val="false"/>
                <w:bCs w:val="false"/>
                <w:color w:val="000000"/>
                <w:sz w:val="19"/>
                <w:szCs w:val="19"/>
              </w:rPr>
              <w:t xml:space="preserve">Enseigne / Entité</w:t>
            </w:r>
          </w:p>
        </w:tc>
        <w:tc>
          <w:tcPr>
            <w:tcW w:type="dxa" w:w="6400"/>
            <w:tcMar>
              <w:top w:type="dxa" w:w="70"/>
              <w:left w:type="dxa" w:w="90"/>
              <w:bottom w:type="dxa" w:w="70"/>
              <w:right w:type="dxa" w:w="90"/>
            </w:tcMar>
            <w:vAlign w:val="center"/>
          </w:tcPr>
          <w:p>
            <w:r>
              <w:rPr>
                <w:b w:val="false"/>
                <w:bCs w:val="false"/>
                <w:color w:val="000000"/>
                <w:sz w:val="19"/>
                <w:szCs w:val="19"/>
              </w:rPr>
              <w:t xml:space="preserve">Identité commerciale ou institutionnelle d'une structure, indépendamment du lieu.</w:t>
            </w:r>
          </w:p>
        </w:tc>
      </w:tr>
      <w:tr>
        <w:tc>
          <w:tcPr>
            <w:tcW w:type="dxa" w:w="2600"/>
            <w:tcMar>
              <w:top w:type="dxa" w:w="70"/>
              <w:left w:type="dxa" w:w="90"/>
              <w:bottom w:type="dxa" w:w="70"/>
              <w:right w:type="dxa" w:w="90"/>
            </w:tcMar>
            <w:vAlign w:val="center"/>
          </w:tcPr>
          <w:p>
            <w:r>
              <w:rPr>
                <w:b w:val="false"/>
                <w:bCs w:val="false"/>
                <w:color w:val="000000"/>
                <w:sz w:val="19"/>
                <w:szCs w:val="19"/>
              </w:rPr>
              <w:t xml:space="preserve">Point de service</w:t>
            </w:r>
          </w:p>
        </w:tc>
        <w:tc>
          <w:tcPr>
            <w:tcW w:type="dxa" w:w="6400"/>
            <w:tcMar>
              <w:top w:type="dxa" w:w="70"/>
              <w:left w:type="dxa" w:w="90"/>
              <w:bottom w:type="dxa" w:w="70"/>
              <w:right w:type="dxa" w:w="90"/>
            </w:tcMar>
            <w:vAlign w:val="center"/>
          </w:tcPr>
          <w:p>
            <w:r>
              <w:rPr>
                <w:b w:val="false"/>
                <w:bCs w:val="false"/>
                <w:color w:val="000000"/>
                <w:sz w:val="19"/>
                <w:szCs w:val="19"/>
              </w:rPr>
              <w:t xml:space="preserve">Lieu concret (physique ou en ligne) où la ressource est disponible.</w:t>
            </w:r>
          </w:p>
        </w:tc>
      </w:tr>
      <w:tr>
        <w:tc>
          <w:tcPr>
            <w:tcW w:type="dxa" w:w="2600"/>
            <w:tcMar>
              <w:top w:type="dxa" w:w="70"/>
              <w:left w:type="dxa" w:w="90"/>
              <w:bottom w:type="dxa" w:w="70"/>
              <w:right w:type="dxa" w:w="90"/>
            </w:tcMar>
            <w:vAlign w:val="center"/>
          </w:tcPr>
          <w:p>
            <w:r>
              <w:rPr>
                <w:b w:val="false"/>
                <w:bCs w:val="false"/>
                <w:color w:val="000000"/>
                <w:sz w:val="19"/>
                <w:szCs w:val="19"/>
              </w:rPr>
              <w:t xml:space="preserve">Fiche</w:t>
            </w:r>
          </w:p>
        </w:tc>
        <w:tc>
          <w:tcPr>
            <w:tcW w:type="dxa" w:w="6400"/>
            <w:tcMar>
              <w:top w:type="dxa" w:w="70"/>
              <w:left w:type="dxa" w:w="90"/>
              <w:bottom w:type="dxa" w:w="70"/>
              <w:right w:type="dxa" w:w="90"/>
            </w:tcMar>
            <w:vAlign w:val="center"/>
          </w:tcPr>
          <w:p>
            <w:r>
              <w:rPr>
                <w:b w:val="false"/>
                <w:bCs w:val="false"/>
                <w:color w:val="000000"/>
                <w:sz w:val="19"/>
                <w:szCs w:val="19"/>
              </w:rPr>
              <w:t xml:space="preserve">Vue assemblée présentée au client, combinant Entité, point de service, offres et avis.</w:t>
            </w:r>
          </w:p>
        </w:tc>
      </w:tr>
      <w:tr>
        <w:tc>
          <w:tcPr>
            <w:tcW w:type="dxa" w:w="2600"/>
            <w:tcMar>
              <w:top w:type="dxa" w:w="70"/>
              <w:left w:type="dxa" w:w="90"/>
              <w:bottom w:type="dxa" w:w="70"/>
              <w:right w:type="dxa" w:w="90"/>
            </w:tcMar>
            <w:vAlign w:val="center"/>
          </w:tcPr>
          <w:p>
            <w:r>
              <w:rPr>
                <w:b w:val="false"/>
                <w:bCs w:val="false"/>
                <w:color w:val="000000"/>
                <w:sz w:val="19"/>
                <w:szCs w:val="19"/>
              </w:rPr>
              <w:t xml:space="preserve">Niveau de confiance</w:t>
            </w:r>
          </w:p>
        </w:tc>
        <w:tc>
          <w:tcPr>
            <w:tcW w:type="dxa" w:w="6400"/>
            <w:tcMar>
              <w:top w:type="dxa" w:w="70"/>
              <w:left w:type="dxa" w:w="90"/>
              <w:bottom w:type="dxa" w:w="70"/>
              <w:right w:type="dxa" w:w="90"/>
            </w:tcMar>
            <w:vAlign w:val="center"/>
          </w:tcPr>
          <w:p>
            <w:r>
              <w:rPr>
                <w:b w:val="false"/>
                <w:bCs w:val="false"/>
                <w:color w:val="000000"/>
                <w:sz w:val="19"/>
                <w:szCs w:val="19"/>
              </w:rPr>
              <w:t xml:space="preserve">Indicateur visible (Vérifiée / Non vérifiée) reflétant le contrôle des documents fournis.</w:t>
            </w:r>
          </w:p>
        </w:tc>
      </w:tr>
      <w:tr>
        <w:tc>
          <w:tcPr>
            <w:tcW w:type="dxa" w:w="2600"/>
            <w:tcMar>
              <w:top w:type="dxa" w:w="70"/>
              <w:left w:type="dxa" w:w="90"/>
              <w:bottom w:type="dxa" w:w="70"/>
              <w:right w:type="dxa" w:w="90"/>
            </w:tcMar>
            <w:vAlign w:val="center"/>
          </w:tcPr>
          <w:p>
            <w:r>
              <w:rPr>
                <w:b w:val="false"/>
                <w:bCs w:val="false"/>
                <w:color w:val="000000"/>
                <w:sz w:val="19"/>
                <w:szCs w:val="19"/>
              </w:rPr>
              <w:t xml:space="preserve">Référence logique</w:t>
            </w:r>
          </w:p>
        </w:tc>
        <w:tc>
          <w:tcPr>
            <w:tcW w:type="dxa" w:w="6400"/>
            <w:tcMar>
              <w:top w:type="dxa" w:w="70"/>
              <w:left w:type="dxa" w:w="90"/>
              <w:bottom w:type="dxa" w:w="70"/>
              <w:right w:type="dxa" w:w="90"/>
            </w:tcMar>
            <w:vAlign w:val="center"/>
          </w:tcPr>
          <w:p>
            <w:r>
              <w:rPr>
                <w:b w:val="false"/>
                <w:bCs w:val="false"/>
                <w:color w:val="000000"/>
                <w:sz w:val="19"/>
                <w:szCs w:val="19"/>
              </w:rPr>
              <w:t xml:space="preserve">Identifiant stocké sans contrainte de clé étrangère, pointant vers une donnée d'un autre service.</w:t>
            </w:r>
          </w:p>
        </w:tc>
      </w:tr>
      <w:tr>
        <w:tc>
          <w:tcPr>
            <w:tcW w:type="dxa" w:w="2600"/>
            <w:tcMar>
              <w:top w:type="dxa" w:w="70"/>
              <w:left w:type="dxa" w:w="90"/>
              <w:bottom w:type="dxa" w:w="70"/>
              <w:right w:type="dxa" w:w="90"/>
            </w:tcMar>
            <w:vAlign w:val="center"/>
          </w:tcPr>
          <w:p>
            <w:r>
              <w:rPr>
                <w:b w:val="false"/>
                <w:bCs w:val="false"/>
                <w:color w:val="000000"/>
                <w:sz w:val="19"/>
                <w:szCs w:val="19"/>
              </w:rPr>
              <w:t xml:space="preserve">Source unique de vérité</w:t>
            </w:r>
          </w:p>
        </w:tc>
        <w:tc>
          <w:tcPr>
            <w:tcW w:type="dxa" w:w="6400"/>
            <w:tcMar>
              <w:top w:type="dxa" w:w="70"/>
              <w:left w:type="dxa" w:w="90"/>
              <w:bottom w:type="dxa" w:w="70"/>
              <w:right w:type="dxa" w:w="90"/>
            </w:tcMar>
            <w:vAlign w:val="center"/>
          </w:tcPr>
          <w:p>
            <w:r>
              <w:rPr>
                <w:b w:val="false"/>
                <w:bCs w:val="false"/>
                <w:color w:val="000000"/>
                <w:sz w:val="19"/>
                <w:szCs w:val="19"/>
              </w:rPr>
              <w:t xml:space="preserve">Principe selon lequel chaque donnée n'a qu'un seul propriétaire légitime dans le système.</w:t>
            </w:r>
          </w:p>
        </w:tc>
      </w:tr>
    </w:tbl>
    <w:sectPr>
      <w:headerReference w:type="default" r:id="rId7"/>
      <w:footerReference w:type="default" r:id="rId8"/>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6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B6B63"/>
        <w:sz w:val="15"/>
        <w:szCs w:val="15"/>
      </w:rPr>
      <w:t xml:space="preserve">Cahier des charges — Localisation de ressources et de services — DAOUDA BA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2026-08-22T11:17:00.614Z</dcterms:created>
  <dcterms:modified xsi:type="dcterms:W3CDTF">2026-08-22T11:17:00.615Z</dcterms:modified>
</cp:coreProperties>
</file>

<file path=docProps/custom.xml><?xml version="1.0" encoding="utf-8"?>
<Properties xmlns="http://schemas.openxmlformats.org/officeDocument/2006/custom-properties" xmlns:vt="http://schemas.openxmlformats.org/officeDocument/2006/docPropsVTypes"/>
</file>