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3DADE" w14:textId="5E476D40" w:rsidR="007E068C" w:rsidRPr="00B955EF" w:rsidRDefault="00B955EF">
      <w:pPr>
        <w:pStyle w:val="Titre"/>
        <w:spacing w:before="240" w:after="240" w:line="360" w:lineRule="auto"/>
        <w:rPr>
          <w:lang w:val="fr-SN"/>
        </w:rPr>
      </w:pPr>
      <w:r w:rsidRPr="00B955EF">
        <w:rPr>
          <w:sz w:val="25"/>
          <w:lang w:val="fr-SN"/>
        </w:rPr>
        <w:t xml:space="preserve"> </w:t>
      </w:r>
      <w:r w:rsidR="00000000" w:rsidRPr="00B955EF">
        <w:rPr>
          <w:sz w:val="25"/>
          <w:lang w:val="fr-SN"/>
        </w:rPr>
        <w:t>RAPPORT MIS À JOUR - VERSION 8 PAGESPLATEFORME BIG DATA PRÉDICTIVE "AGRI-INSIGHT SN"</w:t>
      </w:r>
    </w:p>
    <w:p w14:paraId="402058A8" w14:textId="0D7AB5B7" w:rsidR="007E068C" w:rsidRPr="00FA67E1" w:rsidRDefault="00000000">
      <w:pPr>
        <w:spacing w:before="240" w:after="240" w:line="360" w:lineRule="auto"/>
        <w:rPr>
          <w:lang w:val="fr-SN"/>
        </w:rPr>
      </w:pPr>
      <w:r w:rsidRPr="00FA67E1">
        <w:rPr>
          <w:sz w:val="25"/>
          <w:lang w:val="fr-SN"/>
        </w:rPr>
        <w:t xml:space="preserve">Auteur : </w:t>
      </w:r>
      <w:r w:rsidR="007A7E1A">
        <w:rPr>
          <w:sz w:val="25"/>
          <w:lang w:val="fr-SN"/>
        </w:rPr>
        <w:t>Malick COLY</w:t>
      </w:r>
      <w:r w:rsidRPr="00FA67E1">
        <w:rPr>
          <w:sz w:val="25"/>
          <w:lang w:val="fr-SN"/>
        </w:rPr>
        <w:t xml:space="preserve">  </w:t>
      </w:r>
    </w:p>
    <w:p w14:paraId="33F5EEFD" w14:textId="5F4DC24F" w:rsidR="007E068C" w:rsidRPr="00FA67E1" w:rsidRDefault="00000000">
      <w:pPr>
        <w:spacing w:before="240" w:after="240" w:line="360" w:lineRule="auto"/>
        <w:rPr>
          <w:lang w:val="fr-SN"/>
        </w:rPr>
      </w:pPr>
      <w:r w:rsidRPr="00FA67E1">
        <w:rPr>
          <w:sz w:val="25"/>
          <w:lang w:val="fr-SN"/>
        </w:rPr>
        <w:t xml:space="preserve">Niveau : Master 2 </w:t>
      </w:r>
      <w:r w:rsidR="007A7E1A">
        <w:rPr>
          <w:sz w:val="25"/>
          <w:lang w:val="fr-SN"/>
        </w:rPr>
        <w:t>Data Science et Génie Logiciel</w:t>
      </w:r>
      <w:r w:rsidRPr="00FA67E1">
        <w:rPr>
          <w:sz w:val="25"/>
          <w:lang w:val="fr-SN"/>
        </w:rPr>
        <w:t xml:space="preserve">  </w:t>
      </w:r>
    </w:p>
    <w:p w14:paraId="7CDE1E19" w14:textId="77777777" w:rsidR="007E068C" w:rsidRPr="00FA67E1" w:rsidRDefault="00000000">
      <w:pPr>
        <w:spacing w:before="240" w:after="240" w:line="360" w:lineRule="auto"/>
        <w:rPr>
          <w:lang w:val="fr-SN"/>
        </w:rPr>
      </w:pPr>
      <w:r w:rsidRPr="00FA67E1">
        <w:rPr>
          <w:sz w:val="25"/>
          <w:lang w:val="fr-SN"/>
        </w:rPr>
        <w:t xml:space="preserve">Établissement : Université Alioune Diop de Bambey (UADB)  </w:t>
      </w:r>
    </w:p>
    <w:p w14:paraId="53B4030B" w14:textId="0FF94F18" w:rsidR="007E068C" w:rsidRPr="00B955EF" w:rsidRDefault="007A7E1A">
      <w:pPr>
        <w:spacing w:before="240" w:after="240" w:line="360" w:lineRule="auto"/>
        <w:rPr>
          <w:lang w:val="fr-SN"/>
        </w:rPr>
      </w:pPr>
      <w:r w:rsidRPr="00B955EF">
        <w:rPr>
          <w:sz w:val="25"/>
          <w:lang w:val="fr-SN"/>
        </w:rPr>
        <w:t>Professeur : Mr SEYE</w:t>
      </w:r>
    </w:p>
    <w:p w14:paraId="3BE5A17A" w14:textId="77777777" w:rsidR="007E068C" w:rsidRPr="00FA67E1" w:rsidRDefault="00000000">
      <w:pPr>
        <w:pStyle w:val="Titre1"/>
        <w:spacing w:before="240" w:after="240" w:line="360" w:lineRule="auto"/>
        <w:rPr>
          <w:lang w:val="fr-SN"/>
        </w:rPr>
      </w:pPr>
      <w:r w:rsidRPr="00FA67E1">
        <w:rPr>
          <w:lang w:val="fr-SN"/>
        </w:rPr>
        <w:t>TABLE DES MATIÈRES</w:t>
      </w:r>
    </w:p>
    <w:p w14:paraId="73708F0C" w14:textId="5714B731" w:rsidR="007E068C" w:rsidRPr="00FA67E1" w:rsidRDefault="00000000">
      <w:pPr>
        <w:spacing w:before="240" w:after="240" w:line="360" w:lineRule="auto"/>
        <w:rPr>
          <w:lang w:val="fr-SN"/>
        </w:rPr>
      </w:pPr>
      <w:r w:rsidRPr="00FA67E1">
        <w:rPr>
          <w:sz w:val="25"/>
          <w:lang w:val="fr-SN"/>
        </w:rPr>
        <w:t>1. Introduction</w:t>
      </w:r>
    </w:p>
    <w:p w14:paraId="402CB55F" w14:textId="50C4B003" w:rsidR="007E068C" w:rsidRPr="00FA67E1" w:rsidRDefault="00000000">
      <w:pPr>
        <w:spacing w:before="240" w:after="240" w:line="360" w:lineRule="auto"/>
        <w:rPr>
          <w:lang w:val="fr-SN"/>
        </w:rPr>
      </w:pPr>
      <w:r w:rsidRPr="00FA67E1">
        <w:rPr>
          <w:sz w:val="25"/>
          <w:lang w:val="fr-SN"/>
        </w:rPr>
        <w:t>2. Analyse du Besoin et Objectifs</w:t>
      </w:r>
    </w:p>
    <w:p w14:paraId="0E36DAA7" w14:textId="24A13B6F" w:rsidR="007E068C" w:rsidRPr="00FA67E1" w:rsidRDefault="00000000">
      <w:pPr>
        <w:spacing w:before="240" w:after="240" w:line="360" w:lineRule="auto"/>
        <w:rPr>
          <w:lang w:val="fr-SN"/>
        </w:rPr>
      </w:pPr>
      <w:r w:rsidRPr="00FA67E1">
        <w:rPr>
          <w:sz w:val="25"/>
          <w:lang w:val="fr-SN"/>
        </w:rPr>
        <w:t>3. Architecture Technique et Infrastructure</w:t>
      </w:r>
    </w:p>
    <w:p w14:paraId="696EE3AD" w14:textId="5871CAB8" w:rsidR="007E068C" w:rsidRPr="00FA67E1" w:rsidRDefault="00000000">
      <w:pPr>
        <w:spacing w:before="240" w:after="240" w:line="360" w:lineRule="auto"/>
        <w:rPr>
          <w:lang w:val="fr-SN"/>
        </w:rPr>
      </w:pPr>
      <w:r w:rsidRPr="00FA67E1">
        <w:rPr>
          <w:sz w:val="25"/>
          <w:lang w:val="fr-SN"/>
        </w:rPr>
        <w:t>4. Ingestion et Flux de Données (</w:t>
      </w:r>
      <w:proofErr w:type="spellStart"/>
      <w:r w:rsidRPr="00FA67E1">
        <w:rPr>
          <w:sz w:val="25"/>
          <w:lang w:val="fr-SN"/>
        </w:rPr>
        <w:t>NiFi</w:t>
      </w:r>
      <w:proofErr w:type="spellEnd"/>
      <w:r w:rsidRPr="00FA67E1">
        <w:rPr>
          <w:sz w:val="25"/>
          <w:lang w:val="fr-SN"/>
        </w:rPr>
        <w:t>)</w:t>
      </w:r>
    </w:p>
    <w:p w14:paraId="5E2147BA" w14:textId="207AD3EE" w:rsidR="007E068C" w:rsidRPr="007A7E1A" w:rsidRDefault="00000000">
      <w:pPr>
        <w:spacing w:before="240" w:after="240" w:line="360" w:lineRule="auto"/>
        <w:rPr>
          <w:lang w:val="fr-SN"/>
        </w:rPr>
      </w:pPr>
      <w:r w:rsidRPr="007A7E1A">
        <w:rPr>
          <w:sz w:val="25"/>
          <w:lang w:val="fr-SN"/>
        </w:rPr>
        <w:t>5. Stockage et Architecture Médaillon (HDFS)</w:t>
      </w:r>
    </w:p>
    <w:p w14:paraId="3DC98948" w14:textId="23211832" w:rsidR="007E068C" w:rsidRDefault="00000000">
      <w:pPr>
        <w:spacing w:before="240" w:after="240" w:line="360" w:lineRule="auto"/>
      </w:pPr>
      <w:r>
        <w:rPr>
          <w:sz w:val="25"/>
        </w:rPr>
        <w:t>6. Traitement et Feature Engineering (Spark)</w:t>
      </w:r>
    </w:p>
    <w:p w14:paraId="77A45968" w14:textId="47A9FB9F" w:rsidR="007E068C" w:rsidRDefault="00000000">
      <w:pPr>
        <w:spacing w:before="240" w:after="240" w:line="360" w:lineRule="auto"/>
      </w:pPr>
      <w:r>
        <w:rPr>
          <w:sz w:val="25"/>
        </w:rPr>
        <w:t xml:space="preserve">7. Machine Learning et </w:t>
      </w:r>
      <w:proofErr w:type="spellStart"/>
      <w:r>
        <w:rPr>
          <w:sz w:val="25"/>
        </w:rPr>
        <w:t>MLOps</w:t>
      </w:r>
      <w:proofErr w:type="spellEnd"/>
      <w:r>
        <w:rPr>
          <w:sz w:val="25"/>
        </w:rPr>
        <w:t xml:space="preserve"> (Spark </w:t>
      </w:r>
      <w:proofErr w:type="spellStart"/>
      <w:r>
        <w:rPr>
          <w:sz w:val="25"/>
        </w:rPr>
        <w:t>MLlib</w:t>
      </w:r>
      <w:proofErr w:type="spellEnd"/>
      <w:r>
        <w:rPr>
          <w:sz w:val="25"/>
        </w:rPr>
        <w:t>)</w:t>
      </w:r>
    </w:p>
    <w:p w14:paraId="7706EB35" w14:textId="5F26EB36" w:rsidR="007E068C" w:rsidRPr="00B955EF" w:rsidRDefault="00000000">
      <w:pPr>
        <w:spacing w:before="240" w:after="240" w:line="360" w:lineRule="auto"/>
        <w:rPr>
          <w:lang w:val="fr-SN"/>
        </w:rPr>
      </w:pPr>
      <w:r w:rsidRPr="00B955EF">
        <w:rPr>
          <w:sz w:val="25"/>
          <w:lang w:val="fr-SN"/>
        </w:rPr>
        <w:t>8. Orchestration et Industrialisation (</w:t>
      </w:r>
      <w:proofErr w:type="spellStart"/>
      <w:r w:rsidRPr="00B955EF">
        <w:rPr>
          <w:sz w:val="25"/>
          <w:lang w:val="fr-SN"/>
        </w:rPr>
        <w:t>Airflow</w:t>
      </w:r>
      <w:proofErr w:type="spellEnd"/>
      <w:r w:rsidRPr="00B955EF">
        <w:rPr>
          <w:sz w:val="25"/>
          <w:lang w:val="fr-SN"/>
        </w:rPr>
        <w:t>)</w:t>
      </w:r>
    </w:p>
    <w:p w14:paraId="5F7A36FB" w14:textId="731A5865" w:rsidR="007E068C" w:rsidRPr="00B955EF" w:rsidRDefault="00000000">
      <w:pPr>
        <w:spacing w:before="240" w:after="240" w:line="360" w:lineRule="auto"/>
        <w:rPr>
          <w:lang w:val="fr-SN"/>
        </w:rPr>
      </w:pPr>
      <w:r w:rsidRPr="00B955EF">
        <w:rPr>
          <w:sz w:val="25"/>
          <w:lang w:val="fr-SN"/>
        </w:rPr>
        <w:t xml:space="preserve">9. Data </w:t>
      </w:r>
      <w:proofErr w:type="spellStart"/>
      <w:r w:rsidRPr="00B955EF">
        <w:rPr>
          <w:sz w:val="25"/>
          <w:lang w:val="fr-SN"/>
        </w:rPr>
        <w:t>Warehousing</w:t>
      </w:r>
      <w:proofErr w:type="spellEnd"/>
      <w:r w:rsidRPr="00B955EF">
        <w:rPr>
          <w:sz w:val="25"/>
          <w:lang w:val="fr-SN"/>
        </w:rPr>
        <w:t xml:space="preserve"> et NoSQL (</w:t>
      </w:r>
      <w:proofErr w:type="spellStart"/>
      <w:r w:rsidRPr="00B955EF">
        <w:rPr>
          <w:sz w:val="25"/>
          <w:lang w:val="fr-SN"/>
        </w:rPr>
        <w:t>Hive</w:t>
      </w:r>
      <w:proofErr w:type="spellEnd"/>
      <w:r w:rsidRPr="00B955EF">
        <w:rPr>
          <w:sz w:val="25"/>
          <w:lang w:val="fr-SN"/>
        </w:rPr>
        <w:t xml:space="preserve"> &amp; HBase)</w:t>
      </w:r>
    </w:p>
    <w:p w14:paraId="6E9C1638" w14:textId="54BE1C77" w:rsidR="007E068C" w:rsidRPr="00FA67E1" w:rsidRDefault="00000000">
      <w:pPr>
        <w:spacing w:before="240" w:after="240" w:line="360" w:lineRule="auto"/>
        <w:rPr>
          <w:lang w:val="fr-SN"/>
        </w:rPr>
      </w:pPr>
      <w:r w:rsidRPr="00FA67E1">
        <w:rPr>
          <w:sz w:val="25"/>
          <w:lang w:val="fr-SN"/>
        </w:rPr>
        <w:t>10. Visualisation et Business Intelligence</w:t>
      </w:r>
    </w:p>
    <w:p w14:paraId="750D56C8" w14:textId="1C56F226" w:rsidR="007E068C" w:rsidRPr="00FA67E1" w:rsidRDefault="00000000">
      <w:pPr>
        <w:spacing w:before="240" w:after="240" w:line="360" w:lineRule="auto"/>
        <w:rPr>
          <w:lang w:val="fr-SN"/>
        </w:rPr>
      </w:pPr>
      <w:r w:rsidRPr="00FA67E1">
        <w:rPr>
          <w:sz w:val="25"/>
          <w:lang w:val="fr-SN"/>
        </w:rPr>
        <w:t>11. Conclusion et Perspectives</w:t>
      </w:r>
    </w:p>
    <w:p w14:paraId="1BC71AFD" w14:textId="5C867E63" w:rsidR="007E068C" w:rsidRPr="00FA67E1" w:rsidRDefault="00000000" w:rsidP="00BE5B44">
      <w:pPr>
        <w:pStyle w:val="Titre1"/>
        <w:spacing w:before="240" w:after="240" w:line="276" w:lineRule="auto"/>
        <w:rPr>
          <w:lang w:val="fr-SN"/>
        </w:rPr>
      </w:pPr>
      <w:r w:rsidRPr="00FA67E1">
        <w:rPr>
          <w:lang w:val="fr-SN"/>
        </w:rPr>
        <w:lastRenderedPageBreak/>
        <w:t xml:space="preserve">1. INTRODUCTION </w:t>
      </w:r>
    </w:p>
    <w:p w14:paraId="406317C7" w14:textId="77777777" w:rsidR="007E068C" w:rsidRPr="00FA67E1" w:rsidRDefault="00000000" w:rsidP="00BE5B44">
      <w:pPr>
        <w:spacing w:before="240" w:after="240" w:line="276" w:lineRule="auto"/>
        <w:jc w:val="both"/>
        <w:rPr>
          <w:lang w:val="fr-SN"/>
        </w:rPr>
      </w:pPr>
      <w:r w:rsidRPr="00FA67E1">
        <w:rPr>
          <w:sz w:val="25"/>
          <w:lang w:val="fr-SN"/>
        </w:rPr>
        <w:t>Le projet Agri-Insight SN est une plateforme Big Data conçue pour transformer l'agriculture sénégalaise par l'analyse prédictive. Ce mémoire détaille l'implémentation technique d'un pipeline complet, de l'ingestion brute à la recommandation agronomique.</w:t>
      </w:r>
    </w:p>
    <w:p w14:paraId="34940C27" w14:textId="24647CE9" w:rsidR="007E068C" w:rsidRPr="00FA67E1" w:rsidRDefault="00000000" w:rsidP="00BE5B44">
      <w:pPr>
        <w:pStyle w:val="Titre1"/>
        <w:spacing w:before="240" w:after="240" w:line="276" w:lineRule="auto"/>
        <w:jc w:val="both"/>
        <w:rPr>
          <w:lang w:val="fr-SN"/>
        </w:rPr>
      </w:pPr>
      <w:r w:rsidRPr="00FA67E1">
        <w:rPr>
          <w:lang w:val="fr-SN"/>
        </w:rPr>
        <w:t xml:space="preserve">2. ANALYSE DU BESOIN ET OBJECTIFS </w:t>
      </w:r>
    </w:p>
    <w:p w14:paraId="2EA30C5C" w14:textId="77777777" w:rsidR="007E068C" w:rsidRPr="00FA67E1" w:rsidRDefault="00000000" w:rsidP="00BE5B44">
      <w:pPr>
        <w:spacing w:before="240" w:after="240"/>
        <w:jc w:val="both"/>
        <w:rPr>
          <w:lang w:val="fr-SN"/>
        </w:rPr>
      </w:pPr>
      <w:r w:rsidRPr="00FA67E1">
        <w:rPr>
          <w:sz w:val="25"/>
          <w:lang w:val="fr-SN"/>
        </w:rPr>
        <w:t>L'objectif est de répondre aux défis de la sécurité alimentaire en fournissant des prévisions de rendement basées sur :</w:t>
      </w:r>
    </w:p>
    <w:p w14:paraId="401DF73E" w14:textId="77777777" w:rsidR="007E068C" w:rsidRPr="00FA67E1" w:rsidRDefault="00000000" w:rsidP="00BE5B44">
      <w:pPr>
        <w:spacing w:before="240" w:after="240"/>
        <w:jc w:val="both"/>
        <w:rPr>
          <w:lang w:val="fr-SN"/>
        </w:rPr>
      </w:pPr>
      <w:r w:rsidRPr="00FA67E1">
        <w:rPr>
          <w:sz w:val="25"/>
          <w:lang w:val="fr-SN"/>
        </w:rPr>
        <w:t xml:space="preserve">   Les données climatiques (Pluviométrie, Température).</w:t>
      </w:r>
    </w:p>
    <w:p w14:paraId="58A2ECD9" w14:textId="77777777" w:rsidR="007E068C" w:rsidRPr="00FA67E1" w:rsidRDefault="00000000" w:rsidP="00BE5B44">
      <w:pPr>
        <w:spacing w:before="240" w:after="240"/>
        <w:jc w:val="both"/>
        <w:rPr>
          <w:lang w:val="fr-SN"/>
        </w:rPr>
      </w:pPr>
      <w:r w:rsidRPr="00FA67E1">
        <w:rPr>
          <w:sz w:val="25"/>
          <w:lang w:val="fr-SN"/>
        </w:rPr>
        <w:t xml:space="preserve">   Les données pédologiques (pH du sol, nutriments).</w:t>
      </w:r>
    </w:p>
    <w:p w14:paraId="7D652D2D" w14:textId="77777777" w:rsidR="007E068C" w:rsidRPr="00FA67E1" w:rsidRDefault="00000000" w:rsidP="00BE5B44">
      <w:pPr>
        <w:spacing w:before="240" w:after="240"/>
        <w:jc w:val="both"/>
        <w:rPr>
          <w:lang w:val="fr-SN"/>
        </w:rPr>
      </w:pPr>
      <w:r w:rsidRPr="00FA67E1">
        <w:rPr>
          <w:sz w:val="25"/>
          <w:lang w:val="fr-SN"/>
        </w:rPr>
        <w:t xml:space="preserve">   L'analyse historique des cultures par région.</w:t>
      </w:r>
    </w:p>
    <w:p w14:paraId="2D830A37" w14:textId="3E18C851" w:rsidR="007E068C" w:rsidRPr="00FA67E1" w:rsidRDefault="00000000" w:rsidP="00BE5B44">
      <w:pPr>
        <w:pStyle w:val="Titre1"/>
        <w:spacing w:before="240" w:after="240" w:line="276" w:lineRule="auto"/>
        <w:rPr>
          <w:lang w:val="fr-SN"/>
        </w:rPr>
      </w:pPr>
      <w:r w:rsidRPr="00FA67E1">
        <w:rPr>
          <w:lang w:val="fr-SN"/>
        </w:rPr>
        <w:t xml:space="preserve">3. ARCHITECTURE TECHNIQUE ET INFRASTRUCTURE </w:t>
      </w:r>
    </w:p>
    <w:p w14:paraId="172BA4FE" w14:textId="77777777" w:rsidR="007E068C" w:rsidRPr="00FA67E1" w:rsidRDefault="00000000" w:rsidP="00BE5B44">
      <w:pPr>
        <w:pStyle w:val="Titre2"/>
        <w:spacing w:before="240" w:after="240" w:line="276" w:lineRule="auto"/>
        <w:rPr>
          <w:lang w:val="fr-SN"/>
        </w:rPr>
      </w:pPr>
      <w:r w:rsidRPr="00FA67E1">
        <w:rPr>
          <w:lang w:val="fr-SN"/>
        </w:rPr>
        <w:t>3.1. Design de l'Architecture</w:t>
      </w:r>
    </w:p>
    <w:p w14:paraId="006562EB" w14:textId="77777777" w:rsidR="007E068C" w:rsidRPr="00FA67E1" w:rsidRDefault="00000000" w:rsidP="00BE5B44">
      <w:pPr>
        <w:spacing w:before="240" w:after="240" w:line="276" w:lineRule="auto"/>
        <w:rPr>
          <w:lang w:val="fr-SN"/>
        </w:rPr>
      </w:pPr>
      <w:r w:rsidRPr="00FA67E1">
        <w:rPr>
          <w:sz w:val="25"/>
          <w:lang w:val="fr-SN"/>
        </w:rPr>
        <w:t>L'architecture suit le pattern Lambda/Kappa simplifié, orchestré par Docker.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0"/>
      </w:tblGrid>
      <w:tr w:rsidR="007E068C" w14:paraId="6F247398" w14:textId="77777777">
        <w:trPr>
          <w:jc w:val="center"/>
        </w:trPr>
        <w:tc>
          <w:tcPr>
            <w:tcW w:w="18720" w:type="dxa"/>
            <w:tcBorders>
              <w:top w:val="nil"/>
              <w:left w:val="nil"/>
              <w:bottom w:val="nil"/>
              <w:right w:val="nil"/>
            </w:tcBorders>
          </w:tcPr>
          <w:p w14:paraId="5E6AD455" w14:textId="77777777" w:rsidR="007E068C" w:rsidRDefault="00000000" w:rsidP="00BE5B44">
            <w:pPr>
              <w:spacing w:line="276" w:lineRule="auto"/>
              <w:jc w:val="center"/>
            </w:pPr>
            <w:r>
              <w:rPr>
                <w:noProof/>
                <w:sz w:val="25"/>
              </w:rPr>
              <w:drawing>
                <wp:inline distT="0" distB="0" distL="0" distR="0" wp14:anchorId="0DE6153B" wp14:editId="3EE26AB7">
                  <wp:extent cx="5941695" cy="3737810"/>
                  <wp:effectExtent l="0" t="0" r="190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chitecture_pr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4651" cy="3758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0AEF3" w14:textId="5EAECC2C" w:rsidR="007E068C" w:rsidRDefault="007E068C" w:rsidP="00BE5B44">
            <w:pPr>
              <w:spacing w:line="276" w:lineRule="auto"/>
            </w:pPr>
          </w:p>
        </w:tc>
      </w:tr>
    </w:tbl>
    <w:p w14:paraId="64738DD2" w14:textId="77777777" w:rsidR="007E068C" w:rsidRDefault="00000000" w:rsidP="00BE5B44">
      <w:pPr>
        <w:pStyle w:val="Titre2"/>
        <w:spacing w:before="240" w:after="240" w:line="276" w:lineRule="auto"/>
      </w:pPr>
      <w:r>
        <w:lastRenderedPageBreak/>
        <w:t>3.2. Infrastructure as Code (IaC)</w:t>
      </w:r>
    </w:p>
    <w:p w14:paraId="40149804" w14:textId="77777777" w:rsidR="007E068C" w:rsidRPr="00FA67E1" w:rsidRDefault="00000000" w:rsidP="00BE5B44">
      <w:pPr>
        <w:spacing w:before="240" w:after="240" w:line="276" w:lineRule="auto"/>
        <w:rPr>
          <w:lang w:val="fr-SN"/>
        </w:rPr>
      </w:pPr>
      <w:r w:rsidRPr="00FA67E1">
        <w:rPr>
          <w:sz w:val="25"/>
          <w:lang w:val="fr-SN"/>
        </w:rPr>
        <w:t xml:space="preserve">Le déploiement est automatisé via Docker Compose, permettant de lever un cluster complet (Hadoop, Spark, </w:t>
      </w:r>
      <w:proofErr w:type="spellStart"/>
      <w:r w:rsidRPr="00FA67E1">
        <w:rPr>
          <w:sz w:val="25"/>
          <w:lang w:val="fr-SN"/>
        </w:rPr>
        <w:t>NiFi</w:t>
      </w:r>
      <w:proofErr w:type="spellEnd"/>
      <w:r w:rsidRPr="00FA67E1">
        <w:rPr>
          <w:sz w:val="25"/>
          <w:lang w:val="fr-SN"/>
        </w:rPr>
        <w:t xml:space="preserve">, </w:t>
      </w:r>
      <w:proofErr w:type="spellStart"/>
      <w:r w:rsidRPr="00FA67E1">
        <w:rPr>
          <w:sz w:val="25"/>
          <w:lang w:val="fr-SN"/>
        </w:rPr>
        <w:t>Airflow</w:t>
      </w:r>
      <w:proofErr w:type="spellEnd"/>
      <w:r w:rsidRPr="00FA67E1">
        <w:rPr>
          <w:sz w:val="25"/>
          <w:lang w:val="fr-SN"/>
        </w:rPr>
        <w:t xml:space="preserve">, </w:t>
      </w:r>
      <w:proofErr w:type="spellStart"/>
      <w:r w:rsidRPr="00FA67E1">
        <w:rPr>
          <w:sz w:val="25"/>
          <w:lang w:val="fr-SN"/>
        </w:rPr>
        <w:t>Hive</w:t>
      </w:r>
      <w:proofErr w:type="spellEnd"/>
      <w:r w:rsidRPr="00FA67E1">
        <w:rPr>
          <w:sz w:val="25"/>
          <w:lang w:val="fr-SN"/>
        </w:rPr>
        <w:t>, HBase) en une seule commande.</w:t>
      </w:r>
    </w:p>
    <w:p w14:paraId="6841D93C" w14:textId="57C9A4D0" w:rsidR="007E068C" w:rsidRPr="00FA67E1" w:rsidRDefault="00000000" w:rsidP="00BE5B44">
      <w:pPr>
        <w:pStyle w:val="Titre1"/>
        <w:spacing w:before="240" w:after="240" w:line="276" w:lineRule="auto"/>
        <w:rPr>
          <w:lang w:val="fr-SN"/>
        </w:rPr>
      </w:pPr>
      <w:r w:rsidRPr="00FA67E1">
        <w:rPr>
          <w:lang w:val="fr-SN"/>
        </w:rPr>
        <w:t xml:space="preserve">4. INGESTION ET FLUX DE DONNÉES (NIFI) </w:t>
      </w:r>
    </w:p>
    <w:p w14:paraId="4137CC42" w14:textId="77777777" w:rsidR="007E068C" w:rsidRPr="00FA67E1" w:rsidRDefault="00000000" w:rsidP="00BE5B44">
      <w:pPr>
        <w:spacing w:before="240" w:after="240" w:line="276" w:lineRule="auto"/>
        <w:rPr>
          <w:lang w:val="fr-SN"/>
        </w:rPr>
      </w:pPr>
      <w:r w:rsidRPr="00FA67E1">
        <w:rPr>
          <w:sz w:val="25"/>
          <w:lang w:val="fr-SN"/>
        </w:rPr>
        <w:t xml:space="preserve">Apache </w:t>
      </w:r>
      <w:proofErr w:type="spellStart"/>
      <w:r w:rsidRPr="00FA67E1">
        <w:rPr>
          <w:sz w:val="25"/>
          <w:lang w:val="fr-SN"/>
        </w:rPr>
        <w:t>NiFi</w:t>
      </w:r>
      <w:proofErr w:type="spellEnd"/>
      <w:r w:rsidRPr="00FA67E1">
        <w:rPr>
          <w:sz w:val="25"/>
          <w:lang w:val="fr-SN"/>
        </w:rPr>
        <w:t xml:space="preserve"> assure la collecte des données sources. Nous avons </w:t>
      </w:r>
      <w:proofErr w:type="gramStart"/>
      <w:r w:rsidRPr="00FA67E1">
        <w:rPr>
          <w:sz w:val="25"/>
          <w:lang w:val="fr-SN"/>
        </w:rPr>
        <w:t>implémente</w:t>
      </w:r>
      <w:proofErr w:type="gramEnd"/>
      <w:r w:rsidRPr="00FA67E1">
        <w:rPr>
          <w:sz w:val="25"/>
          <w:lang w:val="fr-SN"/>
        </w:rPr>
        <w:t xml:space="preserve"> des </w:t>
      </w:r>
      <w:proofErr w:type="spellStart"/>
      <w:r w:rsidRPr="00FA67E1">
        <w:rPr>
          <w:sz w:val="25"/>
          <w:lang w:val="fr-SN"/>
        </w:rPr>
        <w:t>templates</w:t>
      </w:r>
      <w:proofErr w:type="spellEnd"/>
      <w:r w:rsidRPr="00FA67E1">
        <w:rPr>
          <w:sz w:val="25"/>
          <w:lang w:val="fr-SN"/>
        </w:rPr>
        <w:t xml:space="preserve"> réutilisables pour l'ingestion vers HDFS.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0"/>
      </w:tblGrid>
      <w:tr w:rsidR="007E068C" w14:paraId="6040DA7D" w14:textId="77777777">
        <w:trPr>
          <w:jc w:val="center"/>
        </w:trPr>
        <w:tc>
          <w:tcPr>
            <w:tcW w:w="18720" w:type="dxa"/>
            <w:tcBorders>
              <w:top w:val="nil"/>
              <w:left w:val="nil"/>
              <w:bottom w:val="nil"/>
              <w:right w:val="nil"/>
            </w:tcBorders>
          </w:tcPr>
          <w:p w14:paraId="79482859" w14:textId="67BD80A6" w:rsidR="007E068C" w:rsidRDefault="00000000" w:rsidP="00950626">
            <w:pPr>
              <w:spacing w:line="276" w:lineRule="auto"/>
              <w:jc w:val="center"/>
            </w:pPr>
            <w:r>
              <w:rPr>
                <w:noProof/>
                <w:sz w:val="25"/>
              </w:rPr>
              <w:drawing>
                <wp:inline distT="0" distB="0" distL="0" distR="0" wp14:anchorId="08F9DCC2" wp14:editId="6DE79149">
                  <wp:extent cx="5941798" cy="3529264"/>
                  <wp:effectExtent l="0" t="0" r="190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fi_ui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1526" cy="3540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0AC680" w14:textId="77777777" w:rsidR="007E068C" w:rsidRPr="00FA67E1" w:rsidRDefault="00000000" w:rsidP="00BE5B44">
      <w:pPr>
        <w:spacing w:before="240" w:after="240" w:line="276" w:lineRule="auto"/>
        <w:rPr>
          <w:lang w:val="fr-SN"/>
        </w:rPr>
      </w:pPr>
      <w:r w:rsidRPr="00FA67E1">
        <w:rPr>
          <w:sz w:val="25"/>
          <w:lang w:val="fr-SN"/>
        </w:rPr>
        <w:t xml:space="preserve">Figure 2 : Interface de pilotage Apache </w:t>
      </w:r>
      <w:proofErr w:type="spellStart"/>
      <w:r w:rsidRPr="00FA67E1">
        <w:rPr>
          <w:sz w:val="25"/>
          <w:lang w:val="fr-SN"/>
        </w:rPr>
        <w:t>NiFi</w:t>
      </w:r>
      <w:proofErr w:type="spellEnd"/>
      <w:r w:rsidRPr="00FA67E1">
        <w:rPr>
          <w:sz w:val="25"/>
          <w:lang w:val="fr-SN"/>
        </w:rPr>
        <w:t xml:space="preserve"> gérant les flux d'entrée.</w:t>
      </w:r>
    </w:p>
    <w:p w14:paraId="7BC1CFBB" w14:textId="6DC4B426" w:rsidR="007E068C" w:rsidRPr="00B955EF" w:rsidRDefault="00000000" w:rsidP="00BE5B44">
      <w:pPr>
        <w:pStyle w:val="Titre1"/>
        <w:spacing w:before="240" w:after="240" w:line="276" w:lineRule="auto"/>
        <w:rPr>
          <w:lang w:val="fr-SN"/>
        </w:rPr>
      </w:pPr>
      <w:r w:rsidRPr="00B955EF">
        <w:rPr>
          <w:lang w:val="fr-SN"/>
        </w:rPr>
        <w:t xml:space="preserve">5. STOCKAGE ET ARCHITECTURE MÉDAILLON (HDFS) </w:t>
      </w:r>
    </w:p>
    <w:p w14:paraId="554B24D4" w14:textId="77777777" w:rsidR="007E068C" w:rsidRPr="00FA67E1" w:rsidRDefault="00000000" w:rsidP="00BE5B44">
      <w:pPr>
        <w:spacing w:before="240" w:after="240" w:line="276" w:lineRule="auto"/>
        <w:rPr>
          <w:lang w:val="fr-SN"/>
        </w:rPr>
      </w:pPr>
      <w:r w:rsidRPr="00FA67E1">
        <w:rPr>
          <w:sz w:val="25"/>
          <w:lang w:val="fr-SN"/>
        </w:rPr>
        <w:t>Nous utilisons une architecture de données en "Médaillon" pour garantir la qualité.</w:t>
      </w:r>
    </w:p>
    <w:p w14:paraId="66CFA2CE" w14:textId="77777777" w:rsidR="007E068C" w:rsidRPr="00FA67E1" w:rsidRDefault="00000000" w:rsidP="00BE5B44">
      <w:pPr>
        <w:pStyle w:val="Titre2"/>
        <w:spacing w:before="240" w:after="240" w:line="276" w:lineRule="auto"/>
        <w:rPr>
          <w:lang w:val="fr-SN"/>
        </w:rPr>
      </w:pPr>
      <w:r w:rsidRPr="00FA67E1">
        <w:rPr>
          <w:lang w:val="fr-SN"/>
        </w:rPr>
        <w:t>5.1. Couche Bronze (Données Brutes)</w:t>
      </w:r>
    </w:p>
    <w:p w14:paraId="46A5AA81" w14:textId="77777777" w:rsidR="007E068C" w:rsidRPr="00FA67E1" w:rsidRDefault="00000000" w:rsidP="00BE5B44">
      <w:pPr>
        <w:spacing w:before="240" w:after="240" w:line="276" w:lineRule="auto"/>
        <w:rPr>
          <w:lang w:val="fr-SN"/>
        </w:rPr>
      </w:pPr>
      <w:r w:rsidRPr="00FA67E1">
        <w:rPr>
          <w:sz w:val="25"/>
          <w:lang w:val="fr-SN"/>
        </w:rPr>
        <w:t>Les fichiers CSV entrants sont stockés sans modification pour garantir l'</w:t>
      </w:r>
      <w:proofErr w:type="spellStart"/>
      <w:r w:rsidRPr="00FA67E1">
        <w:rPr>
          <w:sz w:val="25"/>
          <w:lang w:val="fr-SN"/>
        </w:rPr>
        <w:t>auditabilité</w:t>
      </w:r>
      <w:proofErr w:type="spellEnd"/>
      <w:r w:rsidRPr="00FA67E1">
        <w:rPr>
          <w:sz w:val="25"/>
          <w:lang w:val="fr-SN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0"/>
      </w:tblGrid>
      <w:tr w:rsidR="007E068C" w14:paraId="0B703048" w14:textId="77777777">
        <w:trPr>
          <w:jc w:val="center"/>
        </w:trPr>
        <w:tc>
          <w:tcPr>
            <w:tcW w:w="18720" w:type="dxa"/>
            <w:tcBorders>
              <w:top w:val="nil"/>
              <w:left w:val="nil"/>
              <w:bottom w:val="nil"/>
              <w:right w:val="nil"/>
            </w:tcBorders>
          </w:tcPr>
          <w:p w14:paraId="56A8F8F0" w14:textId="77777777" w:rsidR="007E068C" w:rsidRDefault="00000000" w:rsidP="00BE5B44">
            <w:pPr>
              <w:spacing w:line="276" w:lineRule="auto"/>
              <w:jc w:val="center"/>
            </w:pPr>
            <w:r>
              <w:rPr>
                <w:noProof/>
                <w:sz w:val="25"/>
              </w:rPr>
              <w:lastRenderedPageBreak/>
              <w:drawing>
                <wp:inline distT="0" distB="0" distL="0" distR="0" wp14:anchorId="55EDE113" wp14:editId="66FC002F">
                  <wp:extent cx="5942213" cy="2671011"/>
                  <wp:effectExtent l="0" t="0" r="190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dfs_bronz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196" cy="2679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2E176" w14:textId="5E1C655A" w:rsidR="007E068C" w:rsidRDefault="007E068C" w:rsidP="00950626">
            <w:pPr>
              <w:spacing w:line="276" w:lineRule="auto"/>
            </w:pPr>
          </w:p>
        </w:tc>
      </w:tr>
    </w:tbl>
    <w:p w14:paraId="69F8E769" w14:textId="77777777" w:rsidR="007E068C" w:rsidRPr="00FA67E1" w:rsidRDefault="00000000" w:rsidP="00BE5B44">
      <w:pPr>
        <w:spacing w:before="240" w:after="240" w:line="276" w:lineRule="auto"/>
        <w:rPr>
          <w:lang w:val="fr-SN"/>
        </w:rPr>
      </w:pPr>
      <w:r w:rsidRPr="00FA67E1">
        <w:rPr>
          <w:sz w:val="25"/>
          <w:lang w:val="fr-SN"/>
        </w:rPr>
        <w:t>Figure 5 : Exploration du HDFS montrant les données brutes dans /</w:t>
      </w:r>
      <w:proofErr w:type="spellStart"/>
      <w:r w:rsidRPr="00FA67E1">
        <w:rPr>
          <w:sz w:val="25"/>
          <w:lang w:val="fr-SN"/>
        </w:rPr>
        <w:t>agriinsight</w:t>
      </w:r>
      <w:proofErr w:type="spellEnd"/>
      <w:r w:rsidRPr="00FA67E1">
        <w:rPr>
          <w:sz w:val="25"/>
          <w:lang w:val="fr-SN"/>
        </w:rPr>
        <w:t>/</w:t>
      </w:r>
      <w:proofErr w:type="gramStart"/>
      <w:r w:rsidRPr="00FA67E1">
        <w:rPr>
          <w:sz w:val="25"/>
          <w:lang w:val="fr-SN"/>
        </w:rPr>
        <w:t>bronze.*</w:t>
      </w:r>
      <w:proofErr w:type="gramEnd"/>
    </w:p>
    <w:p w14:paraId="0CD29C43" w14:textId="2E4007EC" w:rsidR="007E068C" w:rsidRDefault="00000000" w:rsidP="00BE5B44">
      <w:pPr>
        <w:pStyle w:val="Titre1"/>
        <w:spacing w:before="240" w:after="240" w:line="276" w:lineRule="auto"/>
      </w:pPr>
      <w:r>
        <w:t xml:space="preserve">6. TRAITEMENT ET FEATURE ENGINEERING (SPARK) </w:t>
      </w:r>
    </w:p>
    <w:p w14:paraId="499B993A" w14:textId="0FC4D64B" w:rsidR="007E068C" w:rsidRPr="00FA67E1" w:rsidRDefault="00000000" w:rsidP="00BE5B44">
      <w:pPr>
        <w:spacing w:before="240" w:after="240" w:line="276" w:lineRule="auto"/>
        <w:rPr>
          <w:lang w:val="fr-SN"/>
        </w:rPr>
      </w:pPr>
      <w:r w:rsidRPr="00FA67E1">
        <w:rPr>
          <w:sz w:val="25"/>
          <w:lang w:val="fr-SN"/>
        </w:rPr>
        <w:t>Apache Spark est le moteur de calcul principal. Il transforme les données Bronze en données Silver (nettoyées et enrichies).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0"/>
      </w:tblGrid>
      <w:tr w:rsidR="007E068C" w14:paraId="769FB32F" w14:textId="77777777">
        <w:trPr>
          <w:jc w:val="center"/>
        </w:trPr>
        <w:tc>
          <w:tcPr>
            <w:tcW w:w="18720" w:type="dxa"/>
            <w:tcBorders>
              <w:top w:val="nil"/>
              <w:left w:val="nil"/>
              <w:bottom w:val="nil"/>
              <w:right w:val="nil"/>
            </w:tcBorders>
          </w:tcPr>
          <w:p w14:paraId="7784F4F8" w14:textId="77777777" w:rsidR="007E068C" w:rsidRDefault="00000000" w:rsidP="00BE5B44">
            <w:pPr>
              <w:spacing w:line="276" w:lineRule="auto"/>
              <w:jc w:val="center"/>
            </w:pPr>
            <w:r>
              <w:rPr>
                <w:noProof/>
                <w:sz w:val="25"/>
              </w:rPr>
              <w:drawing>
                <wp:inline distT="0" distB="0" distL="0" distR="0" wp14:anchorId="606C80EC" wp14:editId="46A94A4A">
                  <wp:extent cx="5941225" cy="3481137"/>
                  <wp:effectExtent l="0" t="0" r="2540" b="508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ark_work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8121" cy="349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B6B738" w14:textId="40C3B7F6" w:rsidR="007E068C" w:rsidRDefault="007E068C" w:rsidP="00950626">
            <w:pPr>
              <w:spacing w:line="276" w:lineRule="auto"/>
            </w:pPr>
          </w:p>
        </w:tc>
      </w:tr>
    </w:tbl>
    <w:p w14:paraId="67AA1C17" w14:textId="77777777" w:rsidR="007E068C" w:rsidRPr="00FA67E1" w:rsidRDefault="00000000" w:rsidP="00BE5B44">
      <w:pPr>
        <w:spacing w:before="240" w:after="240" w:line="276" w:lineRule="auto"/>
        <w:rPr>
          <w:lang w:val="fr-SN"/>
        </w:rPr>
      </w:pPr>
      <w:r w:rsidRPr="00FA67E1">
        <w:rPr>
          <w:sz w:val="25"/>
          <w:lang w:val="fr-SN"/>
        </w:rPr>
        <w:lastRenderedPageBreak/>
        <w:t xml:space="preserve">Figure 7 : Détails d'un </w:t>
      </w:r>
      <w:proofErr w:type="spellStart"/>
      <w:r w:rsidRPr="00FA67E1">
        <w:rPr>
          <w:sz w:val="25"/>
          <w:lang w:val="fr-SN"/>
        </w:rPr>
        <w:t>Worker</w:t>
      </w:r>
      <w:proofErr w:type="spellEnd"/>
      <w:r w:rsidRPr="00FA67E1">
        <w:rPr>
          <w:sz w:val="25"/>
          <w:lang w:val="fr-SN"/>
        </w:rPr>
        <w:t xml:space="preserve"> Spark (Cœurs et Mémoire utilisés).</w:t>
      </w:r>
    </w:p>
    <w:p w14:paraId="04048EAD" w14:textId="697CB4C9" w:rsidR="007E068C" w:rsidRDefault="00000000" w:rsidP="00BE5B44">
      <w:pPr>
        <w:pStyle w:val="Titre1"/>
        <w:spacing w:before="240" w:after="240" w:line="276" w:lineRule="auto"/>
      </w:pPr>
      <w:r>
        <w:t xml:space="preserve">7. MACHINE LEARNING ET MLOPS (SPARK MLLIB) </w:t>
      </w:r>
    </w:p>
    <w:p w14:paraId="3DE2410A" w14:textId="77777777" w:rsidR="007E068C" w:rsidRPr="00FA67E1" w:rsidRDefault="00000000" w:rsidP="00BE5B44">
      <w:pPr>
        <w:spacing w:before="240" w:after="240" w:line="276" w:lineRule="auto"/>
        <w:rPr>
          <w:lang w:val="fr-SN"/>
        </w:rPr>
      </w:pPr>
      <w:r w:rsidRPr="00FA67E1">
        <w:rPr>
          <w:sz w:val="25"/>
          <w:lang w:val="fr-SN"/>
        </w:rPr>
        <w:t xml:space="preserve">Nous entraînons un modèle </w:t>
      </w:r>
      <w:proofErr w:type="spellStart"/>
      <w:r w:rsidRPr="00FA67E1">
        <w:rPr>
          <w:sz w:val="25"/>
          <w:lang w:val="fr-SN"/>
        </w:rPr>
        <w:t>Random</w:t>
      </w:r>
      <w:proofErr w:type="spellEnd"/>
      <w:r w:rsidRPr="00FA67E1">
        <w:rPr>
          <w:sz w:val="25"/>
          <w:lang w:val="fr-SN"/>
        </w:rPr>
        <w:t xml:space="preserve"> Forest </w:t>
      </w:r>
      <w:proofErr w:type="spellStart"/>
      <w:r w:rsidRPr="00FA67E1">
        <w:rPr>
          <w:sz w:val="25"/>
          <w:lang w:val="fr-SN"/>
        </w:rPr>
        <w:t>Regressor</w:t>
      </w:r>
      <w:proofErr w:type="spellEnd"/>
      <w:r w:rsidRPr="00FA67E1">
        <w:rPr>
          <w:sz w:val="25"/>
          <w:lang w:val="fr-SN"/>
        </w:rPr>
        <w:t xml:space="preserve"> pour prédire les rendements.</w:t>
      </w:r>
    </w:p>
    <w:p w14:paraId="2BE5ED55" w14:textId="77777777" w:rsidR="007E068C" w:rsidRPr="00FA67E1" w:rsidRDefault="00000000" w:rsidP="00BE5B44">
      <w:pPr>
        <w:pStyle w:val="Titre2"/>
        <w:spacing w:before="240" w:after="240" w:line="276" w:lineRule="auto"/>
        <w:rPr>
          <w:lang w:val="fr-SN"/>
        </w:rPr>
      </w:pPr>
      <w:r w:rsidRPr="00FA67E1">
        <w:rPr>
          <w:lang w:val="fr-SN"/>
        </w:rPr>
        <w:t>7.1. Persistance des Modèles</w:t>
      </w:r>
    </w:p>
    <w:p w14:paraId="2ECEA168" w14:textId="77777777" w:rsidR="007E068C" w:rsidRPr="00FA67E1" w:rsidRDefault="00000000" w:rsidP="00BE5B44">
      <w:pPr>
        <w:spacing w:before="240" w:after="240" w:line="276" w:lineRule="auto"/>
        <w:rPr>
          <w:lang w:val="fr-SN"/>
        </w:rPr>
      </w:pPr>
      <w:r w:rsidRPr="00FA67E1">
        <w:rPr>
          <w:sz w:val="25"/>
          <w:lang w:val="fr-SN"/>
        </w:rPr>
        <w:t>Le modèle entraîné est stocké sur HDFS avec ses différentes étapes de transformation.</w:t>
      </w:r>
    </w:p>
    <w:p w14:paraId="42E453B7" w14:textId="70306ADE" w:rsidR="007E068C" w:rsidRPr="00FA67E1" w:rsidRDefault="00000000" w:rsidP="00BE5B44">
      <w:pPr>
        <w:pStyle w:val="Titre1"/>
        <w:spacing w:before="240" w:after="240" w:line="276" w:lineRule="auto"/>
        <w:rPr>
          <w:lang w:val="fr-SN"/>
        </w:rPr>
      </w:pPr>
      <w:r w:rsidRPr="00FA67E1">
        <w:rPr>
          <w:lang w:val="fr-SN"/>
        </w:rPr>
        <w:t xml:space="preserve">8. ORCHESTRATION ET INDUSTRIALISATION (AIRFLOW) </w:t>
      </w:r>
    </w:p>
    <w:p w14:paraId="4C6C5B30" w14:textId="77777777" w:rsidR="007E068C" w:rsidRPr="00FA67E1" w:rsidRDefault="00000000" w:rsidP="00BE5B44">
      <w:pPr>
        <w:spacing w:before="240" w:after="240" w:line="276" w:lineRule="auto"/>
        <w:rPr>
          <w:lang w:val="fr-SN"/>
        </w:rPr>
      </w:pPr>
      <w:r w:rsidRPr="00FA67E1">
        <w:rPr>
          <w:sz w:val="25"/>
          <w:lang w:val="fr-SN"/>
        </w:rPr>
        <w:t xml:space="preserve">Apache </w:t>
      </w:r>
      <w:proofErr w:type="spellStart"/>
      <w:r w:rsidRPr="00FA67E1">
        <w:rPr>
          <w:sz w:val="25"/>
          <w:lang w:val="fr-SN"/>
        </w:rPr>
        <w:t>Airflow</w:t>
      </w:r>
      <w:proofErr w:type="spellEnd"/>
      <w:r w:rsidRPr="00FA67E1">
        <w:rPr>
          <w:sz w:val="25"/>
          <w:lang w:val="fr-SN"/>
        </w:rPr>
        <w:t xml:space="preserve"> orchestre l'ensemble du pipeline. Il permet de gérer les dépendances entre les tâches et d'automatiser le réentraînement des modèles.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0"/>
      </w:tblGrid>
      <w:tr w:rsidR="007E068C" w14:paraId="640CD537" w14:textId="77777777">
        <w:trPr>
          <w:jc w:val="center"/>
        </w:trPr>
        <w:tc>
          <w:tcPr>
            <w:tcW w:w="18720" w:type="dxa"/>
            <w:tcBorders>
              <w:top w:val="nil"/>
              <w:left w:val="nil"/>
              <w:bottom w:val="nil"/>
              <w:right w:val="nil"/>
            </w:tcBorders>
          </w:tcPr>
          <w:p w14:paraId="73F313C1" w14:textId="77777777" w:rsidR="007E068C" w:rsidRPr="00FA67E1" w:rsidRDefault="00000000" w:rsidP="00BE5B44">
            <w:pPr>
              <w:spacing w:line="276" w:lineRule="auto"/>
              <w:jc w:val="center"/>
              <w:rPr>
                <w:lang w:val="fr-SN"/>
              </w:rPr>
            </w:pPr>
            <w:r w:rsidRPr="00FA67E1">
              <w:rPr>
                <w:sz w:val="25"/>
                <w:lang w:val="fr-SN"/>
              </w:rPr>
              <w:t>Description technique de l'étape du pipeline Big Data ci-contre.</w:t>
            </w:r>
          </w:p>
          <w:p w14:paraId="4F49D2B7" w14:textId="67A26AB5" w:rsidR="007E068C" w:rsidRDefault="003A311F" w:rsidP="00BE5B44">
            <w:pPr>
              <w:spacing w:line="276" w:lineRule="auto"/>
              <w:jc w:val="center"/>
            </w:pPr>
            <w:r>
              <w:rPr>
                <w:noProof/>
                <w:sz w:val="25"/>
              </w:rPr>
              <w:drawing>
                <wp:inline distT="0" distB="0" distL="0" distR="0" wp14:anchorId="698E980E" wp14:editId="671AF390">
                  <wp:extent cx="6084000" cy="3472021"/>
                  <wp:effectExtent l="0" t="0" r="0" b="0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4000" cy="34720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259D35" w14:textId="77777777" w:rsidR="007E068C" w:rsidRDefault="00000000" w:rsidP="00BE5B44">
            <w:pPr>
              <w:spacing w:line="276" w:lineRule="auto"/>
              <w:jc w:val="center"/>
            </w:pPr>
            <w:r>
              <w:rPr>
                <w:i/>
                <w:sz w:val="25"/>
              </w:rPr>
              <w:t>Liste des DAGs Airflow</w:t>
            </w:r>
          </w:p>
        </w:tc>
      </w:tr>
    </w:tbl>
    <w:p w14:paraId="5B5C8C73" w14:textId="77777777" w:rsidR="007E068C" w:rsidRPr="00FA67E1" w:rsidRDefault="00000000" w:rsidP="00BE5B44">
      <w:pPr>
        <w:spacing w:before="240" w:after="240" w:line="276" w:lineRule="auto"/>
        <w:rPr>
          <w:lang w:val="fr-SN"/>
        </w:rPr>
      </w:pPr>
      <w:r w:rsidRPr="00FA67E1">
        <w:rPr>
          <w:sz w:val="25"/>
          <w:lang w:val="fr-SN"/>
        </w:rPr>
        <w:t>Figure 9 : Liste des Workflows (</w:t>
      </w:r>
      <w:proofErr w:type="spellStart"/>
      <w:r w:rsidRPr="00FA67E1">
        <w:rPr>
          <w:sz w:val="25"/>
          <w:lang w:val="fr-SN"/>
        </w:rPr>
        <w:t>DAGs</w:t>
      </w:r>
      <w:proofErr w:type="spellEnd"/>
      <w:r w:rsidRPr="00FA67E1">
        <w:rPr>
          <w:sz w:val="25"/>
          <w:lang w:val="fr-SN"/>
        </w:rPr>
        <w:t>) actifs dans l'orchestrateur.</w:t>
      </w:r>
    </w:p>
    <w:p w14:paraId="2AE8F101" w14:textId="0C80BD6A" w:rsidR="007E068C" w:rsidRDefault="00000000" w:rsidP="00BE5B44">
      <w:pPr>
        <w:pStyle w:val="Titre1"/>
        <w:spacing w:before="240" w:after="240" w:line="276" w:lineRule="auto"/>
      </w:pPr>
      <w:r>
        <w:lastRenderedPageBreak/>
        <w:t xml:space="preserve">9. DATA WAREHOUSING ET NOSQL (HIVE &amp; HBASE) </w:t>
      </w:r>
    </w:p>
    <w:p w14:paraId="45727EE4" w14:textId="77777777" w:rsidR="007E068C" w:rsidRPr="00FA67E1" w:rsidRDefault="00000000" w:rsidP="00BE5B44">
      <w:pPr>
        <w:spacing w:before="240" w:after="240" w:line="276" w:lineRule="auto"/>
        <w:rPr>
          <w:lang w:val="fr-SN"/>
        </w:rPr>
      </w:pPr>
      <w:r w:rsidRPr="00FA67E1">
        <w:rPr>
          <w:sz w:val="25"/>
          <w:lang w:val="fr-SN"/>
        </w:rPr>
        <w:t xml:space="preserve">Pour les requêtes SQL complexes, nous utilisons </w:t>
      </w:r>
      <w:proofErr w:type="spellStart"/>
      <w:r w:rsidRPr="00FA67E1">
        <w:rPr>
          <w:sz w:val="25"/>
          <w:lang w:val="fr-SN"/>
        </w:rPr>
        <w:t>Hive</w:t>
      </w:r>
      <w:proofErr w:type="spellEnd"/>
      <w:r w:rsidRPr="00FA67E1">
        <w:rPr>
          <w:sz w:val="25"/>
          <w:lang w:val="fr-SN"/>
        </w:rPr>
        <w:t>. Pour les accès rapides et le monitoring, nous utilisons HBase.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0"/>
      </w:tblGrid>
      <w:tr w:rsidR="007E068C" w14:paraId="1828D2AD" w14:textId="77777777">
        <w:trPr>
          <w:jc w:val="center"/>
        </w:trPr>
        <w:tc>
          <w:tcPr>
            <w:tcW w:w="18720" w:type="dxa"/>
            <w:tcBorders>
              <w:top w:val="nil"/>
              <w:left w:val="nil"/>
              <w:bottom w:val="nil"/>
              <w:right w:val="nil"/>
            </w:tcBorders>
          </w:tcPr>
          <w:p w14:paraId="547ACE43" w14:textId="77777777" w:rsidR="007E068C" w:rsidRPr="00FA67E1" w:rsidRDefault="00000000" w:rsidP="00BE5B44">
            <w:pPr>
              <w:spacing w:line="276" w:lineRule="auto"/>
              <w:jc w:val="center"/>
              <w:rPr>
                <w:lang w:val="fr-SN"/>
              </w:rPr>
            </w:pPr>
            <w:r w:rsidRPr="00FA67E1">
              <w:rPr>
                <w:sz w:val="25"/>
                <w:lang w:val="fr-SN"/>
              </w:rPr>
              <w:t>Description technique de l'étape du pipeline Big Data ci-contre.</w:t>
            </w:r>
          </w:p>
          <w:p w14:paraId="0647CD97" w14:textId="35C7FD21" w:rsidR="007E068C" w:rsidRDefault="003A311F" w:rsidP="00BE5B44">
            <w:pPr>
              <w:spacing w:line="276" w:lineRule="auto"/>
              <w:jc w:val="center"/>
            </w:pPr>
            <w:r>
              <w:rPr>
                <w:noProof/>
                <w:sz w:val="25"/>
              </w:rPr>
              <w:drawing>
                <wp:inline distT="0" distB="0" distL="0" distR="0" wp14:anchorId="1B983BD5" wp14:editId="00C6E12E">
                  <wp:extent cx="5868000" cy="4570563"/>
                  <wp:effectExtent l="0" t="0" r="0" b="1905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8000" cy="4570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A6C6E4" w14:textId="77777777" w:rsidR="007E068C" w:rsidRDefault="00000000" w:rsidP="00BE5B44">
            <w:pPr>
              <w:spacing w:line="276" w:lineRule="auto"/>
              <w:jc w:val="center"/>
            </w:pPr>
            <w:r>
              <w:rPr>
                <w:i/>
                <w:sz w:val="25"/>
              </w:rPr>
              <w:t>HBase Master UI</w:t>
            </w:r>
          </w:p>
        </w:tc>
      </w:tr>
    </w:tbl>
    <w:p w14:paraId="7126F303" w14:textId="77777777" w:rsidR="007E068C" w:rsidRPr="00FA67E1" w:rsidRDefault="00000000" w:rsidP="00BE5B44">
      <w:pPr>
        <w:spacing w:before="240" w:after="240" w:line="276" w:lineRule="auto"/>
        <w:rPr>
          <w:lang w:val="fr-SN"/>
        </w:rPr>
      </w:pPr>
      <w:r w:rsidRPr="00FA67E1">
        <w:rPr>
          <w:sz w:val="25"/>
          <w:lang w:val="fr-SN"/>
        </w:rPr>
        <w:t>Figure 11 : État du Master HBase et monitoring des tables de drift.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0"/>
      </w:tblGrid>
      <w:tr w:rsidR="007E068C" w14:paraId="42B24BEA" w14:textId="77777777">
        <w:trPr>
          <w:jc w:val="center"/>
        </w:trPr>
        <w:tc>
          <w:tcPr>
            <w:tcW w:w="18720" w:type="dxa"/>
            <w:tcBorders>
              <w:top w:val="nil"/>
              <w:left w:val="nil"/>
              <w:bottom w:val="nil"/>
              <w:right w:val="nil"/>
            </w:tcBorders>
          </w:tcPr>
          <w:p w14:paraId="7E45B4D2" w14:textId="77777777" w:rsidR="007E068C" w:rsidRPr="00FA67E1" w:rsidRDefault="00000000" w:rsidP="00BE5B44">
            <w:pPr>
              <w:spacing w:line="276" w:lineRule="auto"/>
              <w:jc w:val="center"/>
              <w:rPr>
                <w:lang w:val="fr-SN"/>
              </w:rPr>
            </w:pPr>
            <w:r w:rsidRPr="00FA67E1">
              <w:rPr>
                <w:sz w:val="25"/>
                <w:lang w:val="fr-SN"/>
              </w:rPr>
              <w:t>Description technique de l'étape du pipeline Big Data ci-contre.</w:t>
            </w:r>
          </w:p>
          <w:p w14:paraId="5336CA82" w14:textId="777A5BDF" w:rsidR="007E068C" w:rsidRDefault="003A311F" w:rsidP="00BE5B44">
            <w:pPr>
              <w:spacing w:line="276" w:lineRule="auto"/>
              <w:jc w:val="center"/>
            </w:pPr>
            <w:r>
              <w:rPr>
                <w:noProof/>
                <w:sz w:val="25"/>
              </w:rPr>
              <w:lastRenderedPageBreak/>
              <w:drawing>
                <wp:inline distT="0" distB="0" distL="0" distR="0" wp14:anchorId="4821F703" wp14:editId="02A9F4AE">
                  <wp:extent cx="4205836" cy="5125250"/>
                  <wp:effectExtent l="0" t="0" r="4445" b="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1738" cy="5156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03BE8E" w14:textId="77777777" w:rsidR="007E068C" w:rsidRDefault="00000000" w:rsidP="00BE5B44">
            <w:pPr>
              <w:spacing w:line="276" w:lineRule="auto"/>
              <w:jc w:val="center"/>
            </w:pPr>
            <w:r>
              <w:rPr>
                <w:i/>
                <w:sz w:val="25"/>
              </w:rPr>
              <w:t>HBase Logs</w:t>
            </w:r>
          </w:p>
        </w:tc>
      </w:tr>
    </w:tbl>
    <w:p w14:paraId="4D173370" w14:textId="77777777" w:rsidR="007E068C" w:rsidRPr="00FA67E1" w:rsidRDefault="00000000" w:rsidP="00BE5B44">
      <w:pPr>
        <w:spacing w:before="240" w:after="240" w:line="276" w:lineRule="auto"/>
        <w:rPr>
          <w:lang w:val="fr-SN"/>
        </w:rPr>
      </w:pPr>
      <w:r w:rsidRPr="00FA67E1">
        <w:rPr>
          <w:sz w:val="25"/>
          <w:lang w:val="fr-SN"/>
        </w:rPr>
        <w:t>Figure 12 : Consultation des journaux d'exécution du service HBase.</w:t>
      </w:r>
    </w:p>
    <w:p w14:paraId="0E1D2AF4" w14:textId="41EF3B3D" w:rsidR="007E068C" w:rsidRPr="00FA67E1" w:rsidRDefault="00000000" w:rsidP="00BE5B44">
      <w:pPr>
        <w:pStyle w:val="Titre1"/>
        <w:spacing w:before="240" w:after="240" w:line="276" w:lineRule="auto"/>
        <w:rPr>
          <w:lang w:val="fr-SN"/>
        </w:rPr>
      </w:pPr>
      <w:r w:rsidRPr="00FA67E1">
        <w:rPr>
          <w:lang w:val="fr-SN"/>
        </w:rPr>
        <w:t xml:space="preserve">10. VISUALISATION ET BUSINESS INTELLIGENCE </w:t>
      </w:r>
    </w:p>
    <w:p w14:paraId="10058F43" w14:textId="77777777" w:rsidR="007E068C" w:rsidRPr="00FA67E1" w:rsidRDefault="00000000" w:rsidP="00BE5B44">
      <w:pPr>
        <w:spacing w:before="240" w:after="240" w:line="276" w:lineRule="auto"/>
        <w:rPr>
          <w:lang w:val="fr-SN"/>
        </w:rPr>
      </w:pPr>
      <w:r w:rsidRPr="00FA67E1">
        <w:rPr>
          <w:sz w:val="25"/>
          <w:lang w:val="fr-SN"/>
        </w:rPr>
        <w:t xml:space="preserve">Le </w:t>
      </w:r>
      <w:proofErr w:type="spellStart"/>
      <w:r w:rsidRPr="00FA67E1">
        <w:rPr>
          <w:sz w:val="25"/>
          <w:lang w:val="fr-SN"/>
        </w:rPr>
        <w:t>dashboard</w:t>
      </w:r>
      <w:proofErr w:type="spellEnd"/>
      <w:r w:rsidRPr="00FA67E1">
        <w:rPr>
          <w:sz w:val="25"/>
          <w:lang w:val="fr-SN"/>
        </w:rPr>
        <w:t xml:space="preserve"> final consolide les prédictions pour offrir une aide à la décision aux acteurs agricoles.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0"/>
      </w:tblGrid>
      <w:tr w:rsidR="007E068C" w14:paraId="39338235" w14:textId="77777777">
        <w:trPr>
          <w:jc w:val="center"/>
        </w:trPr>
        <w:tc>
          <w:tcPr>
            <w:tcW w:w="18720" w:type="dxa"/>
            <w:tcBorders>
              <w:top w:val="nil"/>
              <w:left w:val="nil"/>
              <w:bottom w:val="nil"/>
              <w:right w:val="nil"/>
            </w:tcBorders>
          </w:tcPr>
          <w:p w14:paraId="4055AECB" w14:textId="77777777" w:rsidR="007E068C" w:rsidRPr="00FA67E1" w:rsidRDefault="00000000" w:rsidP="00BE5B44">
            <w:pPr>
              <w:spacing w:line="276" w:lineRule="auto"/>
              <w:jc w:val="center"/>
              <w:rPr>
                <w:lang w:val="fr-SN"/>
              </w:rPr>
            </w:pPr>
            <w:r w:rsidRPr="00FA67E1">
              <w:rPr>
                <w:sz w:val="25"/>
                <w:lang w:val="fr-SN"/>
              </w:rPr>
              <w:t>Description technique de l'étape du pipeline Big Data ci-contre.</w:t>
            </w:r>
          </w:p>
          <w:p w14:paraId="321F7717" w14:textId="5084F739" w:rsidR="007E068C" w:rsidRDefault="003A311F" w:rsidP="00BE5B44">
            <w:pPr>
              <w:spacing w:line="276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80D33DB" wp14:editId="4D3F9841">
                  <wp:extent cx="6120000" cy="4590000"/>
                  <wp:effectExtent l="0" t="0" r="0" b="1270"/>
                  <wp:docPr id="16" name="Image 16" descr="Une image contenant texte, diagramme, capture d’écran, Pla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 descr="Une image contenant texte, diagramme, capture d’écran, Plan&#10;&#10;Description générée automatiquement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45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2882EC" w14:textId="77777777" w:rsidR="007E068C" w:rsidRDefault="00000000" w:rsidP="00BE5B44">
            <w:pPr>
              <w:spacing w:line="276" w:lineRule="auto"/>
              <w:jc w:val="center"/>
            </w:pPr>
            <w:r>
              <w:rPr>
                <w:i/>
                <w:sz w:val="25"/>
              </w:rPr>
              <w:t>Dashboard Final</w:t>
            </w:r>
          </w:p>
        </w:tc>
      </w:tr>
    </w:tbl>
    <w:p w14:paraId="08170971" w14:textId="77777777" w:rsidR="007E068C" w:rsidRPr="00FA67E1" w:rsidRDefault="00000000" w:rsidP="00BE5B44">
      <w:pPr>
        <w:spacing w:before="240" w:after="240" w:line="276" w:lineRule="auto"/>
        <w:rPr>
          <w:lang w:val="fr-SN"/>
        </w:rPr>
      </w:pPr>
      <w:r w:rsidRPr="00FA67E1">
        <w:rPr>
          <w:sz w:val="25"/>
          <w:lang w:val="fr-SN"/>
        </w:rPr>
        <w:t>Figure 13 : Visualisation finale des rendements prédits et des indices de stress hydrique.</w:t>
      </w:r>
    </w:p>
    <w:p w14:paraId="76D1F3E3" w14:textId="11C061B0" w:rsidR="007E068C" w:rsidRPr="00FA67E1" w:rsidRDefault="00000000" w:rsidP="00BE5B44">
      <w:pPr>
        <w:pStyle w:val="Titre1"/>
        <w:spacing w:before="240" w:after="240" w:line="276" w:lineRule="auto"/>
        <w:rPr>
          <w:lang w:val="fr-SN"/>
        </w:rPr>
      </w:pPr>
      <w:r w:rsidRPr="00FA67E1">
        <w:rPr>
          <w:lang w:val="fr-SN"/>
        </w:rPr>
        <w:t xml:space="preserve">11. CONCLUSION ET PERSPECTIVES </w:t>
      </w:r>
    </w:p>
    <w:p w14:paraId="6F864260" w14:textId="77777777" w:rsidR="007E068C" w:rsidRPr="00FA67E1" w:rsidRDefault="00000000" w:rsidP="00BE5B44">
      <w:pPr>
        <w:spacing w:before="240" w:after="240" w:line="276" w:lineRule="auto"/>
        <w:rPr>
          <w:lang w:val="fr-SN"/>
        </w:rPr>
      </w:pPr>
      <w:r w:rsidRPr="00FA67E1">
        <w:rPr>
          <w:sz w:val="25"/>
          <w:lang w:val="fr-SN"/>
        </w:rPr>
        <w:t xml:space="preserve">Le projet Agri-Insight SN démontre la puissance du Big Data pour le développement agricole. L'utilisation combinée d'outils comme Spark, </w:t>
      </w:r>
      <w:proofErr w:type="spellStart"/>
      <w:r w:rsidRPr="00FA67E1">
        <w:rPr>
          <w:sz w:val="25"/>
          <w:lang w:val="fr-SN"/>
        </w:rPr>
        <w:t>Airflow</w:t>
      </w:r>
      <w:proofErr w:type="spellEnd"/>
      <w:r w:rsidRPr="00FA67E1">
        <w:rPr>
          <w:sz w:val="25"/>
          <w:lang w:val="fr-SN"/>
        </w:rPr>
        <w:t xml:space="preserve"> et </w:t>
      </w:r>
      <w:proofErr w:type="spellStart"/>
      <w:r w:rsidRPr="00FA67E1">
        <w:rPr>
          <w:sz w:val="25"/>
          <w:lang w:val="fr-SN"/>
        </w:rPr>
        <w:t>NiFi</w:t>
      </w:r>
      <w:proofErr w:type="spellEnd"/>
      <w:r w:rsidRPr="00FA67E1">
        <w:rPr>
          <w:sz w:val="25"/>
          <w:lang w:val="fr-SN"/>
        </w:rPr>
        <w:t xml:space="preserve"> permet de bâtir une plateforme robuste, scalable et prête pour la production.</w:t>
      </w:r>
    </w:p>
    <w:p w14:paraId="0CAD40E8" w14:textId="77777777" w:rsidR="007E068C" w:rsidRPr="00FA67E1" w:rsidRDefault="00000000" w:rsidP="00BE5B44">
      <w:pPr>
        <w:spacing w:before="240" w:after="240" w:line="276" w:lineRule="auto"/>
        <w:rPr>
          <w:lang w:val="fr-SN"/>
        </w:rPr>
      </w:pPr>
      <w:r w:rsidRPr="00FA67E1">
        <w:rPr>
          <w:sz w:val="25"/>
          <w:lang w:val="fr-SN"/>
        </w:rPr>
        <w:t>Perspectives :</w:t>
      </w:r>
    </w:p>
    <w:p w14:paraId="6D9FCAA3" w14:textId="77777777" w:rsidR="007E068C" w:rsidRPr="00FA67E1" w:rsidRDefault="00000000" w:rsidP="00BE5B44">
      <w:pPr>
        <w:spacing w:before="240" w:after="240" w:line="276" w:lineRule="auto"/>
        <w:rPr>
          <w:lang w:val="fr-SN"/>
        </w:rPr>
      </w:pPr>
      <w:r w:rsidRPr="00FA67E1">
        <w:rPr>
          <w:sz w:val="25"/>
          <w:lang w:val="fr-SN"/>
        </w:rPr>
        <w:t>*   Intégration de données satellites.</w:t>
      </w:r>
    </w:p>
    <w:p w14:paraId="262DBE8F" w14:textId="77777777" w:rsidR="007E068C" w:rsidRPr="00FA67E1" w:rsidRDefault="00000000" w:rsidP="00BE5B44">
      <w:pPr>
        <w:spacing w:before="240" w:after="240" w:line="276" w:lineRule="auto"/>
        <w:rPr>
          <w:lang w:val="fr-SN"/>
        </w:rPr>
      </w:pPr>
      <w:r w:rsidRPr="00FA67E1">
        <w:rPr>
          <w:sz w:val="25"/>
          <w:lang w:val="fr-SN"/>
        </w:rPr>
        <w:t xml:space="preserve">*   Déploiement sur un cluster </w:t>
      </w:r>
      <w:proofErr w:type="spellStart"/>
      <w:r w:rsidRPr="00FA67E1">
        <w:rPr>
          <w:sz w:val="25"/>
          <w:lang w:val="fr-SN"/>
        </w:rPr>
        <w:t>Kubernetes</w:t>
      </w:r>
      <w:proofErr w:type="spellEnd"/>
      <w:r w:rsidRPr="00FA67E1">
        <w:rPr>
          <w:sz w:val="25"/>
          <w:lang w:val="fr-SN"/>
        </w:rPr>
        <w:t>.</w:t>
      </w:r>
    </w:p>
    <w:p w14:paraId="43F44ACB" w14:textId="321900E0" w:rsidR="007E068C" w:rsidRPr="00B955EF" w:rsidRDefault="007E068C" w:rsidP="00BE5B44">
      <w:pPr>
        <w:spacing w:before="240" w:after="240" w:line="276" w:lineRule="auto"/>
        <w:rPr>
          <w:lang w:val="fr-SN"/>
        </w:rPr>
      </w:pPr>
    </w:p>
    <w:sectPr w:rsidR="007E068C" w:rsidRPr="00B955E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4399245">
    <w:abstractNumId w:val="8"/>
  </w:num>
  <w:num w:numId="2" w16cid:durableId="106393243">
    <w:abstractNumId w:val="6"/>
  </w:num>
  <w:num w:numId="3" w16cid:durableId="1399284936">
    <w:abstractNumId w:val="5"/>
  </w:num>
  <w:num w:numId="4" w16cid:durableId="383452538">
    <w:abstractNumId w:val="4"/>
  </w:num>
  <w:num w:numId="5" w16cid:durableId="381826369">
    <w:abstractNumId w:val="7"/>
  </w:num>
  <w:num w:numId="6" w16cid:durableId="1913081172">
    <w:abstractNumId w:val="3"/>
  </w:num>
  <w:num w:numId="7" w16cid:durableId="1883397331">
    <w:abstractNumId w:val="2"/>
  </w:num>
  <w:num w:numId="8" w16cid:durableId="1146818134">
    <w:abstractNumId w:val="1"/>
  </w:num>
  <w:num w:numId="9" w16cid:durableId="1590576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11F"/>
    <w:rsid w:val="007A7E1A"/>
    <w:rsid w:val="007E068C"/>
    <w:rsid w:val="00950626"/>
    <w:rsid w:val="00AA1D8D"/>
    <w:rsid w:val="00B47730"/>
    <w:rsid w:val="00B955EF"/>
    <w:rsid w:val="00BE5B44"/>
    <w:rsid w:val="00CB0664"/>
    <w:rsid w:val="00E575A1"/>
    <w:rsid w:val="00FA67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EBB87C"/>
  <w14:defaultImageDpi w14:val="300"/>
  <w15:docId w15:val="{1CF843DC-2344-45F0-8B19-098AE8F1A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644</Words>
  <Characters>3543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Malick COLY [SNT DSI/FT_SIRC/CDM]</cp:lastModifiedBy>
  <cp:revision>5</cp:revision>
  <dcterms:created xsi:type="dcterms:W3CDTF">2013-12-23T23:15:00Z</dcterms:created>
  <dcterms:modified xsi:type="dcterms:W3CDTF">2026-05-13T21:41:00Z</dcterms:modified>
  <cp:category/>
</cp:coreProperties>
</file>