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RENCANA ASESMEN &amp; EVALUASI (RAE)</w:t>
        <w:br/>
      </w:r>
    </w:p>
    <w:p>
      <w:pPr>
        <w:jc w:val="center"/>
      </w:pPr>
      <w:r>
        <w:t>Mata Kuliah: Elektronika Daya I (PLT42527) • Semester 5 • 2 SKS</w:t>
      </w:r>
    </w:p>
    <w:p>
      <w:pPr>
        <w:jc w:val="center"/>
      </w:pPr>
      <w:r>
        <w:rPr>
          <w:b w:val="0"/>
          <w:i/>
        </w:rPr>
        <w:t>Dokumen ini disusun sebagai turunan langsung dari RPS PLT42527 (18 Desember 2023) dan mengacu pada SPMI Politeknik Negeri Samarinda.</w:t>
      </w:r>
    </w:p>
    <w:p/>
    <w:p>
      <w:pPr>
        <w:pStyle w:val="Heading2"/>
      </w:pPr>
      <w:r>
        <w:t>A. Identitas Mata Kuliah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  <w:vAlign w:val="center"/>
          </w:tcPr>
          <w:p>
            <w:r>
              <w:t>Program Studi</w:t>
            </w:r>
          </w:p>
        </w:tc>
        <w:tc>
          <w:tcPr>
            <w:tcW w:type="dxa" w:w="6803"/>
            <w:vAlign w:val="center"/>
          </w:tcPr>
          <w:p>
            <w:r>
              <w:t>Teknik Listrik S1-Terapan</w:t>
            </w:r>
          </w:p>
        </w:tc>
      </w:tr>
      <w:tr>
        <w:tc>
          <w:tcPr>
            <w:tcW w:type="dxa" w:w="2268"/>
            <w:vAlign w:val="center"/>
          </w:tcPr>
          <w:p>
            <w:r>
              <w:t>Mata Kuliah / Kode</w:t>
            </w:r>
          </w:p>
        </w:tc>
        <w:tc>
          <w:tcPr>
            <w:tcW w:type="dxa" w:w="6803"/>
            <w:vAlign w:val="center"/>
          </w:tcPr>
          <w:p>
            <w:r>
              <w:t>Elektronika Daya I / PLT42527</w:t>
            </w:r>
          </w:p>
        </w:tc>
      </w:tr>
      <w:tr>
        <w:tc>
          <w:tcPr>
            <w:tcW w:type="dxa" w:w="2268"/>
            <w:vAlign w:val="center"/>
          </w:tcPr>
          <w:p>
            <w:r>
              <w:t>Semester / SKS</w:t>
            </w:r>
          </w:p>
        </w:tc>
        <w:tc>
          <w:tcPr>
            <w:tcW w:type="dxa" w:w="6803"/>
            <w:vAlign w:val="center"/>
          </w:tcPr>
          <w:p>
            <w:r>
              <w:t>5 (Lima) / 2 SKS</w:t>
            </w:r>
          </w:p>
        </w:tc>
      </w:tr>
      <w:tr>
        <w:tc>
          <w:tcPr>
            <w:tcW w:type="dxa" w:w="2268"/>
            <w:vAlign w:val="center"/>
          </w:tcPr>
          <w:p>
            <w:r>
              <w:t>Dosen Penanggung Jawab</w:t>
            </w:r>
          </w:p>
        </w:tc>
        <w:tc>
          <w:tcPr>
            <w:tcW w:type="dxa" w:w="6803"/>
            <w:vAlign w:val="center"/>
          </w:tcPr>
          <w:p>
            <w:r>
              <w:t>Sunu Pradana</w:t>
            </w:r>
          </w:p>
        </w:tc>
      </w:tr>
      <w:tr>
        <w:tc>
          <w:tcPr>
            <w:tcW w:type="dxa" w:w="2268"/>
            <w:vAlign w:val="center"/>
          </w:tcPr>
          <w:p>
            <w:r>
              <w:t>Dasar Penyusunan</w:t>
            </w:r>
          </w:p>
        </w:tc>
        <w:tc>
          <w:tcPr>
            <w:tcW w:type="dxa" w:w="6803"/>
            <w:vAlign w:val="center"/>
          </w:tcPr>
          <w:p>
            <w:r>
              <w:t>RPS PLT42527 (18-12-2023); SPMI PNS; KKNI/Sydney Accord (ranah Technologist)</w:t>
            </w:r>
          </w:p>
        </w:tc>
      </w:tr>
      <w:tr>
        <w:tc>
          <w:tcPr>
            <w:tcW w:type="dxa" w:w="2268"/>
            <w:vAlign w:val="center"/>
          </w:tcPr>
          <w:p>
            <w:r>
              <w:t>Deskripsi Singkat</w:t>
            </w:r>
          </w:p>
        </w:tc>
        <w:tc>
          <w:tcPr>
            <w:tcW w:type="dxa" w:w="6803"/>
            <w:vAlign w:val="center"/>
          </w:tcPr>
          <w:p>
            <w:r>
              <w:t>AC/DC dan AC/AC converter serta komponen terkait; penekanan pada pemahaman dasar, simulasi, dan analisis dengan dukungan ICT.</w:t>
            </w:r>
          </w:p>
        </w:tc>
      </w:tr>
    </w:tbl>
    <w:p/>
    <w:p>
      <w:pPr>
        <w:pStyle w:val="Heading2"/>
      </w:pPr>
      <w:r>
        <w:t>B. Pemetaan CPL–CPMK–Asesmen</w:t>
      </w:r>
    </w:p>
    <w:p>
      <w:r>
        <w:rPr>
          <w:b w:val="0"/>
          <w:i w:val="0"/>
        </w:rPr>
        <w:t>CPL Program Studi yang dibebankan pada MK: PP2, PP3, KU1, KU3, KK6, KK8.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247"/>
            <w:vAlign w:val="center"/>
          </w:tcPr>
          <w:p>
            <w:r>
              <w:t>No</w:t>
            </w:r>
          </w:p>
        </w:tc>
        <w:tc>
          <w:tcPr>
            <w:tcW w:type="dxa" w:w="1871"/>
            <w:vAlign w:val="center"/>
          </w:tcPr>
          <w:p>
            <w:r>
              <w:t>CPL Terkait</w:t>
            </w:r>
          </w:p>
        </w:tc>
        <w:tc>
          <w:tcPr>
            <w:tcW w:type="dxa" w:w="2721"/>
            <w:vAlign w:val="center"/>
          </w:tcPr>
          <w:p>
            <w:r>
              <w:t>CPMK (Ringkas)</w:t>
            </w:r>
          </w:p>
        </w:tc>
        <w:tc>
          <w:tcPr>
            <w:tcW w:type="dxa" w:w="1701"/>
            <w:vAlign w:val="center"/>
          </w:tcPr>
          <w:p>
            <w:r>
              <w:t>Bentuk Asesmen</w:t>
            </w:r>
          </w:p>
        </w:tc>
        <w:tc>
          <w:tcPr>
            <w:tcW w:type="dxa" w:w="1701"/>
            <w:vAlign w:val="center"/>
          </w:tcPr>
          <w:p>
            <w:r>
              <w:t>Instrumen</w:t>
            </w:r>
          </w:p>
        </w:tc>
        <w:tc>
          <w:tcPr>
            <w:tcW w:type="dxa" w:w="1134"/>
            <w:vAlign w:val="center"/>
          </w:tcPr>
          <w:p>
            <w:r>
              <w:t>Bobot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PP2, KU1, KU3, KK8</w:t>
            </w:r>
          </w:p>
        </w:tc>
        <w:tc>
          <w:tcPr>
            <w:tcW w:type="dxa" w:w="1440"/>
          </w:tcPr>
          <w:p>
            <w:r>
              <w:t>ICT untuk pembelajaran elektronika daya secara efektif</w:t>
            </w:r>
          </w:p>
        </w:tc>
        <w:tc>
          <w:tcPr>
            <w:tcW w:type="dxa" w:w="1440"/>
          </w:tcPr>
          <w:p>
            <w:r>
              <w:t>Observasi aktivitas, Tugas</w:t>
            </w:r>
          </w:p>
        </w:tc>
        <w:tc>
          <w:tcPr>
            <w:tcW w:type="dxa" w:w="1440"/>
          </w:tcPr>
          <w:p>
            <w:r>
              <w:t>Presensi/Keaktifan; ringkasan sumber</w:t>
            </w:r>
          </w:p>
        </w:tc>
        <w:tc>
          <w:tcPr>
            <w:tcW w:type="dxa" w:w="1440"/>
          </w:tcPr>
          <w:p>
            <w:r>
              <w:t>5% (aktivitas)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PP3, KU3, KK8</w:t>
            </w:r>
          </w:p>
        </w:tc>
        <w:tc>
          <w:tcPr>
            <w:tcW w:type="dxa" w:w="1440"/>
          </w:tcPr>
          <w:p>
            <w:r>
              <w:t>Pemetaan body of knowledge &amp; metode belajar efektif</w:t>
            </w:r>
          </w:p>
        </w:tc>
        <w:tc>
          <w:tcPr>
            <w:tcW w:type="dxa" w:w="1440"/>
          </w:tcPr>
          <w:p>
            <w:r>
              <w:t>Tugas 1</w:t>
            </w:r>
          </w:p>
        </w:tc>
        <w:tc>
          <w:tcPr>
            <w:tcW w:type="dxa" w:w="1440"/>
          </w:tcPr>
          <w:p>
            <w:r>
              <w:t>Dokumen/slide ringkas</w:t>
            </w:r>
          </w:p>
        </w:tc>
        <w:tc>
          <w:tcPr>
            <w:tcW w:type="dxa" w:w="1440"/>
          </w:tcPr>
          <w:p>
            <w:r>
              <w:t>10% (dari Tugas)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PP2, KU1</w:t>
            </w:r>
          </w:p>
        </w:tc>
        <w:tc>
          <w:tcPr>
            <w:tcW w:type="dxa" w:w="1440"/>
          </w:tcPr>
          <w:p>
            <w:r>
              <w:t>Instalasi &amp; penggunaan LTspice untuk rangkaian dasar</w:t>
            </w:r>
          </w:p>
        </w:tc>
        <w:tc>
          <w:tcPr>
            <w:tcW w:type="dxa" w:w="1440"/>
          </w:tcPr>
          <w:p>
            <w:r>
              <w:t>Tugas 2</w:t>
            </w:r>
          </w:p>
        </w:tc>
        <w:tc>
          <w:tcPr>
            <w:tcW w:type="dxa" w:w="1440"/>
          </w:tcPr>
          <w:p>
            <w:r>
              <w:t>Berkas .asc + laporan ringkas</w:t>
            </w:r>
          </w:p>
        </w:tc>
        <w:tc>
          <w:tcPr>
            <w:tcW w:type="dxa" w:w="1440"/>
          </w:tcPr>
          <w:p>
            <w:r>
              <w:t>10% (dari Tugas)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PP2, KU1</w:t>
            </w:r>
          </w:p>
        </w:tc>
        <w:tc>
          <w:tcPr>
            <w:tcW w:type="dxa" w:w="1440"/>
          </w:tcPr>
          <w:p>
            <w:r>
              <w:t>Jenis diode &amp; simulasi rangkaian dasar</w:t>
            </w:r>
          </w:p>
        </w:tc>
        <w:tc>
          <w:tcPr>
            <w:tcW w:type="dxa" w:w="1440"/>
          </w:tcPr>
          <w:p>
            <w:r>
              <w:t>UTS</w:t>
            </w:r>
          </w:p>
        </w:tc>
        <w:tc>
          <w:tcPr>
            <w:tcW w:type="dxa" w:w="1440"/>
          </w:tcPr>
          <w:p>
            <w:r>
              <w:t>Soal teori &amp; analitis + item simulasi</w:t>
            </w:r>
          </w:p>
        </w:tc>
        <w:tc>
          <w:tcPr>
            <w:tcW w:type="dxa" w:w="1440"/>
          </w:tcPr>
          <w:p>
            <w:r>
              <w:t>30%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PP2, KU1</w:t>
            </w:r>
          </w:p>
        </w:tc>
        <w:tc>
          <w:tcPr>
            <w:tcW w:type="dxa" w:w="1440"/>
          </w:tcPr>
          <w:p>
            <w:r>
              <w:t>Komputasi daya berbasis perangkat lunak</w:t>
            </w:r>
          </w:p>
        </w:tc>
        <w:tc>
          <w:tcPr>
            <w:tcW w:type="dxa" w:w="1440"/>
          </w:tcPr>
          <w:p>
            <w:r>
              <w:t>UTS</w:t>
            </w:r>
          </w:p>
        </w:tc>
        <w:tc>
          <w:tcPr>
            <w:tcW w:type="dxa" w:w="1440"/>
          </w:tcPr>
          <w:p>
            <w:r>
              <w:t>Perhitungan berbasis bentuk gelombang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Rectifier 1-fase setengah gelombang tanpa pengendali</w:t>
            </w:r>
          </w:p>
        </w:tc>
        <w:tc>
          <w:tcPr>
            <w:tcW w:type="dxa" w:w="1440"/>
          </w:tcPr>
          <w:p>
            <w:r>
              <w:t>UTS</w:t>
            </w:r>
          </w:p>
        </w:tc>
        <w:tc>
          <w:tcPr>
            <w:tcW w:type="dxa" w:w="1440"/>
          </w:tcPr>
          <w:p>
            <w:r>
              <w:t>Analisis gelombang &amp; kinerja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Rectifier 1-fase gelombang penuh tanpa pengendali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Analisis komparatif</w:t>
            </w:r>
          </w:p>
        </w:tc>
        <w:tc>
          <w:tcPr>
            <w:tcW w:type="dxa" w:w="1440"/>
          </w:tcPr>
          <w:p>
            <w:r>
              <w:t>45%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Rectifier 3-fase tanpa pengendali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Perhitungan &amp; simulasi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SCR sebagai sakelar elektronik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Rangkaian pemicu &amp; evaluasi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Rectifier 1-fase dengan pengendali (SCR)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Perancangan sudut picu &amp; analisis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Rectifier 3-fase dengan pengendali (SCR)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Analisis harmonik &amp; faktor daya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PP2, KU1, KK6</w:t>
            </w:r>
          </w:p>
        </w:tc>
        <w:tc>
          <w:tcPr>
            <w:tcW w:type="dxa" w:w="1440"/>
          </w:tcPr>
          <w:p>
            <w:r>
              <w:t>TRIAC sebagai sakelar; pengantar SSR</w:t>
            </w:r>
          </w:p>
        </w:tc>
        <w:tc>
          <w:tcPr>
            <w:tcW w:type="dxa" w:w="1440"/>
          </w:tcPr>
          <w:p>
            <w:r>
              <w:t>UAS</w:t>
            </w:r>
          </w:p>
        </w:tc>
        <w:tc>
          <w:tcPr>
            <w:tcW w:type="dxa" w:w="1440"/>
          </w:tcPr>
          <w:p>
            <w:r>
              <w:t>Studi kasus kontrol beban AC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>
      <w:r>
        <w:t>Catatan: Distribusi bobot total mengikuti Komponen Penilaian pada butir C di bawah; baris CPMK yang ditandai “—” mewarisi bobot dari komponen ujian terkait.</w:t>
      </w:r>
    </w:p>
    <w:p/>
    <w:p>
      <w:pPr>
        <w:pStyle w:val="Heading2"/>
      </w:pPr>
      <w:r>
        <w:t>C. Komponen Penilaian dan Bobot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535"/>
            <w:vAlign w:val="center"/>
          </w:tcPr>
          <w:p>
            <w:r>
              <w:t>Komponen</w:t>
            </w:r>
          </w:p>
        </w:tc>
        <w:tc>
          <w:tcPr>
            <w:tcW w:type="dxa" w:w="1701"/>
            <w:vAlign w:val="center"/>
          </w:tcPr>
          <w:p>
            <w:r>
              <w:t>Teknik Penilaian</w:t>
            </w:r>
          </w:p>
        </w:tc>
        <w:tc>
          <w:tcPr>
            <w:tcW w:type="dxa" w:w="1701"/>
            <w:vAlign w:val="center"/>
          </w:tcPr>
          <w:p>
            <w:r>
              <w:t>Bobot</w:t>
            </w:r>
          </w:p>
        </w:tc>
      </w:tr>
      <w:tr>
        <w:tc>
          <w:tcPr>
            <w:tcW w:type="dxa" w:w="4535"/>
            <w:vAlign w:val="center"/>
          </w:tcPr>
          <w:p>
            <w:r>
              <w:t>Aktivitas/Presensi &amp; Keaktifan</w:t>
            </w:r>
          </w:p>
        </w:tc>
        <w:tc>
          <w:tcPr>
            <w:tcW w:type="dxa" w:w="1701"/>
            <w:vAlign w:val="center"/>
          </w:tcPr>
          <w:p>
            <w:r>
              <w:t>Presensi, observasi partisipasi</w:t>
            </w:r>
          </w:p>
        </w:tc>
        <w:tc>
          <w:tcPr>
            <w:tcW w:type="dxa" w:w="1701"/>
            <w:vAlign w:val="center"/>
          </w:tcPr>
          <w:p>
            <w:r>
              <w:t>5%</w:t>
            </w:r>
          </w:p>
        </w:tc>
      </w:tr>
      <w:tr>
        <w:tc>
          <w:tcPr>
            <w:tcW w:type="dxa" w:w="4535"/>
            <w:vAlign w:val="center"/>
          </w:tcPr>
          <w:p>
            <w:r>
              <w:t>Tugas Mandiri (2 tugas)</w:t>
            </w:r>
          </w:p>
        </w:tc>
        <w:tc>
          <w:tcPr>
            <w:tcW w:type="dxa" w:w="1701"/>
            <w:vAlign w:val="center"/>
          </w:tcPr>
          <w:p>
            <w:r>
              <w:t>Penilaian manual (rubrik); unggah berkas</w:t>
            </w:r>
          </w:p>
        </w:tc>
        <w:tc>
          <w:tcPr>
            <w:tcW w:type="dxa" w:w="1701"/>
            <w:vAlign w:val="center"/>
          </w:tcPr>
          <w:p>
            <w:r>
              <w:t>20%</w:t>
            </w:r>
          </w:p>
        </w:tc>
      </w:tr>
      <w:tr>
        <w:tc>
          <w:tcPr>
            <w:tcW w:type="dxa" w:w="4535"/>
            <w:vAlign w:val="center"/>
          </w:tcPr>
          <w:p>
            <w:r>
              <w:t>Ujian Tengah Semester (UTS)</w:t>
            </w:r>
          </w:p>
        </w:tc>
        <w:tc>
          <w:tcPr>
            <w:tcW w:type="dxa" w:w="1701"/>
            <w:vAlign w:val="center"/>
          </w:tcPr>
          <w:p>
            <w:r>
              <w:t>Google Form/lembar ujian; analitis &amp; simulasi</w:t>
            </w:r>
          </w:p>
        </w:tc>
        <w:tc>
          <w:tcPr>
            <w:tcW w:type="dxa" w:w="1701"/>
            <w:vAlign w:val="center"/>
          </w:tcPr>
          <w:p>
            <w:r>
              <w:t>30%</w:t>
            </w:r>
          </w:p>
        </w:tc>
      </w:tr>
      <w:tr>
        <w:tc>
          <w:tcPr>
            <w:tcW w:type="dxa" w:w="4535"/>
            <w:vAlign w:val="center"/>
          </w:tcPr>
          <w:p>
            <w:r>
              <w:t>Ujian Akhir Semester (UAS)</w:t>
            </w:r>
          </w:p>
        </w:tc>
        <w:tc>
          <w:tcPr>
            <w:tcW w:type="dxa" w:w="1701"/>
            <w:vAlign w:val="center"/>
          </w:tcPr>
          <w:p>
            <w:r>
              <w:t>Google Form/lembar ujian; komprehensif</w:t>
            </w:r>
          </w:p>
        </w:tc>
        <w:tc>
          <w:tcPr>
            <w:tcW w:type="dxa" w:w="1701"/>
            <w:vAlign w:val="center"/>
          </w:tcPr>
          <w:p>
            <w:r>
              <w:t>45%</w:t>
            </w:r>
          </w:p>
        </w:tc>
      </w:tr>
      <w:tr>
        <w:tc>
          <w:tcPr>
            <w:tcW w:type="dxa" w:w="4535"/>
            <w:vAlign w:val="center"/>
          </w:tcPr>
          <w:p>
            <w:r>
              <w:t>TOTAL</w:t>
            </w:r>
          </w:p>
        </w:tc>
        <w:tc>
          <w:tcPr>
            <w:tcW w:type="dxa" w:w="1701"/>
            <w:vAlign w:val="center"/>
          </w:tcPr>
          <w:p>
            <w:r/>
          </w:p>
        </w:tc>
        <w:tc>
          <w:tcPr>
            <w:tcW w:type="dxa" w:w="1701"/>
            <w:vAlign w:val="center"/>
          </w:tcPr>
          <w:p>
            <w:r>
              <w:t>100%</w:t>
            </w:r>
          </w:p>
        </w:tc>
      </w:tr>
    </w:tbl>
    <w:p/>
    <w:p>
      <w:pPr>
        <w:pStyle w:val="Heading2"/>
      </w:pPr>
      <w:r>
        <w:t>D. Desain Asesmen Per Komponen</w:t>
      </w:r>
    </w:p>
    <w:p>
      <w:pPr>
        <w:pStyle w:val="Heading3"/>
      </w:pPr>
      <w:r>
        <w:t>D.1 Aktivitas/Presensi (5%)</w:t>
      </w:r>
    </w:p>
    <w:p>
      <w:r>
        <w:rPr>
          <w:b w:val="0"/>
          <w:i w:val="0"/>
        </w:rPr>
        <w:t>• Minimal kehadiran 80% dari total tatap muka. Ketidakhadiran beralasan wajib disertai bukti.</w:t>
      </w:r>
    </w:p>
    <w:p>
      <w:r>
        <w:rPr>
          <w:b w:val="0"/>
          <w:i w:val="0"/>
        </w:rPr>
        <w:t>• Keaktifan dinilai dari respons pertanyaan, pencarian informasi relevan, dan kontribusi menjaga suasana belajar.</w:t>
      </w:r>
    </w:p>
    <w:p>
      <w:r>
        <w:rPr>
          <w:b w:val="0"/>
          <w:i w:val="0"/>
        </w:rPr>
        <w:t>• Bukti: rekap presensi, catatan observasi, dan/atau log LMS.</w:t>
      </w:r>
    </w:p>
    <w:p>
      <w:pPr>
        <w:pStyle w:val="Heading3"/>
      </w:pPr>
      <w:r>
        <w:t>D.2 Tugas Mandiri (20%)</w:t>
      </w:r>
    </w:p>
    <w:p>
      <w:r>
        <w:rPr>
          <w:b w:val="0"/>
          <w:i w:val="0"/>
        </w:rPr>
        <w:t>Tugas 1 (10%): Pemetaan body of knowledge &amp; strategi belajar efektif (minggu 2).</w:t>
      </w:r>
    </w:p>
    <w:p>
      <w:r>
        <w:rPr>
          <w:b w:val="0"/>
          <w:i w:val="0"/>
        </w:rPr>
        <w:t>Tugas 2 (10%): Instalasi &amp; penggunaan LTspice untuk simulasi rangkaian dasar (minggu 3–5).</w:t>
      </w:r>
    </w:p>
    <w:p>
      <w:r>
        <w:rPr>
          <w:b w:val="0"/>
          <w:i w:val="0"/>
        </w:rPr>
        <w:t>Format pengumpulan: PDF (laporan ringkas ≤ 5 halaman) + berkas pendukung (mis. .asc).</w:t>
      </w:r>
    </w:p>
    <w:p>
      <w:r>
        <w:rPr>
          <w:b w:val="0"/>
          <w:i w:val="0"/>
        </w:rPr>
        <w:t>Ketentuan umum: orisinal; cantumkan rujukan; penamaan berkas standar; batas waktu pukul 23:59 WITA pada hari yang ditetapkan.</w:t>
      </w:r>
    </w:p>
    <w:p>
      <w:pPr>
        <w:pStyle w:val="Heading3"/>
      </w:pPr>
      <w:r>
        <w:t>D.3 Ujian Tengah Semester – UTS (30%)</w:t>
      </w:r>
    </w:p>
    <w:p>
      <w:r>
        <w:rPr>
          <w:b w:val="0"/>
          <w:i w:val="0"/>
        </w:rPr>
        <w:t>Waktu: Minggu ke-8. Ruang lingkup: CPMK 1–6.</w:t>
      </w:r>
    </w:p>
    <w:p>
      <w:r>
        <w:rPr>
          <w:b w:val="0"/>
          <w:i w:val="0"/>
        </w:rPr>
        <w:t>Bentuk: kombinasi pilihan ganda/isian singkat (20–30%) dan soal analitis/simulasi (70–80%).</w:t>
      </w:r>
    </w:p>
    <w:p>
      <w:r>
        <w:rPr>
          <w:b w:val="0"/>
          <w:i w:val="0"/>
        </w:rPr>
        <w:t>Perlengkapan: kalkulator non-programmable diperbolehkan; smartphone dilarang kecuali untuk autentikasi.</w:t>
      </w:r>
    </w:p>
    <w:p>
      <w:r>
        <w:rPr>
          <w:b w:val="0"/>
          <w:i w:val="0"/>
        </w:rPr>
        <w:t>Pengawasan: in-person atau online tersinkron, sesuai ketentuan prodi.</w:t>
      </w:r>
    </w:p>
    <w:p>
      <w:pPr>
        <w:pStyle w:val="Heading3"/>
      </w:pPr>
      <w:r>
        <w:t>D.4 Ujian Akhir Semester – UAS (45%)</w:t>
      </w:r>
    </w:p>
    <w:p>
      <w:r>
        <w:rPr>
          <w:b w:val="0"/>
          <w:i w:val="0"/>
        </w:rPr>
        <w:t>Waktu: Minggu ke-16. Ruang lingkup: komprehensif CPMK 1–12, penekanan pada CPMK 7–12.</w:t>
      </w:r>
    </w:p>
    <w:p>
      <w:r>
        <w:rPr>
          <w:b w:val="0"/>
          <w:i w:val="0"/>
        </w:rPr>
        <w:t>Bentuk: sama dengan UTS, bobot analitis/simulasi lebih dominan.</w:t>
      </w:r>
    </w:p>
    <w:p>
      <w:r>
        <w:rPr>
          <w:b w:val="0"/>
          <w:i w:val="0"/>
        </w:rPr>
        <w:t>Kriteria kelulusan butir: jawaban harus menunjukkan keterkaitan teori–simulasi–analisis yang konsisten.</w:t>
      </w:r>
    </w:p>
    <w:p/>
    <w:p>
      <w:pPr>
        <w:pStyle w:val="Heading2"/>
      </w:pPr>
      <w:r>
        <w:t>E. Rubrik Penilaian (Ringkas)</w:t>
      </w:r>
    </w:p>
    <w:p>
      <w:pPr>
        <w:pStyle w:val="Heading3"/>
      </w:pPr>
      <w:r>
        <w:t>E.1 Rubrik Tugas Mandiri (per tugas, 10%)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  <w:vAlign w:val="center"/>
          </w:tcPr>
          <w:p>
            <w:r>
              <w:t>Kriteria</w:t>
            </w:r>
          </w:p>
        </w:tc>
        <w:tc>
          <w:tcPr>
            <w:tcW w:type="dxa" w:w="1701"/>
            <w:vAlign w:val="center"/>
          </w:tcPr>
          <w:p>
            <w:r>
              <w:t>Sangat Baik</w:t>
              <w:br/>
              <w:t>(85–100)</w:t>
            </w:r>
          </w:p>
        </w:tc>
        <w:tc>
          <w:tcPr>
            <w:tcW w:type="dxa" w:w="1701"/>
            <w:vAlign w:val="center"/>
          </w:tcPr>
          <w:p>
            <w:r>
              <w:t>Baik</w:t>
              <w:br/>
              <w:t>(75–84)</w:t>
            </w:r>
          </w:p>
        </w:tc>
        <w:tc>
          <w:tcPr>
            <w:tcW w:type="dxa" w:w="1701"/>
            <w:vAlign w:val="center"/>
          </w:tcPr>
          <w:p>
            <w:r>
              <w:t>Cukup</w:t>
              <w:br/>
              <w:t>(65–74)</w:t>
            </w:r>
          </w:p>
        </w:tc>
        <w:tc>
          <w:tcPr>
            <w:tcW w:type="dxa" w:w="1701"/>
            <w:vAlign w:val="center"/>
          </w:tcPr>
          <w:p>
            <w:r>
              <w:t>Kurang</w:t>
              <w:br/>
              <w:t>(&lt;65)</w:t>
            </w:r>
          </w:p>
        </w:tc>
      </w:tr>
      <w:tr>
        <w:tc>
          <w:tcPr>
            <w:tcW w:type="dxa" w:w="2835"/>
            <w:vAlign w:val="center"/>
          </w:tcPr>
          <w:p>
            <w:r>
              <w:t>Kebenaran analitis &amp; konsep</w:t>
            </w:r>
          </w:p>
        </w:tc>
        <w:tc>
          <w:tcPr>
            <w:tcW w:type="dxa" w:w="1701"/>
            <w:vAlign w:val="center"/>
          </w:tcPr>
          <w:p>
            <w:r>
              <w:t>Benar &amp; lengkap; konsisten</w:t>
            </w:r>
          </w:p>
        </w:tc>
        <w:tc>
          <w:tcPr>
            <w:tcW w:type="dxa" w:w="1701"/>
            <w:vAlign w:val="center"/>
          </w:tcPr>
          <w:p>
            <w:r>
              <w:t>Mayor benar; minor kurang</w:t>
            </w:r>
          </w:p>
        </w:tc>
        <w:tc>
          <w:tcPr>
            <w:tcW w:type="dxa" w:w="1701"/>
            <w:vAlign w:val="center"/>
          </w:tcPr>
          <w:p>
            <w:r>
              <w:t>Beberapa salah konsep</w:t>
            </w:r>
          </w:p>
        </w:tc>
        <w:tc>
          <w:tcPr>
            <w:tcW w:type="dxa" w:w="1701"/>
            <w:vAlign w:val="center"/>
          </w:tcPr>
          <w:p>
            <w:r>
              <w:t>Dominan salah</w:t>
            </w:r>
          </w:p>
        </w:tc>
      </w:tr>
      <w:tr>
        <w:tc>
          <w:tcPr>
            <w:tcW w:type="dxa" w:w="2835"/>
            <w:vAlign w:val="center"/>
          </w:tcPr>
          <w:p>
            <w:r>
              <w:t>Simulasi (setup, parameter, validasi)</w:t>
            </w:r>
          </w:p>
        </w:tc>
        <w:tc>
          <w:tcPr>
            <w:tcW w:type="dxa" w:w="1701"/>
            <w:vAlign w:val="center"/>
          </w:tcPr>
          <w:p>
            <w:r>
              <w:t>Akurat; parameter jelas; verifikasi</w:t>
            </w:r>
          </w:p>
        </w:tc>
        <w:tc>
          <w:tcPr>
            <w:tcW w:type="dxa" w:w="1701"/>
            <w:vAlign w:val="center"/>
          </w:tcPr>
          <w:p>
            <w:r>
              <w:t>Umumnya tepat; verifikasi terbatas</w:t>
            </w:r>
          </w:p>
        </w:tc>
        <w:tc>
          <w:tcPr>
            <w:tcW w:type="dxa" w:w="1701"/>
            <w:vAlign w:val="center"/>
          </w:tcPr>
          <w:p>
            <w:r>
              <w:t>Setup kurang tepat; dokumentasi minim</w:t>
            </w:r>
          </w:p>
        </w:tc>
        <w:tc>
          <w:tcPr>
            <w:tcW w:type="dxa" w:w="1701"/>
            <w:vAlign w:val="center"/>
          </w:tcPr>
          <w:p>
            <w:r>
              <w:t>Tidak jalan/menyimpang</w:t>
            </w:r>
          </w:p>
        </w:tc>
      </w:tr>
      <w:tr>
        <w:tc>
          <w:tcPr>
            <w:tcW w:type="dxa" w:w="2835"/>
            <w:vAlign w:val="center"/>
          </w:tcPr>
          <w:p>
            <w:r>
              <w:t>Pelaporan (struktur &amp; rujukan)</w:t>
            </w:r>
          </w:p>
        </w:tc>
        <w:tc>
          <w:tcPr>
            <w:tcW w:type="dxa" w:w="1701"/>
            <w:vAlign w:val="center"/>
          </w:tcPr>
          <w:p>
            <w:r>
              <w:t>Sangat rapi; rujukan benar</w:t>
            </w:r>
          </w:p>
        </w:tc>
        <w:tc>
          <w:tcPr>
            <w:tcW w:type="dxa" w:w="1701"/>
            <w:vAlign w:val="center"/>
          </w:tcPr>
          <w:p>
            <w:r>
              <w:t>Rapi; ada minor format</w:t>
            </w:r>
          </w:p>
        </w:tc>
        <w:tc>
          <w:tcPr>
            <w:tcW w:type="dxa" w:w="1701"/>
            <w:vAlign w:val="center"/>
          </w:tcPr>
          <w:p>
            <w:r>
              <w:t>Kurang rapi; rujukan lemah</w:t>
            </w:r>
          </w:p>
        </w:tc>
        <w:tc>
          <w:tcPr>
            <w:tcW w:type="dxa" w:w="1701"/>
            <w:vAlign w:val="center"/>
          </w:tcPr>
          <w:p>
            <w:r>
              <w:t>Tidak terstruktur</w:t>
            </w:r>
          </w:p>
        </w:tc>
      </w:tr>
      <w:tr>
        <w:tc>
          <w:tcPr>
            <w:tcW w:type="dxa" w:w="2835"/>
            <w:vAlign w:val="center"/>
          </w:tcPr>
          <w:p>
            <w:r>
              <w:t>Analisis hasil &amp; diskusi</w:t>
            </w:r>
          </w:p>
        </w:tc>
        <w:tc>
          <w:tcPr>
            <w:tcW w:type="dxa" w:w="1701"/>
            <w:vAlign w:val="center"/>
          </w:tcPr>
          <w:p>
            <w:r>
              <w:t>Mendalam; kritis; wajar</w:t>
            </w:r>
          </w:p>
        </w:tc>
        <w:tc>
          <w:tcPr>
            <w:tcW w:type="dxa" w:w="1701"/>
            <w:vAlign w:val="center"/>
          </w:tcPr>
          <w:p>
            <w:r>
              <w:t>Cukup mendalam</w:t>
            </w:r>
          </w:p>
        </w:tc>
        <w:tc>
          <w:tcPr>
            <w:tcW w:type="dxa" w:w="1701"/>
            <w:vAlign w:val="center"/>
          </w:tcPr>
          <w:p>
            <w:r>
              <w:t>Deskriptif; minim analisis</w:t>
            </w:r>
          </w:p>
        </w:tc>
        <w:tc>
          <w:tcPr>
            <w:tcW w:type="dxa" w:w="1701"/>
            <w:vAlign w:val="center"/>
          </w:tcPr>
          <w:p>
            <w:r>
              <w:t>Hanya menyalin hasil</w:t>
            </w:r>
          </w:p>
        </w:tc>
      </w:tr>
    </w:tbl>
    <w:p>
      <w:pPr>
        <w:pStyle w:val="Heading3"/>
      </w:pPr>
      <w:r>
        <w:t>E.2 Rubrik UTS/UAS (global)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35"/>
            <w:vAlign w:val="center"/>
          </w:tcPr>
          <w:p>
            <w:r>
              <w:t>Kriteria</w:t>
            </w:r>
          </w:p>
        </w:tc>
        <w:tc>
          <w:tcPr>
            <w:tcW w:type="dxa" w:w="1701"/>
            <w:vAlign w:val="center"/>
          </w:tcPr>
          <w:p>
            <w:r>
              <w:t>Sangat Baik</w:t>
              <w:br/>
              <w:t>(85–100)</w:t>
            </w:r>
          </w:p>
        </w:tc>
        <w:tc>
          <w:tcPr>
            <w:tcW w:type="dxa" w:w="1701"/>
            <w:vAlign w:val="center"/>
          </w:tcPr>
          <w:p>
            <w:r>
              <w:t>Baik</w:t>
              <w:br/>
              <w:t>(75–84)</w:t>
            </w:r>
          </w:p>
        </w:tc>
        <w:tc>
          <w:tcPr>
            <w:tcW w:type="dxa" w:w="1701"/>
            <w:vAlign w:val="center"/>
          </w:tcPr>
          <w:p>
            <w:r>
              <w:t>Cukup</w:t>
              <w:br/>
              <w:t>(65–74)</w:t>
            </w:r>
          </w:p>
        </w:tc>
        <w:tc>
          <w:tcPr>
            <w:tcW w:type="dxa" w:w="1701"/>
            <w:vAlign w:val="center"/>
          </w:tcPr>
          <w:p>
            <w:r>
              <w:t>Kurang</w:t>
              <w:br/>
              <w:t>(&lt;65)</w:t>
            </w:r>
          </w:p>
        </w:tc>
      </w:tr>
      <w:tr>
        <w:tc>
          <w:tcPr>
            <w:tcW w:type="dxa" w:w="2835"/>
            <w:vAlign w:val="center"/>
          </w:tcPr>
          <w:p>
            <w:r>
              <w:t>Pemahaman konsep &amp; hukum dasar</w:t>
            </w:r>
          </w:p>
        </w:tc>
        <w:tc>
          <w:tcPr>
            <w:tcW w:type="dxa" w:w="1701"/>
            <w:vAlign w:val="center"/>
          </w:tcPr>
          <w:p>
            <w:r>
              <w:t>Benar dan kohesif</w:t>
            </w:r>
          </w:p>
        </w:tc>
        <w:tc>
          <w:tcPr>
            <w:tcW w:type="dxa" w:w="1701"/>
            <w:vAlign w:val="center"/>
          </w:tcPr>
          <w:p>
            <w:r>
              <w:t>Mayor benar</w:t>
            </w:r>
          </w:p>
        </w:tc>
        <w:tc>
          <w:tcPr>
            <w:tcW w:type="dxa" w:w="1701"/>
            <w:vAlign w:val="center"/>
          </w:tcPr>
          <w:p>
            <w:r>
              <w:t>Campur; celah konsep</w:t>
            </w:r>
          </w:p>
        </w:tc>
        <w:tc>
          <w:tcPr>
            <w:tcW w:type="dxa" w:w="1701"/>
            <w:vAlign w:val="center"/>
          </w:tcPr>
          <w:p>
            <w:r>
              <w:t>Keliru</w:t>
            </w:r>
          </w:p>
        </w:tc>
      </w:tr>
      <w:tr>
        <w:tc>
          <w:tcPr>
            <w:tcW w:type="dxa" w:w="2835"/>
            <w:vAlign w:val="center"/>
          </w:tcPr>
          <w:p>
            <w:r>
              <w:t>Penurunan &amp; perhitungan</w:t>
            </w:r>
          </w:p>
        </w:tc>
        <w:tc>
          <w:tcPr>
            <w:tcW w:type="dxa" w:w="1701"/>
            <w:vAlign w:val="center"/>
          </w:tcPr>
          <w:p>
            <w:r>
              <w:t>Langkah runtut; hasil tepat</w:t>
            </w:r>
          </w:p>
        </w:tc>
        <w:tc>
          <w:tcPr>
            <w:tcW w:type="dxa" w:w="1701"/>
            <w:vAlign w:val="center"/>
          </w:tcPr>
          <w:p>
            <w:r>
              <w:t>Langkah cukup; minor salah</w:t>
            </w:r>
          </w:p>
        </w:tc>
        <w:tc>
          <w:tcPr>
            <w:tcW w:type="dxa" w:w="1701"/>
            <w:vAlign w:val="center"/>
          </w:tcPr>
          <w:p>
            <w:r>
              <w:t>Langkah loncat; salah signifikan</w:t>
            </w:r>
          </w:p>
        </w:tc>
        <w:tc>
          <w:tcPr>
            <w:tcW w:type="dxa" w:w="1701"/>
            <w:vAlign w:val="center"/>
          </w:tcPr>
          <w:p>
            <w:r>
              <w:t>Tidak runtut</w:t>
            </w:r>
          </w:p>
        </w:tc>
      </w:tr>
      <w:tr>
        <w:tc>
          <w:tcPr>
            <w:tcW w:type="dxa" w:w="2835"/>
            <w:vAlign w:val="center"/>
          </w:tcPr>
          <w:p>
            <w:r>
              <w:t>Keterkaitan teori–simulasi–hasil</w:t>
            </w:r>
          </w:p>
        </w:tc>
        <w:tc>
          <w:tcPr>
            <w:tcW w:type="dxa" w:w="1701"/>
            <w:vAlign w:val="center"/>
          </w:tcPr>
          <w:p>
            <w:r>
              <w:t>Sangat konsisten</w:t>
            </w:r>
          </w:p>
        </w:tc>
        <w:tc>
          <w:tcPr>
            <w:tcW w:type="dxa" w:w="1701"/>
            <w:vAlign w:val="center"/>
          </w:tcPr>
          <w:p>
            <w:r>
              <w:t>Cukup konsisten</w:t>
            </w:r>
          </w:p>
        </w:tc>
        <w:tc>
          <w:tcPr>
            <w:tcW w:type="dxa" w:w="1701"/>
            <w:vAlign w:val="center"/>
          </w:tcPr>
          <w:p>
            <w:r>
              <w:t>Konsistensi lemah</w:t>
            </w:r>
          </w:p>
        </w:tc>
        <w:tc>
          <w:tcPr>
            <w:tcW w:type="dxa" w:w="1701"/>
            <w:vAlign w:val="center"/>
          </w:tcPr>
          <w:p>
            <w:r>
              <w:t>Tidak terkait</w:t>
            </w:r>
          </w:p>
        </w:tc>
      </w:tr>
    </w:tbl>
    <w:p>
      <w:pPr>
        <w:pStyle w:val="Heading3"/>
      </w:pPr>
      <w:r>
        <w:t>E.3 Observasi Sikap (terintegrasi 5%)</w:t>
      </w:r>
    </w:p>
    <w:p>
      <w:r>
        <w:rPr>
          <w:b w:val="0"/>
          <w:i w:val="0"/>
        </w:rPr>
        <w:t>Aspek: keaktifan, integritas akademik, kolaborasi, etika profesional.</w:t>
      </w:r>
    </w:p>
    <w:p/>
    <w:p>
      <w:pPr>
        <w:pStyle w:val="Heading2"/>
      </w:pPr>
      <w:r>
        <w:t>F. Jadwal Asesmen (Terkalender)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134"/>
            <w:vAlign w:val="center"/>
          </w:tcPr>
          <w:p>
            <w:r>
              <w:t>Minggu</w:t>
            </w:r>
          </w:p>
        </w:tc>
        <w:tc>
          <w:tcPr>
            <w:tcW w:type="dxa" w:w="3402"/>
            <w:vAlign w:val="center"/>
          </w:tcPr>
          <w:p>
            <w:r>
              <w:t>Cakupan Materi</w:t>
            </w:r>
          </w:p>
        </w:tc>
        <w:tc>
          <w:tcPr>
            <w:tcW w:type="dxa" w:w="3402"/>
            <w:vAlign w:val="center"/>
          </w:tcPr>
          <w:p>
            <w:r>
              <w:t>Deliverable/Asesmen</w:t>
            </w:r>
          </w:p>
        </w:tc>
        <w:tc>
          <w:tcPr>
            <w:tcW w:type="dxa" w:w="1701"/>
            <w:vAlign w:val="center"/>
          </w:tcPr>
          <w:p>
            <w:r>
              <w:t>Bobot</w:t>
            </w:r>
          </w:p>
        </w:tc>
      </w:tr>
      <w:tr>
        <w:tc>
          <w:tcPr>
            <w:tcW w:type="dxa" w:w="1134"/>
            <w:vAlign w:val="center"/>
          </w:tcPr>
          <w:p>
            <w:r>
              <w:t>1</w:t>
            </w:r>
          </w:p>
        </w:tc>
        <w:tc>
          <w:tcPr>
            <w:tcW w:type="dxa" w:w="3402"/>
            <w:vAlign w:val="center"/>
          </w:tcPr>
          <w:p>
            <w:r>
              <w:t>Pengenalan sumber &amp; literasi digital</w:t>
            </w:r>
          </w:p>
        </w:tc>
        <w:tc>
          <w:tcPr>
            <w:tcW w:type="dxa" w:w="3402"/>
            <w:vAlign w:val="center"/>
          </w:tcPr>
          <w:p>
            <w:r>
              <w:t>Observasi aktivitas</w:t>
            </w:r>
          </w:p>
        </w:tc>
        <w:tc>
          <w:tcPr>
            <w:tcW w:type="dxa" w:w="1701"/>
            <w:vAlign w:val="center"/>
          </w:tcPr>
          <w:p>
            <w:r>
              <w:t>—</w:t>
            </w:r>
          </w:p>
        </w:tc>
      </w:tr>
      <w:tr>
        <w:tc>
          <w:tcPr>
            <w:tcW w:type="dxa" w:w="1134"/>
            <w:vAlign w:val="center"/>
          </w:tcPr>
          <w:p>
            <w:r>
              <w:t>2</w:t>
            </w:r>
          </w:p>
        </w:tc>
        <w:tc>
          <w:tcPr>
            <w:tcW w:type="dxa" w:w="3402"/>
            <w:vAlign w:val="center"/>
          </w:tcPr>
          <w:p>
            <w:r>
              <w:t>Peta ilmu &amp; metode belajar</w:t>
            </w:r>
          </w:p>
        </w:tc>
        <w:tc>
          <w:tcPr>
            <w:tcW w:type="dxa" w:w="3402"/>
            <w:vAlign w:val="center"/>
          </w:tcPr>
          <w:p>
            <w:r>
              <w:t>Tugas 1 (pemetaan BoK &amp; strategi)</w:t>
            </w:r>
          </w:p>
        </w:tc>
        <w:tc>
          <w:tcPr>
            <w:tcW w:type="dxa" w:w="1701"/>
            <w:vAlign w:val="center"/>
          </w:tcPr>
          <w:p>
            <w:r>
              <w:t>10%</w:t>
            </w:r>
          </w:p>
        </w:tc>
      </w:tr>
      <w:tr>
        <w:tc>
          <w:tcPr>
            <w:tcW w:type="dxa" w:w="1134"/>
            <w:vAlign w:val="center"/>
          </w:tcPr>
          <w:p>
            <w:r>
              <w:t>3–5</w:t>
            </w:r>
          </w:p>
        </w:tc>
        <w:tc>
          <w:tcPr>
            <w:tcW w:type="dxa" w:w="3402"/>
            <w:vAlign w:val="center"/>
          </w:tcPr>
          <w:p>
            <w:r>
              <w:t>LTspice &amp; rangkaian dasar</w:t>
            </w:r>
          </w:p>
        </w:tc>
        <w:tc>
          <w:tcPr>
            <w:tcW w:type="dxa" w:w="3402"/>
            <w:vAlign w:val="center"/>
          </w:tcPr>
          <w:p>
            <w:r>
              <w:t>Tugas 2 (instalasi &amp; simulasi)</w:t>
            </w:r>
          </w:p>
        </w:tc>
        <w:tc>
          <w:tcPr>
            <w:tcW w:type="dxa" w:w="1701"/>
            <w:vAlign w:val="center"/>
          </w:tcPr>
          <w:p>
            <w:r>
              <w:t>10%</w:t>
            </w:r>
          </w:p>
        </w:tc>
      </w:tr>
      <w:tr>
        <w:tc>
          <w:tcPr>
            <w:tcW w:type="dxa" w:w="1134"/>
            <w:vAlign w:val="center"/>
          </w:tcPr>
          <w:p>
            <w:r>
              <w:t>6–7</w:t>
            </w:r>
          </w:p>
        </w:tc>
        <w:tc>
          <w:tcPr>
            <w:tcW w:type="dxa" w:w="3402"/>
            <w:vAlign w:val="center"/>
          </w:tcPr>
          <w:p>
            <w:r>
              <w:t>Rectifier 1-fase setengah gelombang (tanpa kendali)</w:t>
            </w:r>
          </w:p>
        </w:tc>
        <w:tc>
          <w:tcPr>
            <w:tcW w:type="dxa" w:w="3402"/>
            <w:vAlign w:val="center"/>
          </w:tcPr>
          <w:p>
            <w:r>
              <w:t>Latihan terarah</w:t>
            </w:r>
          </w:p>
        </w:tc>
        <w:tc>
          <w:tcPr>
            <w:tcW w:type="dxa" w:w="1701"/>
            <w:vAlign w:val="center"/>
          </w:tcPr>
          <w:p>
            <w:r>
              <w:t>—</w:t>
            </w:r>
          </w:p>
        </w:tc>
      </w:tr>
      <w:tr>
        <w:tc>
          <w:tcPr>
            <w:tcW w:type="dxa" w:w="1134"/>
            <w:vAlign w:val="center"/>
          </w:tcPr>
          <w:p>
            <w:r>
              <w:t>8</w:t>
            </w:r>
          </w:p>
        </w:tc>
        <w:tc>
          <w:tcPr>
            <w:tcW w:type="dxa" w:w="3402"/>
            <w:vAlign w:val="center"/>
          </w:tcPr>
          <w:p>
            <w:r>
              <w:t>UTS (CPMK 1–6)</w:t>
            </w:r>
          </w:p>
        </w:tc>
        <w:tc>
          <w:tcPr>
            <w:tcW w:type="dxa" w:w="3402"/>
            <w:vAlign w:val="center"/>
          </w:tcPr>
          <w:p>
            <w:r>
              <w:t>Ujian Tengah Semester</w:t>
            </w:r>
          </w:p>
        </w:tc>
        <w:tc>
          <w:tcPr>
            <w:tcW w:type="dxa" w:w="1701"/>
            <w:vAlign w:val="center"/>
          </w:tcPr>
          <w:p>
            <w:r>
              <w:t>30%</w:t>
            </w:r>
          </w:p>
        </w:tc>
      </w:tr>
      <w:tr>
        <w:tc>
          <w:tcPr>
            <w:tcW w:type="dxa" w:w="1134"/>
            <w:vAlign w:val="center"/>
          </w:tcPr>
          <w:p>
            <w:r>
              <w:t>9–10</w:t>
            </w:r>
          </w:p>
        </w:tc>
        <w:tc>
          <w:tcPr>
            <w:tcW w:type="dxa" w:w="3402"/>
            <w:vAlign w:val="center"/>
          </w:tcPr>
          <w:p>
            <w:r>
              <w:t>Rectifier 1-fase/3-fase gelombang penuh (tanpa kendali)</w:t>
            </w:r>
          </w:p>
        </w:tc>
        <w:tc>
          <w:tcPr>
            <w:tcW w:type="dxa" w:w="3402"/>
            <w:vAlign w:val="center"/>
          </w:tcPr>
          <w:p>
            <w:r>
              <w:t>Latihan terarah</w:t>
            </w:r>
          </w:p>
        </w:tc>
        <w:tc>
          <w:tcPr>
            <w:tcW w:type="dxa" w:w="1701"/>
            <w:vAlign w:val="center"/>
          </w:tcPr>
          <w:p>
            <w:r>
              <w:t>—</w:t>
            </w:r>
          </w:p>
        </w:tc>
      </w:tr>
      <w:tr>
        <w:tc>
          <w:tcPr>
            <w:tcW w:type="dxa" w:w="1134"/>
            <w:vAlign w:val="center"/>
          </w:tcPr>
          <w:p>
            <w:r>
              <w:t>11–13</w:t>
            </w:r>
          </w:p>
        </w:tc>
        <w:tc>
          <w:tcPr>
            <w:tcW w:type="dxa" w:w="3402"/>
            <w:vAlign w:val="center"/>
          </w:tcPr>
          <w:p>
            <w:r>
              <w:t>SCR &amp; rectifier terkendali 1-fase/3-fase</w:t>
            </w:r>
          </w:p>
        </w:tc>
        <w:tc>
          <w:tcPr>
            <w:tcW w:type="dxa" w:w="3402"/>
            <w:vAlign w:val="center"/>
          </w:tcPr>
          <w:p>
            <w:r>
              <w:t>Kuis formatif opsional</w:t>
            </w:r>
          </w:p>
        </w:tc>
        <w:tc>
          <w:tcPr>
            <w:tcW w:type="dxa" w:w="1701"/>
            <w:vAlign w:val="center"/>
          </w:tcPr>
          <w:p>
            <w:r>
              <w:t>—</w:t>
            </w:r>
          </w:p>
        </w:tc>
      </w:tr>
      <w:tr>
        <w:tc>
          <w:tcPr>
            <w:tcW w:type="dxa" w:w="1134"/>
            <w:vAlign w:val="center"/>
          </w:tcPr>
          <w:p>
            <w:r>
              <w:t>14–15</w:t>
            </w:r>
          </w:p>
        </w:tc>
        <w:tc>
          <w:tcPr>
            <w:tcW w:type="dxa" w:w="3402"/>
            <w:vAlign w:val="center"/>
          </w:tcPr>
          <w:p>
            <w:r>
              <w:t>TRIAC, SSR &amp; aplikasi kontrol beban AC</w:t>
            </w:r>
          </w:p>
        </w:tc>
        <w:tc>
          <w:tcPr>
            <w:tcW w:type="dxa" w:w="3402"/>
            <w:vAlign w:val="center"/>
          </w:tcPr>
          <w:p>
            <w:r>
              <w:t>Studi kasus kelas</w:t>
            </w:r>
          </w:p>
        </w:tc>
        <w:tc>
          <w:tcPr>
            <w:tcW w:type="dxa" w:w="1701"/>
            <w:vAlign w:val="center"/>
          </w:tcPr>
          <w:p>
            <w:r>
              <w:t>—</w:t>
            </w:r>
          </w:p>
        </w:tc>
      </w:tr>
      <w:tr>
        <w:tc>
          <w:tcPr>
            <w:tcW w:type="dxa" w:w="1134"/>
            <w:vAlign w:val="center"/>
          </w:tcPr>
          <w:p>
            <w:r>
              <w:t>16</w:t>
            </w:r>
          </w:p>
        </w:tc>
        <w:tc>
          <w:tcPr>
            <w:tcW w:type="dxa" w:w="3402"/>
            <w:vAlign w:val="center"/>
          </w:tcPr>
          <w:p>
            <w:r>
              <w:t>UAS (komprehensif)</w:t>
            </w:r>
          </w:p>
        </w:tc>
        <w:tc>
          <w:tcPr>
            <w:tcW w:type="dxa" w:w="3402"/>
            <w:vAlign w:val="center"/>
          </w:tcPr>
          <w:p>
            <w:r>
              <w:t>Ujian Akhir Semester</w:t>
            </w:r>
          </w:p>
        </w:tc>
        <w:tc>
          <w:tcPr>
            <w:tcW w:type="dxa" w:w="1701"/>
            <w:vAlign w:val="center"/>
          </w:tcPr>
          <w:p>
            <w:r>
              <w:t>45%</w:t>
            </w:r>
          </w:p>
        </w:tc>
      </w:tr>
    </w:tbl>
    <w:p/>
    <w:p>
      <w:pPr>
        <w:pStyle w:val="Heading2"/>
      </w:pPr>
      <w:r>
        <w:t>G. Aturan, Kebijakan &amp; Integritas</w:t>
      </w:r>
    </w:p>
    <w:p>
      <w:r>
        <w:rPr>
          <w:b w:val="0"/>
          <w:i w:val="0"/>
        </w:rPr>
        <w:t>• Keterlambatan pengumpulan: -10% per hari (maks. 3 hari), setelah itu nilai 0 kecuali alasan sah didukung bukti.</w:t>
      </w:r>
    </w:p>
    <w:p>
      <w:r>
        <w:rPr>
          <w:b w:val="0"/>
          <w:i w:val="0"/>
        </w:rPr>
        <w:t>• Plagiarisme &amp; kecurangan: nilai 0 untuk komponen terkait dan pelaporan sesuai peraturan akademik.</w:t>
      </w:r>
    </w:p>
    <w:p>
      <w:r>
        <w:rPr>
          <w:b w:val="0"/>
          <w:i w:val="0"/>
        </w:rPr>
        <w:t>• Remedial: diperkenankan untuk komponen Tugas dengan bimbingan singkat; tidak berlaku untuk UTS/UAS kecuali kebijakan prodi.</w:t>
      </w:r>
    </w:p>
    <w:p>
      <w:r>
        <w:rPr>
          <w:b w:val="0"/>
          <w:i w:val="0"/>
        </w:rPr>
        <w:t>• Komunikasi: gunakan LMS/Email institusi; penamaan berkas: NIM_Nama_Tugas#.</w:t>
      </w:r>
    </w:p>
    <w:p/>
    <w:p>
      <w:pPr>
        <w:pStyle w:val="Heading2"/>
      </w:pPr>
      <w:r>
        <w:t>H. Perhitungan Nilai &amp; Konversi Huruf</w:t>
      </w:r>
    </w:p>
    <w:p>
      <w:r>
        <w:rPr>
          <w:b w:val="0"/>
          <w:i w:val="0"/>
        </w:rPr>
        <w:t>NA = 0,05×Aktivitas + 0,20×Tugas + 0,30×UTS + 0,45×UAS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  <w:vAlign w:val="center"/>
          </w:tcPr>
          <w:p>
            <w:r>
              <w:t>Rentang Nilai Akhir</w:t>
            </w:r>
          </w:p>
        </w:tc>
        <w:tc>
          <w:tcPr>
            <w:tcW w:type="dxa" w:w="2268"/>
            <w:vAlign w:val="center"/>
          </w:tcPr>
          <w:p>
            <w:r>
              <w:t>Huruf Mutu (default)</w:t>
            </w:r>
          </w:p>
        </w:tc>
      </w:tr>
      <w:tr>
        <w:tc>
          <w:tcPr>
            <w:tcW w:type="dxa" w:w="2268"/>
            <w:vAlign w:val="center"/>
          </w:tcPr>
          <w:p>
            <w:r>
              <w:t>85–100</w:t>
            </w:r>
          </w:p>
        </w:tc>
        <w:tc>
          <w:tcPr>
            <w:tcW w:type="dxa" w:w="2268"/>
            <w:vAlign w:val="center"/>
          </w:tcPr>
          <w:p>
            <w:r>
              <w:t>A</w:t>
            </w:r>
          </w:p>
        </w:tc>
      </w:tr>
      <w:tr>
        <w:tc>
          <w:tcPr>
            <w:tcW w:type="dxa" w:w="2268"/>
            <w:vAlign w:val="center"/>
          </w:tcPr>
          <w:p>
            <w:r>
              <w:t>80–84</w:t>
            </w:r>
          </w:p>
        </w:tc>
        <w:tc>
          <w:tcPr>
            <w:tcW w:type="dxa" w:w="2268"/>
            <w:vAlign w:val="center"/>
          </w:tcPr>
          <w:p>
            <w:r>
              <w:t>A- / B+ (sesuaikan kebijakan prodi)</w:t>
            </w:r>
          </w:p>
        </w:tc>
      </w:tr>
      <w:tr>
        <w:tc>
          <w:tcPr>
            <w:tcW w:type="dxa" w:w="2268"/>
            <w:vAlign w:val="center"/>
          </w:tcPr>
          <w:p>
            <w:r>
              <w:t>75–79</w:t>
            </w:r>
          </w:p>
        </w:tc>
        <w:tc>
          <w:tcPr>
            <w:tcW w:type="dxa" w:w="2268"/>
            <w:vAlign w:val="center"/>
          </w:tcPr>
          <w:p>
            <w:r>
              <w:t>B</w:t>
            </w:r>
          </w:p>
        </w:tc>
      </w:tr>
      <w:tr>
        <w:tc>
          <w:tcPr>
            <w:tcW w:type="dxa" w:w="2268"/>
            <w:vAlign w:val="center"/>
          </w:tcPr>
          <w:p>
            <w:r>
              <w:t>70–74</w:t>
            </w:r>
          </w:p>
        </w:tc>
        <w:tc>
          <w:tcPr>
            <w:tcW w:type="dxa" w:w="2268"/>
            <w:vAlign w:val="center"/>
          </w:tcPr>
          <w:p>
            <w:r>
              <w:t>B- / C+ (opsional)</w:t>
            </w:r>
          </w:p>
        </w:tc>
      </w:tr>
      <w:tr>
        <w:tc>
          <w:tcPr>
            <w:tcW w:type="dxa" w:w="2268"/>
            <w:vAlign w:val="center"/>
          </w:tcPr>
          <w:p>
            <w:r>
              <w:t>65–69</w:t>
            </w:r>
          </w:p>
        </w:tc>
        <w:tc>
          <w:tcPr>
            <w:tcW w:type="dxa" w:w="2268"/>
            <w:vAlign w:val="center"/>
          </w:tcPr>
          <w:p>
            <w:r>
              <w:t>C</w:t>
            </w:r>
          </w:p>
        </w:tc>
      </w:tr>
      <w:tr>
        <w:tc>
          <w:tcPr>
            <w:tcW w:type="dxa" w:w="2268"/>
            <w:vAlign w:val="center"/>
          </w:tcPr>
          <w:p>
            <w:r>
              <w:t>50–64</w:t>
            </w:r>
          </w:p>
        </w:tc>
        <w:tc>
          <w:tcPr>
            <w:tcW w:type="dxa" w:w="2268"/>
            <w:vAlign w:val="center"/>
          </w:tcPr>
          <w:p>
            <w:r>
              <w:t>D</w:t>
            </w:r>
          </w:p>
        </w:tc>
      </w:tr>
      <w:tr>
        <w:tc>
          <w:tcPr>
            <w:tcW w:type="dxa" w:w="2268"/>
            <w:vAlign w:val="center"/>
          </w:tcPr>
          <w:p>
            <w:r>
              <w:t>&lt; 50</w:t>
            </w:r>
          </w:p>
        </w:tc>
        <w:tc>
          <w:tcPr>
            <w:tcW w:type="dxa" w:w="2268"/>
            <w:vAlign w:val="center"/>
          </w:tcPr>
          <w:p>
            <w:r>
              <w:t>E</w:t>
            </w:r>
          </w:p>
        </w:tc>
      </w:tr>
    </w:tbl>
    <w:p/>
    <w:p>
      <w:pPr>
        <w:pStyle w:val="Heading2"/>
      </w:pPr>
      <w:r>
        <w:t>I. Penjaminan Mutu &amp; Dokumentasi</w:t>
      </w:r>
    </w:p>
    <w:p>
      <w:r>
        <w:rPr>
          <w:b w:val="0"/>
          <w:i w:val="0"/>
        </w:rPr>
        <w:t>• Moderasi soal: pra-ujian (validitas isi, tingkat kesulitan) dan pasca-ujian (telaah butir sederhana).</w:t>
      </w:r>
    </w:p>
    <w:p>
      <w:r>
        <w:rPr>
          <w:b w:val="0"/>
          <w:i w:val="0"/>
        </w:rPr>
        <w:t>• Rekap &amp; arsip: kisi-kisi, naskah soal, rubrik, kunci, bukti penilaian, dan rekap nilai disimpan di LMS/Google Drive institusi sesuai SPMI.</w:t>
      </w:r>
    </w:p>
    <w:p>
      <w:r>
        <w:rPr>
          <w:b w:val="0"/>
          <w:i w:val="0"/>
        </w:rPr>
        <w:t>• Umpan balik: hasil evaluasi dosen oleh mahasiswa (EDOM) dan refleksi perbaikan kelas berikutnya.</w:t>
      </w:r>
    </w:p>
    <w:p/>
    <w:p>
      <w:r>
        <w:rPr>
          <w:b w:val="0"/>
          <w:i/>
        </w:rPr>
        <w:t>Dokumen ini dapat disesuaikan sesuai kebijakan Program Studi/Institusi tanpa mengubah total bobot penilaian.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