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06"/>
              <w:pBdr/>
              <w:spacing/>
              <w:ind/>
              <w:jc w:val="center"/>
              <w:rPr>
                <w:lang w:val="id-ID"/>
              </w:rPr>
            </w:pPr>
            <w:r>
              <w:rPr>
                <w:lang w:val="id-ID"/>
              </w:rPr>
              <mc:AlternateContent>
                <mc:Choice Requires="wpg">
                  <w:drawing>
                    <wp:inline xmlns:wp="http://schemas.openxmlformats.org/drawingml/2006/wordprocessingDrawing" distT="0" distB="0" distL="0" distR="0">
                      <wp:extent cx="824046" cy="100012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9"/>
                              <a:stretch/>
                            </pic:blipFill>
                            <pic:spPr bwMode="auto">
                              <a:xfrm>
                                <a:off x="0" y="0"/>
                                <a:ext cx="834096" cy="101232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4.89pt;height:78.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06"/>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100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continue"/>
            <w:textDirection w:val="lrTb"/>
            <w:noWrap w:val="false"/>
          </w:tcPr>
          <w:p>
            <w:pPr>
              <w:pStyle w:val="1006"/>
              <w:pBdr/>
              <w:spacing/>
              <w:ind/>
              <w:jc w:val="center"/>
              <w:rPr/>
            </w:pPr>
            <w:r/>
            <w:r/>
          </w:p>
        </w:tc>
        <w:tc>
          <w:tcPr>
            <w:shd w:val="clear" w:color="auto" w:fill="auto"/>
            <w:tcBorders/>
            <w:tcW w:w="2977" w:type="dxa"/>
            <w:vAlign w:val="center"/>
            <w:textDirection w:val="lrTb"/>
            <w:noWrap w:val="false"/>
          </w:tcPr>
          <w:p>
            <w:pPr>
              <w:pStyle w:val="100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restart"/>
            <w:textDirection w:val="lrTb"/>
            <w:noWrap w:val="false"/>
          </w:tcPr>
          <w:p>
            <w:pPr>
              <w:pStyle w:val="1006"/>
              <w:pBdr/>
              <w:spacing/>
              <w:ind/>
              <w:jc w:val="center"/>
              <w:rPr>
                <w:b/>
                <w:sz w:val="32"/>
                <w:lang w:val="id-ID"/>
              </w:rPr>
            </w:pPr>
            <w:r>
              <w:rPr>
                <w:b/>
                <w:sz w:val="32"/>
                <w:lang w:val="id-ID"/>
              </w:rPr>
              <w:t xml:space="preserve">FORMULIR</w:t>
            </w:r>
            <w:r>
              <w:rPr>
                <w:b/>
                <w:sz w:val="32"/>
                <w:lang w:val="id-ID"/>
              </w:rPr>
            </w:r>
            <w:r>
              <w:rPr>
                <w:b/>
                <w:sz w:val="32"/>
                <w:lang w:val="id-ID"/>
              </w:rPr>
            </w:r>
          </w:p>
          <w:p>
            <w:pPr>
              <w:pStyle w:val="100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0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continue"/>
            <w:textDirection w:val="lrTb"/>
            <w:noWrap w:val="false"/>
          </w:tcPr>
          <w:p>
            <w:pPr>
              <w:pStyle w:val="1006"/>
              <w:pBdr/>
              <w:spacing/>
              <w:ind/>
              <w:jc w:val="center"/>
              <w:rPr/>
            </w:pPr>
            <w:r/>
            <w:r/>
          </w:p>
        </w:tc>
        <w:tc>
          <w:tcPr>
            <w:shd w:val="clear" w:color="auto" w:fill="auto"/>
            <w:tcBorders/>
            <w:tcW w:w="2977" w:type="dxa"/>
            <w:vAlign w:val="center"/>
            <w:textDirection w:val="lrTb"/>
            <w:noWrap w:val="false"/>
          </w:tcPr>
          <w:p>
            <w:pPr>
              <w:pStyle w:val="100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995"/>
        <w:pBdr/>
        <w:spacing/>
        <w:ind/>
        <w:rPr>
          <w:lang w:val="id-ID"/>
        </w:rPr>
      </w:pPr>
      <w:r>
        <w:rPr>
          <w:lang w:val="id-ID"/>
        </w:rPr>
        <w:t xml:space="preserve">RENCANA PEMBELAJARAN SEMESTER</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color w:val="ff0000"/>
                <w:lang w:val="id-ID"/>
              </w:rPr>
            </w:pPr>
            <w:r>
              <w:rPr>
                <w:color w:val="ff0000"/>
                <w:lang w:val="id-ID"/>
              </w:rPr>
              <w:t xml:space="preserve">Kode:…</w:t>
            </w:r>
            <w:r>
              <w:rPr>
                <w:color w:val="ff0000"/>
                <w:lang w:val="id-ID"/>
              </w:rPr>
              <w:t xml:space="preserve">…</w:t>
            </w:r>
            <w:r>
              <w:rPr>
                <w:color w:val="ff0000"/>
                <w:lang w:val="id-ID"/>
              </w:rPr>
            </w:r>
            <w:r>
              <w:rPr>
                <w:color w:val="ff0000"/>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1001"/>
              <w:numPr>
                <w:ilvl w:val="0"/>
                <w:numId w:val="5"/>
              </w:numPr>
              <w:pBdr/>
              <w:spacing w:after="0" w:line="240" w:lineRule="auto"/>
              <w:ind w:hanging="317" w:left="317"/>
              <w:contextualSpacing w:val="true"/>
              <w:rPr>
                <w:lang w:val="id-ID"/>
              </w:rPr>
            </w:pP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Style w:val="1001"/>
              <w:numPr>
                <w:ilvl w:val="0"/>
                <w:numId w:val="5"/>
              </w:numPr>
              <w:pBdr/>
              <w:spacing w:after="0" w:line="240" w:lineRule="auto"/>
              <w:ind w:hanging="317" w:left="317"/>
              <w:contextualSpacing w:val="true"/>
              <w:rPr>
                <w:lang w:val="id-ID"/>
              </w:rPr>
            </w:pP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01"/>
              <w:numPr>
                <w:ilvl w:val="0"/>
                <w:numId w:val="5"/>
              </w:numPr>
              <w:pBdr/>
              <w:spacing w:after="0" w:line="240" w:lineRule="auto"/>
              <w:ind w:hanging="317" w:left="317"/>
              <w:contextualSpacing w:val="true"/>
              <w:rPr>
                <w:lang w:val="id-ID"/>
              </w:rPr>
            </w:pP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01"/>
              <w:numPr>
                <w:ilvl w:val="0"/>
                <w:numId w:val="5"/>
              </w:numPr>
              <w:pBdr/>
              <w:spacing w:after="0" w:line="240" w:lineRule="auto"/>
              <w:ind w:hanging="317" w:left="317"/>
              <w:contextualSpacing w:val="true"/>
              <w:rPr>
                <w:lang w:val="id-ID"/>
              </w:rPr>
            </w:pP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01"/>
              <w:numPr>
                <w:ilvl w:val="0"/>
                <w:numId w:val="5"/>
              </w:numPr>
              <w:pBdr/>
              <w:spacing w:after="0" w:line="240" w:lineRule="auto"/>
              <w:ind w:hanging="317" w:left="317"/>
              <w:contextualSpacing w:val="true"/>
              <w:rPr>
                <w:lang w:val="id-ID"/>
              </w:rPr>
            </w:pP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RENCANA PEMBELAJARAN SEMESTER</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S</w:t>
      </w:r>
      <w:r>
        <w:rPr>
          <w:rFonts w:ascii="Cambria" w:hAnsi="Cambria"/>
          <w:b/>
          <w:sz w:val="32"/>
          <w:szCs w:val="32"/>
          <w:lang w:val="id-ID"/>
        </w:rPr>
        <w:t xml:space="preserve">arjana Terapan</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lang w:val="id-ID"/>
              </w:rPr>
            </w:pPr>
            <w:r>
              <w:rPr>
                <w:rFonts w:ascii="Cambria" w:hAnsi="Cambria" w:eastAsia="Cambria" w:cs="Cambria"/>
                <w:color w:val="000000"/>
                <w:sz w:val="24"/>
                <w:lang w:val="id-ID"/>
              </w:rPr>
              <w:t xml:space="preserve">Elektronika Daya I</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rFonts w:ascii="Cambria" w:hAnsi="Cambria"/>
                <w:sz w:val="24"/>
                <w:szCs w:val="24"/>
                <w:lang w:val="id-ID"/>
              </w:rPr>
            </w:pPr>
            <w:r>
              <w:rPr>
                <w:rFonts w:ascii="Cambria" w:hAnsi="Cambria"/>
                <w:sz w:val="24"/>
                <w:szCs w:val="24"/>
                <w:lang w:val="id-ID"/>
              </w:rPr>
            </w:r>
            <w:r>
              <w:rPr>
                <w:rFonts w:ascii="Cambria" w:hAnsi="Cambria" w:eastAsia="Cambria" w:cs="Cambria"/>
                <w:color w:val="000000"/>
                <w:sz w:val="24"/>
                <w:szCs w:val="24"/>
                <w:lang w:val="id-ID"/>
              </w:rPr>
              <w:t xml:space="preserve">PLT42527</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pBdr/>
              <w:spacing w:after="0" w:line="240" w:lineRule="auto"/>
              <w:ind w:left="360"/>
              <w:rPr>
                <w:rFonts w:ascii="Cambria" w:hAnsi="Cambria"/>
                <w:sz w:val="24"/>
                <w:szCs w:val="24"/>
                <w:lang w:val="id-ID"/>
              </w:rPr>
            </w:pPr>
            <w:r>
              <w:rPr>
                <w:rFonts w:ascii="Cambria" w:hAnsi="Cambria"/>
                <w:sz w:val="24"/>
                <w:szCs w:val="24"/>
                <w:lang w:val="id-ID"/>
              </w:rPr>
              <w:t xml:space="preserve">5 (Lima)</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pBdr/>
              <w:tabs>
                <w:tab w:val="left" w:leader="none" w:pos="784"/>
              </w:tabs>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pBdr/>
              <w:spacing w:after="0" w:line="240" w:lineRule="auto"/>
              <w:ind w:left="360"/>
              <w:rPr>
                <w:rFonts w:ascii="Cambria" w:hAnsi="Cambria"/>
                <w:sz w:val="24"/>
                <w:szCs w:val="24"/>
                <w:lang w:val="id-ID"/>
              </w:rPr>
            </w:pPr>
            <w:r>
              <w:rPr>
                <w:rFonts w:ascii="Cambria" w:hAnsi="Cambria"/>
                <w:sz w:val="24"/>
                <w:szCs w:val="24"/>
                <w:lang w:val="id-ID"/>
              </w:rPr>
              <w:t xml:space="preserve">M</w:t>
            </w:r>
            <w:r>
              <w:rPr>
                <w:rFonts w:ascii="Cambria" w:hAnsi="Cambria"/>
                <w:sz w:val="24"/>
                <w:szCs w:val="24"/>
                <w:lang w:val="id-ID"/>
              </w:rPr>
              <w:t xml:space="preserve">ahasiswa belajar mengenai aspek rekayasa</w:t>
            </w:r>
            <w:r>
              <w:rPr>
                <w:rFonts w:ascii="Cambria" w:hAnsi="Cambria"/>
                <w:sz w:val="24"/>
                <w:szCs w:val="24"/>
                <w:lang w:val="id-ID"/>
              </w:rPr>
              <w:t xml:space="preserve"> berkenaan AC/DC </w:t>
            </w:r>
            <w:r>
              <w:rPr>
                <w:rFonts w:ascii="Cambria" w:hAnsi="Cambria"/>
                <w:i/>
                <w:iCs/>
                <w:sz w:val="24"/>
                <w:szCs w:val="24"/>
                <w:lang w:val="id-ID"/>
              </w:rPr>
              <w:t xml:space="preserve">converter</w:t>
            </w:r>
            <w:r>
              <w:rPr>
                <w:rFonts w:ascii="Cambria" w:hAnsi="Cambria"/>
                <w:i/>
                <w:iCs/>
                <w:sz w:val="24"/>
                <w:szCs w:val="24"/>
                <w:lang w:val="id-ID"/>
              </w:rPr>
              <w:t xml:space="preserve">, </w:t>
            </w:r>
            <w:r>
              <w:rPr>
                <w:rFonts w:ascii="Cambria" w:hAnsi="Cambria"/>
                <w:sz w:val="24"/>
                <w:szCs w:val="24"/>
                <w:lang w:val="id-ID"/>
              </w:rPr>
              <w:t xml:space="preserve">AC/AC </w:t>
            </w:r>
            <w:r>
              <w:rPr>
                <w:rFonts w:ascii="Cambria" w:hAnsi="Cambria"/>
                <w:i/>
                <w:iCs/>
                <w:sz w:val="24"/>
                <w:szCs w:val="24"/>
                <w:lang w:val="id-ID"/>
              </w:rPr>
              <w:t xml:space="preserve">converter</w:t>
            </w:r>
            <w:r>
              <w:rPr>
                <w:rFonts w:ascii="Cambria" w:hAnsi="Cambria"/>
                <w:sz w:val="24"/>
                <w:szCs w:val="24"/>
                <w:lang w:val="id-ID"/>
              </w:rPr>
              <w:t xml:space="preserve"> dan komponen yang berkaitan.</w:t>
            </w:r>
            <w:r>
              <w:rPr>
                <w:rFonts w:ascii="Cambria" w:hAnsi="Cambria"/>
                <w:sz w:val="24"/>
                <w:szCs w:val="24"/>
                <w:lang w:val="id-ID"/>
              </w:rPr>
              <w:t xml:space="preserve"> </w:t>
            </w:r>
            <w:r>
              <w:rPr>
                <w:rFonts w:ascii="Cambria" w:hAnsi="Cambria"/>
                <w:sz w:val="24"/>
                <w:szCs w:val="24"/>
                <w:lang w:val="id-ID"/>
              </w:rPr>
              <w:t xml:space="preserve">Mahasiswa </w:t>
            </w:r>
            <w:r>
              <w:rPr>
                <w:rFonts w:ascii="Cambria" w:hAnsi="Cambria"/>
                <w:sz w:val="24"/>
                <w:szCs w:val="24"/>
                <w:lang w:val="id-ID"/>
              </w:rPr>
              <w:t xml:space="preserve">diajak untuk </w:t>
            </w:r>
            <w:r>
              <w:rPr>
                <w:rFonts w:ascii="Cambria" w:hAnsi="Cambria"/>
                <w:sz w:val="24"/>
                <w:szCs w:val="24"/>
                <w:lang w:val="id-ID"/>
              </w:rPr>
              <w:t xml:space="preserve">mengena</w:t>
            </w:r>
            <w:r>
              <w:rPr>
                <w:rFonts w:ascii="Cambria" w:hAnsi="Cambria"/>
                <w:sz w:val="24"/>
                <w:szCs w:val="24"/>
                <w:lang w:val="id-ID"/>
              </w:rPr>
              <w:t xml:space="preserve">l dan</w:t>
            </w:r>
            <w:r>
              <w:rPr>
                <w:rFonts w:ascii="Cambria" w:hAnsi="Cambria"/>
                <w:sz w:val="24"/>
                <w:szCs w:val="24"/>
                <w:lang w:val="id-ID"/>
              </w:rPr>
              <w:t xml:space="preserve"> menerapkan esensi ilmu </w:t>
            </w:r>
            <w:r>
              <w:rPr>
                <w:rFonts w:ascii="Cambria" w:hAnsi="Cambria"/>
                <w:i/>
                <w:iCs/>
                <w:sz w:val="24"/>
                <w:szCs w:val="24"/>
                <w:lang w:val="id-ID"/>
              </w:rPr>
              <w:t xml:space="preserve">engineering</w:t>
            </w:r>
            <w:r>
              <w:rPr>
                <w:rFonts w:ascii="Cambria" w:hAnsi="Cambria"/>
                <w:sz w:val="24"/>
                <w:szCs w:val="24"/>
                <w:lang w:val="id-ID"/>
              </w:rPr>
              <w:t xml:space="preserve"> </w:t>
            </w:r>
            <w:r>
              <w:rPr>
                <w:rFonts w:ascii="Cambria" w:hAnsi="Cambria"/>
                <w:sz w:val="24"/>
                <w:szCs w:val="24"/>
                <w:lang w:val="id-ID"/>
              </w:rPr>
              <w:t xml:space="preserve">secara umum</w:t>
            </w:r>
            <w:r>
              <w:rPr>
                <w:rFonts w:ascii="Cambria" w:hAnsi="Cambria"/>
                <w:sz w:val="24"/>
                <w:szCs w:val="24"/>
                <w:lang w:val="id-ID"/>
              </w:rPr>
              <w:t xml:space="preserve"> yang berbasis asa</w:t>
            </w:r>
            <w:r>
              <w:rPr>
                <w:rFonts w:ascii="Cambria" w:hAnsi="Cambria"/>
                <w:sz w:val="24"/>
                <w:szCs w:val="24"/>
                <w:lang w:val="id-ID"/>
              </w:rPr>
              <w:t xml:space="preserve">s sains</w:t>
            </w:r>
            <w:r>
              <w:rPr>
                <w:rFonts w:ascii="Cambria" w:hAnsi="Cambria"/>
                <w:sz w:val="24"/>
                <w:szCs w:val="24"/>
                <w:lang w:val="id-ID"/>
              </w:rPr>
              <w:t xml:space="preserve"> </w:t>
            </w:r>
            <w:r>
              <w:rPr>
                <w:rFonts w:ascii="Cambria" w:hAnsi="Cambria"/>
                <w:sz w:val="24"/>
                <w:szCs w:val="24"/>
                <w:lang w:val="id-ID"/>
              </w:rPr>
              <w:t xml:space="preserve">dalam </w:t>
            </w:r>
            <w:r>
              <w:rPr>
                <w:rFonts w:ascii="Cambria" w:hAnsi="Cambria"/>
                <w:sz w:val="24"/>
                <w:szCs w:val="24"/>
                <w:lang w:val="id-ID"/>
              </w:rPr>
              <w:t xml:space="preserve">proses belajar, </w:t>
            </w:r>
            <w:r>
              <w:rPr>
                <w:rFonts w:ascii="Cambria" w:hAnsi="Cambria"/>
                <w:sz w:val="24"/>
                <w:szCs w:val="24"/>
                <w:lang w:val="id-ID"/>
              </w:rPr>
              <w:t xml:space="preserve">termasuk </w:t>
            </w:r>
            <w:r>
              <w:rPr>
                <w:rFonts w:ascii="Cambria" w:hAnsi="Cambria"/>
                <w:sz w:val="24"/>
                <w:szCs w:val="24"/>
                <w:lang w:val="id-ID"/>
              </w:rPr>
              <w:t xml:space="preserve">tentang korelasi dan kausalitas. Mahasiswa berlatih untuk dapat secara efektif dan efisien mencari dan mengolah informasi yang diperlukan u</w:t>
            </w:r>
            <w:r>
              <w:rPr>
                <w:rFonts w:ascii="Cambria" w:hAnsi="Cambria"/>
                <w:sz w:val="24"/>
                <w:szCs w:val="24"/>
                <w:lang w:val="id"/>
              </w:rPr>
              <w:t xml:space="preserve">n</w:t>
            </w:r>
            <w:r>
              <w:rPr>
                <w:rFonts w:ascii="Cambria" w:hAnsi="Cambria"/>
                <w:sz w:val="24"/>
                <w:szCs w:val="24"/>
                <w:lang w:val="id-ID"/>
              </w:rPr>
              <w:t xml:space="preserve">tuk belajar.</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CP PROG</w:t>
            </w:r>
            <w:r>
              <w:rPr>
                <w:rFonts w:ascii="Cambria" w:hAnsi="Cambria"/>
                <w:b/>
                <w:sz w:val="24"/>
                <w:szCs w:val="24"/>
                <w:lang w:val="id"/>
              </w:rPr>
              <w:t xml:space="preserve">A</w:t>
            </w:r>
            <w:r>
              <w:rPr>
                <w:rFonts w:ascii="Cambria" w:hAnsi="Cambria"/>
                <w:b/>
                <w:sz w:val="24"/>
                <w:szCs w:val="24"/>
                <w:lang w:val="id-ID"/>
              </w:rPr>
              <w:t xml:space="preserve">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pBdr/>
              <w:spacing w:after="0" w:line="240" w:lineRule="auto"/>
              <w:ind w:left="360"/>
              <w:rPr>
                <w:rFonts w:ascii="Cambria" w:hAnsi="Cambria"/>
                <w:sz w:val="24"/>
                <w:szCs w:val="24"/>
                <w:lang w:val="id-ID"/>
              </w:rPr>
            </w:pPr>
            <w:r>
              <w:rPr>
                <w:rFonts w:ascii="Cambria" w:hAnsi="Cambria"/>
                <w:sz w:val="24"/>
                <w:szCs w:val="24"/>
                <w:lang w:val="id-ID"/>
              </w:rPr>
              <w:t xml:space="preserve">PP2 - </w:t>
            </w:r>
            <w:r>
              <w:rPr>
                <w:rFonts w:ascii="Cambria" w:hAnsi="Cambria"/>
                <w:sz w:val="24"/>
                <w:szCs w:val="24"/>
                <w:lang w:val="id-ID"/>
              </w:rPr>
              <w:t xml:space="preserve">Menguasai pengetahuan dasar matematika dan sains yang dapat digunakan</w:t>
            </w:r>
            <w:r>
              <w:rPr>
                <w:rFonts w:ascii="Cambria" w:hAnsi="Cambria"/>
                <w:sz w:val="24"/>
                <w:szCs w:val="24"/>
                <w:lang w:val="id-ID"/>
              </w:rPr>
              <w:t xml:space="preserve"> </w:t>
            </w:r>
            <w:r>
              <w:rPr>
                <w:rFonts w:ascii="Cambria" w:hAnsi="Cambria"/>
                <w:sz w:val="24"/>
                <w:szCs w:val="24"/>
                <w:lang w:val="id-ID"/>
              </w:rPr>
              <w:t xml:space="preserve">sebagai pendekatan untuk memecahkan masalah pada bidang</w:t>
            </w:r>
            <w:r>
              <w:rPr>
                <w:rFonts w:ascii="Cambria" w:hAnsi="Cambria"/>
                <w:sz w:val="24"/>
                <w:szCs w:val="24"/>
                <w:lang w:val="id-ID"/>
              </w:rPr>
              <w:t xml:space="preserve"> </w:t>
            </w:r>
            <w:r>
              <w:rPr>
                <w:rFonts w:ascii="Cambria" w:hAnsi="Cambria"/>
                <w:sz w:val="24"/>
                <w:szCs w:val="24"/>
                <w:lang w:val="id-ID"/>
              </w:rPr>
              <w:t xml:space="preserve">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p>
            <w:pPr>
              <w:pStyle w:val="99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994"/>
              <w:pBdr/>
              <w:spacing w:after="0" w:line="240" w:lineRule="auto"/>
              <w:ind w:left="360"/>
              <w:rPr>
                <w:rFonts w:ascii="Cambria" w:hAnsi="Cambria"/>
                <w:sz w:val="24"/>
                <w:szCs w:val="24"/>
                <w:lang w:val="id-ID"/>
              </w:rPr>
            </w:pPr>
            <w:r>
              <w:rPr>
                <w:rFonts w:ascii="Cambria" w:hAnsi="Cambria"/>
                <w:sz w:val="24"/>
                <w:szCs w:val="24"/>
                <w:lang w:val="id-ID"/>
              </w:rPr>
              <w:t xml:space="preserve">PP3 - </w:t>
            </w:r>
            <w:r>
              <w:rPr>
                <w:rFonts w:ascii="Cambria" w:hAnsi="Cambria"/>
                <w:sz w:val="24"/>
                <w:szCs w:val="24"/>
                <w:lang w:val="id-ID"/>
              </w:rPr>
              <w:t xml:space="preserve">Mempunyai wawasan mengenai perkembangan teknologi terkini dalam</w:t>
            </w:r>
            <w:r>
              <w:rPr>
                <w:rFonts w:ascii="Cambria" w:hAnsi="Cambria"/>
                <w:sz w:val="24"/>
                <w:szCs w:val="24"/>
                <w:lang w:val="id-ID"/>
              </w:rPr>
              <w:t xml:space="preserve"> </w:t>
            </w:r>
            <w:r>
              <w:rPr>
                <w:rFonts w:ascii="Cambria" w:hAnsi="Cambria"/>
                <w:sz w:val="24"/>
                <w:szCs w:val="24"/>
                <w:lang w:val="id-ID"/>
              </w:rPr>
              <w:t xml:space="preserve">bidang 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p>
            <w:pPr>
              <w:pStyle w:val="99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994"/>
              <w:pBdr/>
              <w:spacing w:after="0" w:line="240" w:lineRule="auto"/>
              <w:ind w:left="360"/>
              <w:rPr>
                <w:rFonts w:ascii="Cambria" w:hAnsi="Cambria"/>
                <w:sz w:val="24"/>
                <w:szCs w:val="24"/>
                <w:lang w:val="id-ID"/>
              </w:rPr>
            </w:pPr>
            <w:r>
              <w:rPr>
                <w:rFonts w:ascii="Cambria" w:hAnsi="Cambria"/>
                <w:sz w:val="24"/>
                <w:szCs w:val="24"/>
                <w:lang w:val="id-ID"/>
              </w:rPr>
              <w:t xml:space="preserve">KU1 - </w:t>
            </w:r>
            <w:r>
              <w:rPr>
                <w:rFonts w:ascii="Cambria" w:hAnsi="Cambria"/>
                <w:sz w:val="24"/>
                <w:szCs w:val="24"/>
                <w:lang w:val="id-ID"/>
              </w:rPr>
              <w:t xml:space="preserve">Mampu menyelesaikan pekerjaan pada bidang teknik listrik dan menganalisis</w:t>
            </w:r>
            <w:r>
              <w:rPr>
                <w:rFonts w:ascii="Cambria" w:hAnsi="Cambria"/>
                <w:sz w:val="24"/>
                <w:szCs w:val="24"/>
                <w:lang w:val="id-ID"/>
              </w:rPr>
              <w:t xml:space="preserve"> </w:t>
            </w:r>
            <w:r>
              <w:rPr>
                <w:rFonts w:ascii="Cambria" w:hAnsi="Cambria"/>
                <w:sz w:val="24"/>
                <w:szCs w:val="24"/>
                <w:lang w:val="id-ID"/>
              </w:rPr>
              <w:t xml:space="preserve">data dengan beragam metode yang sesuai dengan bidang kelistrikan.</w:t>
            </w:r>
            <w:r>
              <w:rPr>
                <w:rFonts w:ascii="Cambria" w:hAnsi="Cambria"/>
                <w:sz w:val="24"/>
                <w:szCs w:val="24"/>
                <w:lang w:val="id-ID"/>
              </w:rPr>
            </w:r>
            <w:r>
              <w:rPr>
                <w:rFonts w:ascii="Cambria" w:hAnsi="Cambria"/>
                <w:sz w:val="24"/>
                <w:szCs w:val="24"/>
                <w:lang w:val="id-ID"/>
              </w:rPr>
            </w:r>
          </w:p>
          <w:p>
            <w:pPr>
              <w:pStyle w:val="99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994"/>
              <w:pBdr/>
              <w:spacing w:after="0" w:line="240" w:lineRule="auto"/>
              <w:ind w:left="360"/>
              <w:rPr>
                <w:rFonts w:ascii="Cambria" w:hAnsi="Cambria"/>
                <w:sz w:val="24"/>
                <w:szCs w:val="24"/>
                <w:lang w:val="id-ID"/>
              </w:rPr>
            </w:pPr>
            <w:r>
              <w:rPr>
                <w:rFonts w:ascii="Cambria" w:hAnsi="Cambria"/>
                <w:sz w:val="24"/>
                <w:szCs w:val="24"/>
                <w:lang w:val="id-ID"/>
              </w:rPr>
              <w:t xml:space="preserve">KU3 - </w:t>
            </w:r>
            <w:r>
              <w:rPr>
                <w:rFonts w:ascii="Cambria" w:hAnsi="Cambria"/>
                <w:sz w:val="24"/>
                <w:szCs w:val="24"/>
                <w:lang w:val="id-ID"/>
              </w:rPr>
              <w:t xml:space="preserve">Mampu memecahkan masalah pekerjaan pada bidang teknik listrik yang</w:t>
            </w:r>
            <w:r>
              <w:rPr>
                <w:rFonts w:ascii="Cambria" w:hAnsi="Cambria"/>
                <w:sz w:val="24"/>
                <w:szCs w:val="24"/>
                <w:lang w:val="id-ID"/>
              </w:rPr>
              <w:t xml:space="preserve"> </w:t>
            </w:r>
            <w:r>
              <w:rPr>
                <w:rFonts w:ascii="Cambria" w:hAnsi="Cambria"/>
                <w:sz w:val="24"/>
                <w:szCs w:val="24"/>
                <w:lang w:val="id-ID"/>
              </w:rPr>
              <w:t xml:space="preserve">didasarkan pada pemikiran logis, inovatif, </w:t>
            </w:r>
            <w:r>
              <w:rPr>
                <w:rFonts w:ascii="Cambria" w:hAnsi="Cambria"/>
                <w:sz w:val="24"/>
                <w:szCs w:val="24"/>
                <w:lang w:val="id-ID"/>
              </w:rPr>
              <w:t xml:space="preserve">dan bertanggungjawab atas</w:t>
            </w:r>
            <w:r>
              <w:rPr>
                <w:rFonts w:ascii="Cambria" w:hAnsi="Cambria"/>
                <w:sz w:val="24"/>
                <w:szCs w:val="24"/>
                <w:lang w:val="id-ID"/>
              </w:rPr>
              <w:t xml:space="preserve"> </w:t>
            </w:r>
            <w:r>
              <w:rPr>
                <w:rFonts w:ascii="Cambria" w:hAnsi="Cambria"/>
                <w:sz w:val="24"/>
                <w:szCs w:val="24"/>
                <w:lang w:val="id-ID"/>
              </w:rPr>
              <w:t xml:space="preserve">hasilnya secara mandiri.</w:t>
            </w:r>
            <w:r>
              <w:rPr>
                <w:rFonts w:ascii="Cambria" w:hAnsi="Cambria"/>
                <w:sz w:val="24"/>
                <w:szCs w:val="24"/>
                <w:lang w:val="id-ID"/>
              </w:rPr>
            </w:r>
            <w:r>
              <w:rPr>
                <w:rFonts w:ascii="Cambria" w:hAnsi="Cambria"/>
                <w:sz w:val="24"/>
                <w:szCs w:val="24"/>
                <w:lang w:val="id-ID"/>
              </w:rPr>
            </w:r>
          </w:p>
          <w:p>
            <w:pPr>
              <w:pStyle w:val="99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994"/>
              <w:pBdr/>
              <w:spacing w:after="0" w:line="240" w:lineRule="auto"/>
              <w:ind w:left="360"/>
              <w:rPr>
                <w:rFonts w:ascii="Cambria" w:hAnsi="Cambria"/>
                <w:sz w:val="24"/>
                <w:szCs w:val="24"/>
                <w:lang w:val="id-ID"/>
              </w:rPr>
            </w:pPr>
            <w:r>
              <w:rPr>
                <w:rFonts w:ascii="Cambria" w:hAnsi="Cambria"/>
                <w:sz w:val="24"/>
                <w:szCs w:val="24"/>
                <w:lang w:val="id-ID"/>
              </w:rPr>
              <w:t xml:space="preserve">KK6 - </w:t>
            </w:r>
            <w:r>
              <w:rPr>
                <w:rFonts w:ascii="Cambria" w:hAnsi="Cambria"/>
                <w:sz w:val="24"/>
                <w:szCs w:val="24"/>
                <w:lang w:val="id-ID"/>
              </w:rPr>
              <w:t xml:space="preserve">Mampu merancang, merealisasikan, dan mengevaluasi rangkaian kontrol</w:t>
            </w:r>
            <w:r>
              <w:rPr>
                <w:rFonts w:ascii="Cambria" w:hAnsi="Cambria"/>
                <w:sz w:val="24"/>
                <w:szCs w:val="24"/>
                <w:lang w:val="id-ID"/>
              </w:rPr>
              <w:t xml:space="preserve"> </w:t>
            </w:r>
            <w:r>
              <w:rPr>
                <w:rFonts w:ascii="Cambria" w:hAnsi="Cambria"/>
                <w:sz w:val="24"/>
                <w:szCs w:val="24"/>
                <w:lang w:val="id-ID"/>
              </w:rPr>
              <w:t xml:space="preserve">penerangan, motor listrik, dan </w:t>
            </w:r>
            <w:r>
              <w:rPr>
                <w:rFonts w:ascii="Cambria" w:hAnsi="Cambria"/>
                <w:i/>
                <w:iCs/>
                <w:sz w:val="24"/>
                <w:szCs w:val="24"/>
                <w:lang w:val="id-ID"/>
              </w:rPr>
              <w:t xml:space="preserve">system</w:t>
            </w:r>
            <w:r>
              <w:rPr>
                <w:rFonts w:ascii="Cambria" w:hAnsi="Cambria"/>
                <w:sz w:val="24"/>
                <w:szCs w:val="24"/>
                <w:lang w:val="id-ID"/>
              </w:rPr>
              <w:t xml:space="preserve"> ketenagalistrikan lainnya yang</w:t>
            </w:r>
            <w:r>
              <w:rPr>
                <w:rFonts w:ascii="Cambria" w:hAnsi="Cambria"/>
                <w:sz w:val="24"/>
                <w:szCs w:val="24"/>
                <w:lang w:val="id-ID"/>
              </w:rPr>
              <w:t xml:space="preserve"> </w:t>
            </w:r>
            <w:r>
              <w:rPr>
                <w:rFonts w:ascii="Cambria" w:hAnsi="Cambria"/>
                <w:sz w:val="24"/>
                <w:szCs w:val="24"/>
                <w:lang w:val="id-ID"/>
              </w:rPr>
              <w:t xml:space="preserve">menggunakan teknologi elektronika, elektronika daya, dan perangkat</w:t>
            </w:r>
            <w:r>
              <w:rPr>
                <w:rFonts w:ascii="Cambria" w:hAnsi="Cambria"/>
                <w:sz w:val="24"/>
                <w:szCs w:val="24"/>
                <w:lang w:val="id-ID"/>
              </w:rPr>
              <w:t xml:space="preserve"> </w:t>
            </w:r>
            <w:r>
              <w:rPr>
                <w:rFonts w:ascii="Cambria" w:hAnsi="Cambria"/>
                <w:sz w:val="24"/>
                <w:szCs w:val="24"/>
                <w:lang w:val="id-ID"/>
              </w:rPr>
              <w:t xml:space="preserve">terprogram seperti PLC dan </w:t>
            </w:r>
            <w:r>
              <w:rPr>
                <w:rFonts w:ascii="Cambria" w:hAnsi="Cambria"/>
                <w:i/>
                <w:iCs/>
                <w:sz w:val="24"/>
                <w:szCs w:val="24"/>
                <w:lang w:val="id-ID"/>
              </w:rPr>
              <w:t xml:space="preserve">system</w:t>
            </w:r>
            <w:r>
              <w:rPr>
                <w:rFonts w:ascii="Cambria" w:hAnsi="Cambria"/>
                <w:sz w:val="24"/>
                <w:szCs w:val="24"/>
                <w:lang w:val="id-ID"/>
              </w:rPr>
              <w:t xml:space="preserve"> mikroprosesor.</w:t>
            </w:r>
            <w:r>
              <w:rPr>
                <w:rFonts w:ascii="Cambria" w:hAnsi="Cambria"/>
                <w:sz w:val="24"/>
                <w:szCs w:val="24"/>
                <w:lang w:val="id-ID"/>
              </w:rPr>
            </w:r>
            <w:r>
              <w:rPr>
                <w:rFonts w:ascii="Cambria" w:hAnsi="Cambria"/>
                <w:sz w:val="24"/>
                <w:szCs w:val="24"/>
                <w:lang w:val="id-ID"/>
              </w:rPr>
            </w:r>
          </w:p>
          <w:p>
            <w:pPr>
              <w:pStyle w:val="99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Style w:val="994"/>
              <w:pBdr/>
              <w:spacing w:after="0" w:line="240" w:lineRule="auto"/>
              <w:ind w:left="360"/>
              <w:rPr>
                <w:rFonts w:ascii="Cambria" w:hAnsi="Cambria"/>
                <w:sz w:val="24"/>
                <w:szCs w:val="24"/>
                <w:lang w:val="id-ID"/>
              </w:rPr>
            </w:pPr>
            <w:r>
              <w:rPr>
                <w:rFonts w:ascii="Cambria" w:hAnsi="Cambria"/>
                <w:sz w:val="24"/>
                <w:szCs w:val="24"/>
                <w:lang w:val="id-ID"/>
              </w:rPr>
              <w:t xml:space="preserve">KK8 - </w:t>
            </w:r>
            <w:r>
              <w:rPr>
                <w:rFonts w:ascii="Cambria" w:hAnsi="Cambria"/>
                <w:sz w:val="24"/>
                <w:szCs w:val="24"/>
                <w:lang w:val="id-ID"/>
              </w:rPr>
              <w:t xml:space="preserve">Mampu mengikuti perkembangan teknologi dan isu terkini yang terkait dengan</w:t>
            </w:r>
            <w:r>
              <w:rPr>
                <w:rFonts w:ascii="Cambria" w:hAnsi="Cambria"/>
                <w:sz w:val="24"/>
                <w:szCs w:val="24"/>
                <w:lang w:val="id-ID"/>
              </w:rPr>
              <w:t xml:space="preserve"> </w:t>
            </w:r>
            <w:r>
              <w:rPr>
                <w:rFonts w:ascii="Cambria" w:hAnsi="Cambria"/>
                <w:sz w:val="24"/>
                <w:szCs w:val="24"/>
                <w:lang w:val="id-ID"/>
              </w:rPr>
              <w:t xml:space="preserve">bidang ketenagalistrikan</w:t>
            </w:r>
            <w:r>
              <w:rPr>
                <w:rFonts w:ascii="Cambria" w:hAnsi="Cambria"/>
                <w:sz w:val="24"/>
                <w:szCs w:val="24"/>
                <w:lang w:val="id-ID"/>
              </w:rPr>
              <w:t xml:space="preserve">.</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pBdr/>
              <w:spacing w:after="0" w:line="240" w:lineRule="auto"/>
              <w:ind w:left="360"/>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mempelajari dan menyelesaikan masalah di bidang elektronika daya.</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menjelaskan karakteristik komponen diode, SCR, dan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membuat simulasi rangkaian penyearah, rangkaian SCR dan rangkaian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menghitung unjuk kerja rangkaian konverter dan sakelar yang mempergunakan diode, SCR atau TRIAC.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menganalisis rangkaian konverter dc/dc dan ac/ac.</w:t>
            </w:r>
            <w:r>
              <w:rPr>
                <w:rFonts w:ascii="Cambria" w:hAnsi="Cambria"/>
                <w:sz w:val="24"/>
                <w:szCs w:val="24"/>
                <w:lang w:val="id-ID"/>
              </w:rPr>
            </w:r>
            <w:r>
              <w:rPr>
                <w:rFonts w:ascii="Cambria" w:hAnsi="Cambria"/>
                <w:sz w:val="24"/>
                <w:szCs w:val="24"/>
                <w:lang w:val="id-ID"/>
              </w:rPr>
            </w:r>
          </w:p>
          <w:p>
            <w:pPr>
              <w:pBdr/>
              <w:spacing w:after="0" w:line="240" w:lineRule="auto"/>
              <w:ind w:left="360"/>
              <w:rPr>
                <w:rFonts w:ascii="Cambria" w:hAnsi="Cambria"/>
                <w:sz w:val="24"/>
                <w:szCs w:val="24"/>
                <w:lang w:val="id-ID"/>
              </w:rPr>
            </w:pPr>
            <w:r>
              <w:rPr>
                <w:rFonts w:ascii="Cambria" w:hAnsi="Cambria"/>
                <w:sz w:val="24"/>
                <w:szCs w:val="24"/>
                <w:lang w:val="id-ID"/>
              </w:rPr>
              <w:t xml:space="preserve">CPMK-6. </w:t>
            </w:r>
            <w:r>
              <w:rPr>
                <w:rFonts w:ascii="Cambria" w:hAnsi="Cambria"/>
                <w:sz w:val="24"/>
                <w:szCs w:val="24"/>
                <w:lang w:val="id-ID"/>
              </w:rPr>
              <w:t xml:space="preserve">Mampu mengevaluasi kerja rangkaian penyearah.</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Style w:val="994"/>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w:t>
            </w:r>
            <w:r>
              <w:rPr>
                <w:rFonts w:ascii="Cambria" w:hAnsi="Cambria"/>
                <w:color w:val="000000"/>
                <w:sz w:val="24"/>
                <w:szCs w:val="24"/>
                <w:lang w:val="id-ID"/>
              </w:rPr>
              <w:t xml:space="preserve"> mempergunakan ICT secara efektif untuk mempelajari elektronika d</w:t>
            </w:r>
            <w:r>
              <w:rPr>
                <w:rFonts w:ascii="Cambria" w:hAnsi="Cambria"/>
                <w:color w:val="000000"/>
                <w:sz w:val="24"/>
                <w:szCs w:val="24"/>
                <w:lang w:val="id-ID"/>
              </w:rPr>
              <w:t xml:space="preserve">aya;</w:t>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w:t>
            </w:r>
            <w:r>
              <w:rPr>
                <w:rFonts w:ascii="Cambria" w:hAnsi="Cambria"/>
                <w:color w:val="000000"/>
                <w:sz w:val="24"/>
                <w:szCs w:val="24"/>
                <w:lang w:val="id-ID"/>
              </w:rPr>
              <w:t xml:space="preserve">merinci dan menjelaskan </w:t>
            </w:r>
            <w:r>
              <w:rPr>
                <w:rFonts w:ascii="Cambria" w:hAnsi="Cambria"/>
                <w:color w:val="000000"/>
                <w:sz w:val="24"/>
                <w:szCs w:val="24"/>
                <w:lang w:val="id-ID"/>
              </w:rPr>
              <w:t xml:space="preserve">tentang bagian-bagian dari ilmu elektronika daya beserta cara mempelajarinya</w:t>
            </w:r>
            <w:r>
              <w:rPr>
                <w:rFonts w:ascii="Cambria" w:hAnsi="Cambria"/>
                <w:color w:val="000000"/>
                <w:sz w:val="24"/>
                <w:szCs w:val="24"/>
                <w:lang w:val="id-ID"/>
              </w:rPr>
              <w:t xml:space="preserve"> secara </w:t>
            </w:r>
            <w:r>
              <w:rPr>
                <w:rFonts w:ascii="Cambria" w:hAnsi="Cambria"/>
                <w:color w:val="000000"/>
                <w:sz w:val="24"/>
                <w:szCs w:val="24"/>
                <w:lang w:val="id-ID"/>
              </w:rPr>
              <w:t xml:space="preserve">efektif dan efisien</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melakukan instalasi dan mempergunakan simulator LTspice untuk simulasi rangkaian dasar elektronika daya</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menyebutkan jenis-jenis diode, menjelaskan karakteristiknya dan membuat simulasi rangkaian dasar diode</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melakukan perhitungan daya dengan bantuan perangkat lunak;</w:t>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menghitung, membuat si</w:t>
            </w:r>
            <w:r>
              <w:rPr>
                <w:rFonts w:ascii="Cambria" w:hAnsi="Cambria"/>
                <w:color w:val="000000"/>
                <w:sz w:val="24"/>
                <w:szCs w:val="24"/>
                <w:lang w:val="id-ID"/>
              </w:rPr>
              <w:t xml:space="preserve">mulasi </w:t>
            </w:r>
            <w:r>
              <w:rPr>
                <w:rFonts w:ascii="Cambria" w:hAnsi="Cambria"/>
                <w:color w:val="000000"/>
                <w:sz w:val="24"/>
                <w:szCs w:val="24"/>
                <w:lang w:val="id-ID"/>
              </w:rPr>
              <w:t xml:space="preserve">rangkaian baku penyearah satu fase setengah gelombang</w:t>
            </w:r>
            <w:r>
              <w:rPr>
                <w:rFonts w:ascii="Cambria" w:hAnsi="Cambria"/>
                <w:color w:val="000000"/>
                <w:sz w:val="24"/>
                <w:szCs w:val="24"/>
                <w:lang w:val="id-ID"/>
              </w:rPr>
              <w:t xml:space="preserve">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membandingkan, membedakan, menjelaskan, menghitung,</w:t>
            </w:r>
            <w:r>
              <w:rPr>
                <w:rFonts w:ascii="Cambria" w:hAnsi="Cambria"/>
                <w:color w:val="000000"/>
                <w:sz w:val="24"/>
                <w:szCs w:val="24"/>
                <w:lang w:val="id"/>
              </w:rPr>
              <w:t xml:space="preserve"> </w:t>
            </w:r>
            <w:r>
              <w:rPr>
                <w:rFonts w:ascii="Cambria" w:hAnsi="Cambria"/>
                <w:color w:val="000000"/>
                <w:sz w:val="24"/>
                <w:szCs w:val="24"/>
                <w:lang w:val="id-ID"/>
              </w:rPr>
              <w:t xml:space="preserve">membuat simulasi, menganalisis, dan mengevaluasi rangkaian baku penyearah satu fase dan tiga fase gelombang penuh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menjelaskan, menghitung, melakukan </w:t>
            </w:r>
            <w:r>
              <w:rPr>
                <w:rFonts w:ascii="Cambria" w:hAnsi="Cambria"/>
                <w:color w:val="000000"/>
                <w:sz w:val="24"/>
                <w:szCs w:val="24"/>
                <w:lang w:val="id-ID"/>
              </w:rPr>
              <w:t xml:space="preserve">simulasi, dan menganalisis rangkaian sakelar elektronik menggunakan SCR dan rangkaian baku penyearah satu fase dan tiga fase dengan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99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melakukan simulasi rangkaian TRIAC sebagai sakelar elektronik</w:t>
            </w:r>
            <w:r>
              <w:rPr>
                <w:rFonts w:ascii="Cambria" w:hAnsi="Cambria"/>
                <w:color w:val="000000"/>
                <w:sz w:val="24"/>
                <w:szCs w:val="24"/>
                <w:lang w:val="id"/>
              </w:rPr>
              <w:t xml:space="preserve">.</w:t>
            </w:r>
            <w:r>
              <w:rPr>
                <w:rFonts w:ascii="Cambria" w:hAnsi="Cambria"/>
                <w:color w:val="000000"/>
                <w:sz w:val="24"/>
                <w:szCs w:val="24"/>
                <w:lang w:val="id-ID"/>
              </w:rPr>
            </w:r>
            <w:r>
              <w:rPr>
                <w:rFonts w:ascii="Cambria" w:hAnsi="Cambria"/>
                <w:color w:val="000000"/>
                <w:sz w:val="24"/>
                <w:szCs w:val="24"/>
                <w:lang w:val="id-ID"/>
              </w:rPr>
            </w:r>
          </w:p>
          <w:p>
            <w:p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08"/>
              <w:numPr>
                <w:ilvl w:val="0"/>
                <w:numId w:val="13"/>
              </w:numPr>
              <w:pBdr/>
              <w:spacing w:after="160" w:line="259" w:lineRule="auto"/>
              <w:ind w:left="547"/>
              <w:jc w:val="left"/>
              <w:rPr>
                <w:lang w:val="id-ID"/>
              </w:rPr>
            </w:pPr>
            <w:r>
              <w:rPr>
                <w:lang w:val="id-ID"/>
              </w:rPr>
              <w:t xml:space="preserve">Ujian tengah semester</w:t>
            </w:r>
            <w:r>
              <w:rPr>
                <w:lang w:val="id-ID"/>
              </w:rPr>
              <w:tab/>
            </w:r>
            <w:r>
              <w:rPr>
                <w:lang w:val="id-ID"/>
              </w:rPr>
              <w:tab/>
            </w:r>
            <w:r>
              <w:rPr>
                <w:lang w:val="id-ID"/>
              </w:rPr>
              <w:tab/>
              <w:t xml:space="preserve">30%</w:t>
            </w:r>
            <w:r>
              <w:rPr>
                <w:lang w:val="id-ID"/>
              </w:rPr>
            </w:r>
            <w:r>
              <w:rPr>
                <w:lang w:val="id-ID"/>
              </w:rPr>
            </w:r>
          </w:p>
          <w:p>
            <w:pPr>
              <w:pStyle w:val="1008"/>
              <w:numPr>
                <w:ilvl w:val="0"/>
                <w:numId w:val="13"/>
              </w:numPr>
              <w:pBdr/>
              <w:spacing w:after="160" w:line="259" w:lineRule="auto"/>
              <w:ind w:left="547"/>
              <w:jc w:val="left"/>
              <w:rPr>
                <w:lang w:val="id-ID"/>
              </w:rPr>
            </w:pPr>
            <w:r>
              <w:rPr>
                <w:lang w:val="id-ID"/>
              </w:rPr>
              <w:t xml:space="preserve">Ujian </w:t>
            </w:r>
            <w:r>
              <w:rPr>
                <w:lang w:val="id-ID"/>
              </w:rPr>
              <w:t xml:space="preserve">akhir semester</w:t>
            </w:r>
            <w:r>
              <w:rPr>
                <w:lang w:val="id-ID"/>
              </w:rPr>
              <w:tab/>
            </w:r>
            <w:r>
              <w:rPr>
                <w:lang w:val="id-ID"/>
              </w:rPr>
              <w:tab/>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08"/>
              <w:numPr>
                <w:ilvl w:val="0"/>
                <w:numId w:val="13"/>
              </w:numPr>
              <w:pBdr/>
              <w:spacing w:after="160" w:line="259" w:lineRule="auto"/>
              <w:ind w:left="547"/>
              <w:jc w:val="left"/>
              <w:rPr>
                <w:lang w:val="id-ID"/>
              </w:rPr>
            </w:pPr>
            <w:r>
              <w:rPr>
                <w:lang w:val="id-ID"/>
              </w:rPr>
              <w:t xml:space="preserve">Ujian harian dan Tugas-tugas</w:t>
            </w:r>
            <w:r>
              <w:rPr>
                <w:lang w:val="id-ID"/>
              </w:rPr>
              <w:tab/>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08"/>
              <w:numPr>
                <w:ilvl w:val="0"/>
                <w:numId w:val="13"/>
              </w:numPr>
              <w:pBdr/>
              <w:spacing w:after="160" w:line="259" w:lineRule="auto"/>
              <w:ind w:left="547"/>
              <w:jc w:val="left"/>
              <w:rPr>
                <w:lang w:val="id-ID"/>
              </w:rPr>
            </w:pPr>
            <w:r>
              <w:rPr>
                <w:lang w:val="id-ID"/>
              </w:rPr>
              <w:t xml:space="preserve">Aktifitas</w:t>
            </w:r>
            <w:r>
              <w:rPr>
                <w:lang w:val="id-ID"/>
              </w:rPr>
              <w:t xml:space="preserve">/</w:t>
            </w:r>
            <w:r>
              <w:rPr>
                <w:lang w:val="id-ID"/>
              </w:rPr>
              <w:t xml:space="preserve">kehadiran</w:t>
            </w:r>
            <w:r>
              <w:rPr>
                <w:lang w:val="id-ID"/>
              </w:rPr>
              <w:t xml:space="preserve">                             </w:t>
            </w:r>
            <w:r>
              <w:rPr>
                <w:lang w:val="id-ID"/>
              </w:rPr>
              <w:tab/>
            </w:r>
            <w:r>
              <w:rPr>
                <w:lang w:val="id-ID"/>
              </w:rPr>
              <w:t xml:space="preserve">5%</w:t>
            </w:r>
            <w:r>
              <w:rPr>
                <w:lang w:val="id-ID"/>
              </w:rPr>
            </w:r>
            <w:r>
              <w:rPr>
                <w:lang w:val="id-ID"/>
              </w:rPr>
            </w:r>
          </w:p>
          <w:p>
            <w:pPr>
              <w:pStyle w:val="994"/>
              <w:pBdr/>
              <w:spacing w:after="0" w:line="240" w:lineRule="auto"/>
              <w:ind w:left="360"/>
              <w:rPr>
                <w:rFonts w:ascii="Cambria" w:hAnsi="Cambria"/>
                <w:sz w:val="24"/>
                <w:szCs w:val="24"/>
                <w:lang w:val="id-ID"/>
              </w:rPr>
            </w:pPr>
            <w:r>
              <w:rPr>
                <w:rFonts w:ascii="Cambria" w:hAnsi="Cambria"/>
                <w:sz w:val="24"/>
                <w:szCs w:val="24"/>
                <w:lang w:val="id-ID"/>
              </w:rPr>
              <w:br/>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W. Xiao, </w:t>
            </w:r>
            <w:r>
              <w:rPr>
                <w:rFonts w:ascii="Cambria" w:hAnsi="Cambria"/>
                <w:i/>
                <w:iCs/>
                <w:sz w:val="24"/>
                <w:szCs w:val="24"/>
                <w:lang w:val="id-ID"/>
              </w:rPr>
              <w:t xml:space="preserve">Power Electronics Step-by-Step: Design, Modeling, Simulation, a</w:t>
            </w:r>
            <w:r>
              <w:rPr>
                <w:rFonts w:ascii="Cambria" w:hAnsi="Cambria"/>
                <w:i/>
                <w:iCs/>
                <w:sz w:val="24"/>
                <w:szCs w:val="24"/>
                <w:lang w:val="id-ID"/>
              </w:rPr>
              <w:t xml:space="preserve">nd Control</w:t>
            </w:r>
            <w:r>
              <w:rPr>
                <w:rFonts w:ascii="Cambria" w:hAnsi="Cambria"/>
                <w:sz w:val="24"/>
                <w:szCs w:val="24"/>
                <w:lang w:val="id-ID"/>
              </w:rPr>
              <w:t xml:space="preserve">. New York [NY]: McGraw Hill, 2021.</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V. Jagannathan, </w:t>
            </w:r>
            <w:r>
              <w:rPr>
                <w:rFonts w:ascii="Cambria" w:hAnsi="Cambria"/>
                <w:i/>
                <w:iCs/>
                <w:sz w:val="24"/>
                <w:szCs w:val="24"/>
                <w:lang w:val="id-ID"/>
              </w:rPr>
              <w:t xml:space="preserve">Power Electronics : Devices and Circuits</w:t>
            </w:r>
            <w:r>
              <w:rPr>
                <w:rFonts w:ascii="Cambria" w:hAnsi="Cambria"/>
                <w:sz w:val="24"/>
                <w:szCs w:val="24"/>
                <w:lang w:val="id-ID"/>
              </w:rPr>
              <w:t xml:space="preserve">, 2nd Ed. PHI Learning Pvt. Ltd., 2011.</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S. K. Mandal, </w:t>
            </w:r>
            <w:r>
              <w:rPr>
                <w:rFonts w:ascii="Cambria" w:hAnsi="Cambria"/>
                <w:i/>
                <w:iCs/>
                <w:sz w:val="24"/>
                <w:szCs w:val="24"/>
                <w:lang w:val="id-ID"/>
              </w:rPr>
              <w:t xml:space="preserve">Power Electronics</w:t>
            </w:r>
            <w:r>
              <w:rPr>
                <w:rFonts w:ascii="Cambria" w:hAnsi="Cambria"/>
                <w:sz w:val="24"/>
                <w:szCs w:val="24"/>
                <w:lang w:val="id-ID"/>
              </w:rPr>
              <w:t xml:space="preserve">, 1st Ed. McGraw Hill Education (India), 2014.</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Ahmed, </w:t>
            </w:r>
            <w:r>
              <w:rPr>
                <w:rFonts w:ascii="Cambria" w:hAnsi="Cambria"/>
                <w:i/>
                <w:iCs/>
                <w:sz w:val="24"/>
                <w:szCs w:val="24"/>
                <w:lang w:val="id-ID"/>
              </w:rPr>
              <w:t xml:space="preserve">Power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T</w:t>
            </w:r>
            <w:r>
              <w:rPr>
                <w:rFonts w:ascii="Cambria" w:hAnsi="Cambria"/>
                <w:i/>
                <w:iCs/>
                <w:sz w:val="24"/>
                <w:szCs w:val="24"/>
                <w:lang w:val="id-ID"/>
              </w:rPr>
              <w:t xml:space="preserve">ech</w:t>
            </w:r>
            <w:r>
              <w:rPr>
                <w:rFonts w:ascii="Cambria" w:hAnsi="Cambria"/>
                <w:i/>
                <w:iCs/>
                <w:sz w:val="24"/>
                <w:szCs w:val="24"/>
                <w:lang w:val="id-ID"/>
              </w:rPr>
              <w:t xml:space="preserve">nology</w:t>
            </w:r>
            <w:r>
              <w:rPr>
                <w:rFonts w:ascii="Cambria" w:hAnsi="Cambria"/>
                <w:sz w:val="24"/>
                <w:szCs w:val="24"/>
                <w:lang w:val="id-ID"/>
              </w:rPr>
              <w:t xml:space="preserve">. United States: Pearson Educatio</w:t>
            </w:r>
            <w:r>
              <w:rPr>
                <w:rFonts w:ascii="Cambria" w:hAnsi="Cambria"/>
                <w:sz w:val="24"/>
                <w:szCs w:val="24"/>
                <w:lang w:val="id-ID"/>
              </w:rPr>
              <w:t xml:space="preserve">n (US), 1998.</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J. Jacob, </w:t>
            </w:r>
            <w:r>
              <w:rPr>
                <w:rFonts w:ascii="Cambria" w:hAnsi="Cambria"/>
                <w:i/>
                <w:iCs/>
                <w:sz w:val="24"/>
                <w:szCs w:val="24"/>
                <w:lang w:val="id-ID"/>
              </w:rPr>
              <w:t xml:space="preserve">Power Electronics: Principles and Applications</w:t>
            </w:r>
            <w:r>
              <w:rPr>
                <w:rFonts w:ascii="Cambria" w:hAnsi="Cambria"/>
                <w:sz w:val="24"/>
                <w:szCs w:val="24"/>
                <w:lang w:val="id-ID"/>
              </w:rPr>
              <w:t xml:space="preserve">, 1st ed. Albany: Cengage Delmar Learning, 2001.</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 W. Hart, </w:t>
            </w:r>
            <w:r>
              <w:rPr>
                <w:rFonts w:ascii="Cambria" w:hAnsi="Cambria"/>
                <w:i/>
                <w:iCs/>
                <w:sz w:val="24"/>
                <w:szCs w:val="24"/>
                <w:lang w:val="id-ID"/>
              </w:rPr>
              <w:t xml:space="preserve">Power Electronics</w:t>
            </w:r>
            <w:r>
              <w:rPr>
                <w:rFonts w:ascii="Cambria" w:hAnsi="Cambria"/>
                <w:sz w:val="24"/>
                <w:szCs w:val="24"/>
                <w:lang w:val="id-ID"/>
              </w:rPr>
              <w:t xml:space="preserve">. New York: McGraw-Hill, 2011.</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Dennis Fewson, </w:t>
            </w:r>
            <w:r>
              <w:rPr>
                <w:rFonts w:ascii="Cambria" w:hAnsi="Cambria"/>
                <w:i/>
                <w:iCs/>
                <w:sz w:val="24"/>
                <w:szCs w:val="24"/>
                <w:lang w:val="id-ID"/>
              </w:rPr>
              <w:t xml:space="preserve">Introduction to Power 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Butterworth-Heinemann, 1998.</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Power Electronics Handbook, Fourth Edition</w:t>
            </w:r>
            <w:r>
              <w:rPr>
                <w:rFonts w:ascii="Cambria" w:hAnsi="Cambria"/>
                <w:sz w:val="24"/>
                <w:szCs w:val="24"/>
                <w:lang w:val="id-ID"/>
              </w:rPr>
              <w:t xml:space="preserve">. Butterworth-Heinemann, 2017.</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P. Scherz and S. Monk, </w:t>
            </w:r>
            <w:r>
              <w:rPr>
                <w:rFonts w:ascii="Cambria" w:hAnsi="Cambria"/>
                <w:i/>
                <w:iCs/>
                <w:sz w:val="24"/>
                <w:szCs w:val="24"/>
                <w:lang w:val="id-ID"/>
              </w:rPr>
              <w:t xml:space="preserve">Practical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I</w:t>
            </w:r>
            <w:r>
              <w:rPr>
                <w:rFonts w:ascii="Cambria" w:hAnsi="Cambria"/>
                <w:i/>
                <w:iCs/>
                <w:sz w:val="24"/>
                <w:szCs w:val="24"/>
                <w:lang w:val="id-ID"/>
              </w:rPr>
              <w:t xml:space="preserve">nventors</w:t>
            </w:r>
            <w:r>
              <w:rPr>
                <w:rFonts w:ascii="Cambria" w:hAnsi="Cambria"/>
                <w:sz w:val="24"/>
                <w:szCs w:val="24"/>
                <w:lang w:val="id-ID"/>
              </w:rPr>
              <w:t xml:space="preserve">, Fourth Edition. New York: McGraw-Hill Education, 2016.</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R. E.</w:t>
            </w:r>
            <w:r>
              <w:rPr>
                <w:rFonts w:ascii="Cambria" w:hAnsi="Cambria"/>
                <w:sz w:val="24"/>
                <w:szCs w:val="24"/>
                <w:lang w:val="id-ID"/>
              </w:rPr>
              <w:t xml:space="preserve"> Thomas, A. J. Rosa, and G. J. Toussaint, </w:t>
            </w:r>
            <w:r>
              <w:rPr>
                <w:rFonts w:ascii="Cambria" w:hAnsi="Cambria"/>
                <w:i/>
                <w:iCs/>
                <w:sz w:val="24"/>
                <w:szCs w:val="24"/>
                <w:lang w:val="id-ID"/>
              </w:rPr>
              <w:t xml:space="preserve">The </w:t>
            </w:r>
            <w:r>
              <w:rPr>
                <w:rFonts w:ascii="Cambria" w:hAnsi="Cambria"/>
                <w:i/>
                <w:iCs/>
                <w:sz w:val="24"/>
                <w:szCs w:val="24"/>
                <w:lang w:val="id-ID"/>
              </w:rPr>
              <w:t xml:space="preserve">A</w:t>
            </w:r>
            <w:r>
              <w:rPr>
                <w:rFonts w:ascii="Cambria" w:hAnsi="Cambria"/>
                <w:i/>
                <w:iCs/>
                <w:sz w:val="24"/>
                <w:szCs w:val="24"/>
                <w:lang w:val="id-ID"/>
              </w:rPr>
              <w:t xml:space="preserve">nalysis and </w:t>
            </w:r>
            <w:r>
              <w:rPr>
                <w:rFonts w:ascii="Cambria" w:hAnsi="Cambria"/>
                <w:i/>
                <w:iCs/>
                <w:sz w:val="24"/>
                <w:szCs w:val="24"/>
                <w:lang w:val="id-ID"/>
              </w:rPr>
              <w:t xml:space="preserve">D</w:t>
            </w:r>
            <w:r>
              <w:rPr>
                <w:rFonts w:ascii="Cambria" w:hAnsi="Cambria"/>
                <w:i/>
                <w:iCs/>
                <w:sz w:val="24"/>
                <w:szCs w:val="24"/>
                <w:lang w:val="id-ID"/>
              </w:rPr>
              <w:t xml:space="preserve">esign of </w:t>
            </w:r>
            <w:r>
              <w:rPr>
                <w:rFonts w:ascii="Cambria" w:hAnsi="Cambria"/>
                <w:i/>
                <w:iCs/>
                <w:sz w:val="24"/>
                <w:szCs w:val="24"/>
                <w:lang w:val="id-ID"/>
              </w:rPr>
              <w:t xml:space="preserve">L</w:t>
            </w:r>
            <w:r>
              <w:rPr>
                <w:rFonts w:ascii="Cambria" w:hAnsi="Cambria"/>
                <w:i/>
                <w:iCs/>
                <w:sz w:val="24"/>
                <w:szCs w:val="24"/>
                <w:lang w:val="id-ID"/>
              </w:rPr>
              <w:t xml:space="preserve">inear </w:t>
            </w:r>
            <w:r>
              <w:rPr>
                <w:rFonts w:ascii="Cambria" w:hAnsi="Cambria"/>
                <w:i/>
                <w:iCs/>
                <w:sz w:val="24"/>
                <w:szCs w:val="24"/>
                <w:lang w:val="id-ID"/>
              </w:rPr>
              <w:t xml:space="preserve">C</w:t>
            </w:r>
            <w:r>
              <w:rPr>
                <w:rFonts w:ascii="Cambria" w:hAnsi="Cambria"/>
                <w:i/>
                <w:iCs/>
                <w:sz w:val="24"/>
                <w:szCs w:val="24"/>
                <w:lang w:val="id-ID"/>
              </w:rPr>
              <w:t xml:space="preserve">ircuits</w:t>
            </w:r>
            <w:r>
              <w:rPr>
                <w:rFonts w:ascii="Cambria" w:hAnsi="Cambria"/>
                <w:sz w:val="24"/>
                <w:szCs w:val="24"/>
                <w:lang w:val="id-ID"/>
              </w:rPr>
              <w:t xml:space="preserve">, Tenth edition. Hoboken, NJ, USA: John Wiley &amp; Sons, Inc, 2023.</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Alternative </w:t>
            </w:r>
            <w:r>
              <w:rPr>
                <w:rFonts w:ascii="Cambria" w:hAnsi="Cambria"/>
                <w:i/>
                <w:iCs/>
                <w:sz w:val="24"/>
                <w:szCs w:val="24"/>
                <w:lang w:val="id-ID"/>
              </w:rPr>
              <w:t xml:space="preserve">E</w:t>
            </w:r>
            <w:r>
              <w:rPr>
                <w:rFonts w:ascii="Cambria" w:hAnsi="Cambria"/>
                <w:i/>
                <w:iCs/>
                <w:sz w:val="24"/>
                <w:szCs w:val="24"/>
                <w:lang w:val="id-ID"/>
              </w:rPr>
              <w:t xml:space="preserve">nergy in</w:t>
            </w:r>
            <w:r>
              <w:rPr>
                <w:rFonts w:ascii="Cambria" w:hAnsi="Cambria"/>
                <w:i/>
                <w:iCs/>
                <w:sz w:val="24"/>
                <w:szCs w:val="24"/>
                <w:lang w:val="id-ID"/>
              </w:rPr>
              <w:t xml:space="preserve"> P</w:t>
            </w:r>
            <w:r>
              <w:rPr>
                <w:rFonts w:ascii="Cambria" w:hAnsi="Cambria"/>
                <w:i/>
                <w:iCs/>
                <w:sz w:val="24"/>
                <w:szCs w:val="24"/>
                <w:lang w:val="id-ID"/>
              </w:rPr>
              <w:t xml:space="preserve">ower </w:t>
            </w:r>
            <w:r>
              <w:rPr>
                <w:rFonts w:ascii="Cambria" w:hAnsi="Cambria"/>
                <w:i/>
                <w:iCs/>
                <w:sz w:val="24"/>
                <w:szCs w:val="24"/>
                <w:lang w:val="id-ID"/>
              </w:rPr>
              <w:t xml:space="preserve">E</w:t>
            </w:r>
            <w:r>
              <w:rPr>
                <w:rFonts w:ascii="Cambria" w:hAnsi="Cambria"/>
                <w:i/>
                <w:iCs/>
                <w:sz w:val="24"/>
                <w:szCs w:val="24"/>
                <w:lang w:val="id-ID"/>
              </w:rPr>
              <w:t xml:space="preserv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Elsevier/Butterworth-Heinemann, 2015.</w:t>
            </w:r>
            <w:r>
              <w:rPr>
                <w:rFonts w:ascii="Cambria" w:hAnsi="Cambria"/>
                <w:sz w:val="24"/>
                <w:szCs w:val="24"/>
                <w:lang w:val="id-ID"/>
              </w:rPr>
            </w:r>
            <w:r>
              <w:rPr>
                <w:rFonts w:ascii="Cambria" w:hAnsi="Cambria"/>
                <w:sz w:val="24"/>
                <w:szCs w:val="24"/>
                <w:lang w:val="id-ID"/>
              </w:rPr>
            </w:r>
          </w:p>
          <w:p>
            <w:pPr>
              <w:pStyle w:val="99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Fekik, M. Ghanes, and H. Denoun, Eds., </w:t>
            </w:r>
            <w:r>
              <w:rPr>
                <w:rFonts w:ascii="Cambria" w:hAnsi="Cambria"/>
                <w:i/>
                <w:iCs/>
                <w:sz w:val="24"/>
                <w:szCs w:val="24"/>
                <w:lang w:val="id-ID"/>
              </w:rPr>
              <w:t xml:space="preserve">Power Electronics Converters and their Control for Renewable Energy Applications</w:t>
            </w:r>
            <w:r>
              <w:rPr>
                <w:rFonts w:ascii="Cambria" w:hAnsi="Cambria"/>
                <w:sz w:val="24"/>
                <w:szCs w:val="24"/>
                <w:lang w:val="id-ID"/>
              </w:rPr>
              <w:t xml:space="preserve">, 1st edition. London San Diego, CA: Academic Press, 2023.</w:t>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c>
      </w:tr>
    </w:tbl>
    <w:p>
      <w:pPr>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JADWAL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558"/>
        <w:gridCol w:w="2126"/>
        <w:gridCol w:w="1852"/>
        <w:gridCol w:w="1059"/>
        <w:gridCol w:w="1624"/>
        <w:gridCol w:w="2551"/>
        <w:gridCol w:w="992"/>
        <w:gridCol w:w="682"/>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5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212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63"/>
              <w:jc w:val="left"/>
              <w:rPr>
                <w:rFonts w:ascii="Cambria" w:hAnsi="Cambria"/>
                <w:b/>
                <w:sz w:val="20"/>
                <w:szCs w:val="20"/>
                <w:lang w:val="id-ID"/>
              </w:rPr>
            </w:pPr>
            <w:r>
              <w:rPr>
                <w:rFonts w:ascii="Cambria" w:hAnsi="Cambria"/>
                <w:b/>
                <w:sz w:val="20"/>
                <w:szCs w:val="20"/>
                <w:lang w:val="id-ID"/>
              </w:rPr>
              <w:t xml:space="preserve">  WAKTU</w:t>
            </w:r>
            <w:r>
              <w:rPr>
                <w:rFonts w:ascii="Cambria" w:hAnsi="Cambria"/>
                <w:b/>
                <w:sz w:val="20"/>
                <w:szCs w:val="20"/>
                <w:lang w:val="id-ID"/>
              </w:rPr>
            </w:r>
            <w:r>
              <w:rPr>
                <w:rFonts w:ascii="Cambria" w:hAnsi="Cambria"/>
                <w:b/>
                <w:sz w:val="20"/>
                <w:szCs w:val="20"/>
                <w:lang w:val="id-ID"/>
              </w:rPr>
            </w:r>
          </w:p>
        </w:tc>
        <w:tc>
          <w:tcPr>
            <w:shd w:val="clear" w:color="auto" w:fill="9cc2e5"/>
            <w:tcBorders/>
            <w:tcW w:w="162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551"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68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spacing w:val="-2"/>
                <w:sz w:val="20"/>
                <w:lang w:val="id-ID"/>
              </w:rPr>
              <w:t xml:space="preserve">Mahasiswa </w:t>
            </w:r>
            <w:r>
              <w:rPr>
                <w:spacing w:val="-4"/>
                <w:sz w:val="20"/>
                <w:lang w:val="id-ID"/>
              </w:rPr>
              <w:t xml:space="preserve">mampu </w:t>
            </w:r>
            <w:r>
              <w:rPr>
                <w:spacing w:val="-2"/>
                <w:sz w:val="20"/>
                <w:lang w:val="id-ID"/>
              </w:rPr>
              <w:t xml:space="preserve">mempergunakan </w:t>
            </w:r>
            <w:r>
              <w:rPr>
                <w:sz w:val="20"/>
                <w:lang w:val="id-ID"/>
              </w:rPr>
              <w:t xml:space="preserve">ICT</w:t>
            </w:r>
            <w:r>
              <w:rPr>
                <w:spacing w:val="-13"/>
                <w:sz w:val="20"/>
                <w:lang w:val="id-ID"/>
              </w:rPr>
              <w:t xml:space="preserve"> </w:t>
            </w:r>
            <w:r>
              <w:rPr>
                <w:sz w:val="20"/>
                <w:lang w:val="id-ID"/>
              </w:rPr>
              <w:t xml:space="preserve">(</w:t>
            </w:r>
            <w:r>
              <w:rPr>
                <w:i/>
                <w:iCs/>
                <w:sz w:val="20"/>
                <w:lang w:val="id-ID"/>
              </w:rPr>
              <w:t xml:space="preserve">Information </w:t>
            </w:r>
            <w:r>
              <w:rPr>
                <w:i/>
                <w:iCs/>
                <w:spacing w:val="-4"/>
                <w:sz w:val="20"/>
                <w:lang w:val="id-ID"/>
              </w:rPr>
              <w:t xml:space="preserve">and </w:t>
            </w:r>
            <w:r>
              <w:rPr>
                <w:i/>
                <w:iCs/>
                <w:spacing w:val="-2"/>
                <w:sz w:val="20"/>
                <w:lang w:val="id-ID"/>
              </w:rPr>
              <w:t xml:space="preserve">Communication Technology</w:t>
            </w:r>
            <w:r>
              <w:rPr>
                <w:spacing w:val="-2"/>
                <w:sz w:val="20"/>
                <w:lang w:val="id-ID"/>
              </w:rPr>
              <w:t xml:space="preserve">) </w:t>
            </w:r>
            <w:r>
              <w:rPr>
                <w:sz w:val="20"/>
                <w:lang w:val="id-ID"/>
              </w:rPr>
              <w:t xml:space="preserve">secara efektif untuk</w:t>
            </w:r>
            <w:r>
              <w:rPr>
                <w:spacing w:val="-13"/>
                <w:sz w:val="20"/>
                <w:lang w:val="id-ID"/>
              </w:rPr>
              <w:t xml:space="preserve"> </w:t>
            </w:r>
            <w:r>
              <w:rPr>
                <w:sz w:val="20"/>
                <w:lang w:val="id-ID"/>
              </w:rPr>
              <w:t xml:space="preserve">menunjang kegiatan belajar.</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cs="Calibri"/>
                <w:sz w:val="20"/>
                <w:szCs w:val="20"/>
                <w:lang w:val="id-ID"/>
              </w:rPr>
            </w:pPr>
            <w:r>
              <w:rPr>
                <w:sz w:val="20"/>
                <w:lang w:val="id-ID"/>
              </w:rPr>
              <w:t xml:space="preserve">Pengenalan</w:t>
            </w:r>
            <w:r>
              <w:rPr>
                <w:spacing w:val="-13"/>
                <w:sz w:val="20"/>
                <w:lang w:val="id-ID"/>
              </w:rPr>
              <w:t xml:space="preserve"> </w:t>
            </w:r>
            <w:r>
              <w:rPr>
                <w:sz w:val="20"/>
                <w:lang w:val="id-ID"/>
              </w:rPr>
              <w:t xml:space="preserve">sumber</w:t>
            </w:r>
            <w:r>
              <w:rPr>
                <w:spacing w:val="-12"/>
                <w:sz w:val="20"/>
                <w:lang w:val="id-ID"/>
              </w:rPr>
              <w:t xml:space="preserve"> </w:t>
            </w:r>
            <w:r>
              <w:rPr>
                <w:sz w:val="20"/>
                <w:lang w:val="id-ID"/>
              </w:rPr>
              <w:t xml:space="preserve">ilmu elektronika daya &amp; literasi digital.</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08"/>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Ketepatan dan kecepatan mahasiswa dalam memanfaatkan ICT untuk mencari, mengolah, membandingkan informasi mengenai elektronika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merinci dan menjelaskan tentang bagian-bagian dari ilmu elektronika daya beserta cara mempelajarinya secara efektif dan efisien.</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cs="Calibri"/>
                <w:color w:val="000000"/>
                <w:sz w:val="20"/>
                <w:szCs w:val="20"/>
                <w:lang w:val="id-ID"/>
              </w:rPr>
            </w:pPr>
            <w:r>
              <w:rPr>
                <w:rFonts w:ascii="Cambria" w:hAnsi="Cambria" w:cs="Calibri"/>
                <w:color w:val="000000"/>
                <w:sz w:val="20"/>
                <w:szCs w:val="20"/>
                <w:lang w:val="id-ID"/>
              </w:rPr>
              <w:t xml:space="preserve">Peta ilmu dan metode belajar efektif</w:t>
            </w:r>
            <w:r>
              <w:rPr>
                <w:rFonts w:ascii="Cambria" w:hAnsi="Cambria" w:cs="Calibri"/>
                <w:color w:val="000000"/>
                <w:sz w:val="20"/>
                <w:szCs w:val="20"/>
                <w:lang w:val="id-ID"/>
              </w:rPr>
              <w:t xml:space="preserve"> untuk </w:t>
            </w:r>
            <w:r>
              <w:rPr>
                <w:rFonts w:ascii="Cambria" w:hAnsi="Cambria" w:cs="Calibri"/>
                <w:color w:val="000000"/>
                <w:sz w:val="20"/>
                <w:szCs w:val="20"/>
                <w:lang w:val="id-ID"/>
              </w:rPr>
              <w:t xml:space="preserve">elektronika daya</w:t>
            </w:r>
            <w:r>
              <w:rPr>
                <w:rFonts w:ascii="Cambria" w:hAnsi="Cambria" w:cs="Calibri"/>
                <w:color w:val="000000"/>
                <w:sz w:val="20"/>
                <w:szCs w:val="20"/>
                <w:lang w:val="id-ID"/>
              </w:rPr>
              <w:t xml:space="preserve">.</w:t>
            </w:r>
            <w:r>
              <w:rPr>
                <w:rFonts w:ascii="Cambria" w:hAnsi="Cambria" w:cs="Calibri"/>
                <w:color w:val="000000"/>
                <w:sz w:val="20"/>
                <w:szCs w:val="20"/>
                <w:lang w:val="id-ID"/>
              </w:rPr>
            </w:r>
            <w:r>
              <w:rPr>
                <w:rFonts w:ascii="Cambria" w:hAnsi="Cambria" w:cs="Calibri"/>
                <w:color w:val="000000"/>
                <w:sz w:val="20"/>
                <w:szCs w:val="20"/>
                <w:lang w:val="id-ID"/>
              </w:rPr>
            </w:r>
          </w:p>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ID"/>
              </w:rPr>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2" w:type="dxa"/>
            <w:textDirection w:val="lrTb"/>
            <w:noWrap w:val="false"/>
          </w:tcPr>
          <w:p>
            <w:pPr>
              <w:pStyle w:val="1008"/>
              <w:numPr>
                <w:ilvl w:val="0"/>
                <w:numId w:val="3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3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3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3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3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3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 Ke</w:t>
            </w:r>
            <w:r>
              <w:rPr>
                <w:rFonts w:ascii="Cambria" w:hAnsi="Cambria"/>
                <w:color w:val="000000"/>
                <w:sz w:val="20"/>
                <w:szCs w:val="20"/>
                <w:lang w:val="id-ID"/>
              </w:rPr>
              <w:t xml:space="preserve">tepatan </w:t>
            </w:r>
            <w:r>
              <w:rPr>
                <w:rFonts w:ascii="Cambria" w:hAnsi="Cambria"/>
                <w:color w:val="000000"/>
                <w:sz w:val="20"/>
                <w:szCs w:val="20"/>
                <w:lang w:val="id-ID"/>
              </w:rPr>
              <w:t xml:space="preserve">mahasiswa </w:t>
            </w:r>
            <w:r>
              <w:rPr>
                <w:rFonts w:ascii="Cambria" w:hAnsi="Cambria"/>
                <w:color w:val="000000"/>
                <w:sz w:val="20"/>
                <w:szCs w:val="20"/>
                <w:lang w:val="id-ID"/>
              </w:rPr>
              <w:t xml:space="preserve">dalam </w:t>
            </w:r>
            <w:r>
              <w:rPr>
                <w:rFonts w:ascii="Cambria" w:hAnsi="Cambria"/>
                <w:color w:val="000000"/>
                <w:sz w:val="20"/>
                <w:szCs w:val="20"/>
                <w:lang w:val="id-ID"/>
              </w:rPr>
              <w:t xml:space="preserve">merinci dan menjelaskan tentang bagian-bagian dari ilmu elektronika daya beserta cara mempelajarinya secara efektif dan efisien</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Height w:val="5102"/>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instalasi dan mempergunakan simulator LTspice untuk simulasi rangkaian dasar elektronika daya</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cs="Calibri"/>
                <w:sz w:val="20"/>
                <w:szCs w:val="20"/>
                <w:lang w:val="id-ID"/>
              </w:rPr>
            </w:pPr>
            <w:r>
              <w:rPr>
                <w:rFonts w:ascii="Cambria" w:hAnsi="Cambria" w:cs="Calibri"/>
                <w:sz w:val="20"/>
                <w:szCs w:val="20"/>
                <w:lang w:val="id-ID"/>
              </w:rPr>
              <w:t xml:space="preserve">Simulasi komponen dan rangkaian elektronika daya menggunakan LTspice.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08"/>
              <w:numPr>
                <w:ilvl w:val="0"/>
                <w:numId w:val="40"/>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0"/>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0"/>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0"/>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0"/>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0"/>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Ketepatan m</w:t>
            </w:r>
            <w:r>
              <w:rPr>
                <w:rFonts w:ascii="Cambria" w:hAnsi="Cambria"/>
                <w:sz w:val="20"/>
                <w:szCs w:val="20"/>
                <w:lang w:val="id-ID"/>
              </w:rPr>
              <w:t xml:space="preserve">ahasis</w:t>
            </w:r>
            <w:r>
              <w:rPr>
                <w:rFonts w:ascii="Cambria" w:hAnsi="Cambria"/>
                <w:sz w:val="20"/>
                <w:szCs w:val="20"/>
                <w:lang w:val="id-ID"/>
              </w:rPr>
              <w:t xml:space="preserve">wa </w:t>
            </w:r>
            <w:r>
              <w:rPr>
                <w:rFonts w:ascii="Cambria" w:hAnsi="Cambria"/>
                <w:sz w:val="20"/>
                <w:szCs w:val="20"/>
                <w:lang w:val="id-ID"/>
              </w:rPr>
              <w:t xml:space="preserve">untuk </w:t>
            </w:r>
            <w:r>
              <w:rPr>
                <w:rFonts w:ascii="Cambria" w:hAnsi="Cambria"/>
                <w:sz w:val="20"/>
                <w:szCs w:val="20"/>
                <w:lang w:val="id-ID"/>
              </w:rPr>
              <w:t xml:space="preserve">mampu melakukan instalasi dan mempergunakan simulator LTspice untuk simulasi rangkaian dasar elektronika</w:t>
            </w:r>
            <w:r>
              <w:rPr>
                <w:rFonts w:ascii="Cambria" w:hAnsi="Cambria"/>
                <w:sz w:val="20"/>
                <w:szCs w:val="20"/>
                <w:lang w:val="id-ID"/>
              </w:rPr>
              <w:t xml:space="preserve">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0</w:t>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menyebutkan jenis-jenis diode, menjelaskan karakteristiknya dan membuat  simulasi rangkaian dasar diode</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tabs>
                <w:tab w:val="left" w:leader="none" w:pos="381"/>
              </w:tabs>
              <w:spacing w:after="0" w:line="240" w:lineRule="auto"/>
              <w:ind/>
              <w:rPr>
                <w:rFonts w:ascii="Cambria" w:hAnsi="Cambria" w:cs="Calibri"/>
                <w:sz w:val="20"/>
                <w:szCs w:val="20"/>
                <w:lang w:val="id-ID"/>
              </w:rPr>
            </w:pPr>
            <w:r>
              <w:rPr>
                <w:rFonts w:ascii="Cambria" w:hAnsi="Cambria" w:cs="Calibri"/>
                <w:sz w:val="20"/>
                <w:szCs w:val="20"/>
                <w:lang w:val="id-ID"/>
              </w:rPr>
              <w:t xml:space="preserve">Karakteris</w:t>
            </w:r>
            <w:r>
              <w:rPr>
                <w:rFonts w:ascii="Cambria" w:hAnsi="Cambria" w:cs="Calibri"/>
                <w:sz w:val="20"/>
                <w:szCs w:val="20"/>
                <w:lang w:val="id"/>
              </w:rPr>
              <w:t xml:space="preserve">t</w:t>
            </w:r>
            <w:r>
              <w:rPr>
                <w:rFonts w:ascii="Cambria" w:hAnsi="Cambria" w:cs="Calibri"/>
                <w:sz w:val="20"/>
                <w:szCs w:val="20"/>
                <w:lang w:val="id-ID"/>
              </w:rPr>
              <w:t xml:space="preserve">i</w:t>
            </w:r>
            <w:r>
              <w:rPr>
                <w:rFonts w:ascii="Cambria" w:hAnsi="Cambria" w:cs="Calibri"/>
                <w:sz w:val="20"/>
                <w:szCs w:val="20"/>
                <w:lang w:val="id-ID"/>
              </w:rPr>
              <w:t xml:space="preserve">k diode dan simulasi rangkaian dasar diode.</w:t>
            </w:r>
            <w:r>
              <w:rPr>
                <w:rFonts w:ascii="Cambria" w:hAnsi="Cambria" w:cs="Calibri"/>
                <w:sz w:val="20"/>
                <w:szCs w:val="20"/>
                <w:lang w:val="id-ID"/>
              </w:rPr>
            </w:r>
            <w:r>
              <w:rPr>
                <w:rFonts w:ascii="Cambria" w:hAnsi="Cambria" w:cs="Calibri"/>
                <w:sz w:val="20"/>
                <w:szCs w:val="20"/>
                <w:lang w:val="id-ID"/>
              </w:rPr>
            </w:r>
          </w:p>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08"/>
              <w:numPr>
                <w:ilvl w:val="0"/>
                <w:numId w:val="41"/>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1"/>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1"/>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1"/>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1"/>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1"/>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membedakan tipe-tipe diode.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w:t>
            </w:r>
            <w:r>
              <w:rPr>
                <w:rFonts w:ascii="Cambria" w:hAnsi="Cambria"/>
                <w:sz w:val="20"/>
                <w:szCs w:val="20"/>
                <w:lang w:val="id-ID"/>
              </w:rPr>
              <w:t xml:space="preserve">membandingkan diode dengan sakelar ideal.</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penggunaan model diode di LTspice.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Kecepatan m</w:t>
            </w:r>
            <w:r>
              <w:rPr>
                <w:rFonts w:ascii="Cambria" w:hAnsi="Cambria"/>
                <w:sz w:val="20"/>
                <w:szCs w:val="20"/>
                <w:lang w:val="id"/>
              </w:rPr>
              <w:t xml:space="preserve">e</w:t>
            </w:r>
            <w:r>
              <w:rPr>
                <w:rFonts w:ascii="Cambria" w:hAnsi="Cambria"/>
                <w:sz w:val="20"/>
                <w:szCs w:val="20"/>
                <w:lang w:val="id-ID"/>
              </w:rPr>
              <w:t xml:space="preserve">mbuat simulasi rangk</w:t>
            </w:r>
            <w:r>
              <w:rPr>
                <w:rFonts w:ascii="Cambria" w:hAnsi="Cambria"/>
                <w:sz w:val="20"/>
                <w:szCs w:val="20"/>
                <w:lang w:val="id"/>
              </w:rPr>
              <w:t xml:space="preserve">a</w:t>
            </w:r>
            <w:r>
              <w:rPr>
                <w:rFonts w:ascii="Cambria" w:hAnsi="Cambria"/>
                <w:sz w:val="20"/>
                <w:szCs w:val="20"/>
                <w:lang w:val="id-ID"/>
              </w:rPr>
              <w:t xml:space="preserve">ian dasar diode dengan tepat.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perhitungan daya dengan bantuan perangkat lunak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cs="Calibri"/>
                <w:sz w:val="20"/>
                <w:szCs w:val="20"/>
                <w:lang w:val="id-ID"/>
              </w:rPr>
            </w:pPr>
            <w:r>
              <w:rPr>
                <w:rFonts w:ascii="Cambria" w:hAnsi="Cambria" w:cs="Calibri"/>
                <w:sz w:val="20"/>
                <w:szCs w:val="20"/>
                <w:lang w:val="id-ID"/>
              </w:rPr>
              <w:t xml:space="preserve">Komputasi daya menggunakan perangkat lunak</w:t>
            </w:r>
            <w:r>
              <w:rPr>
                <w:rFonts w:ascii="Cambria" w:hAnsi="Cambria" w:cs="Calibri"/>
                <w:sz w:val="20"/>
                <w:szCs w:val="20"/>
                <w:lang w:val="id-ID"/>
              </w:rPr>
              <w:t xml:space="preserv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08"/>
              <w:numPr>
                <w:ilvl w:val="0"/>
                <w:numId w:val="42"/>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2"/>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2"/>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2"/>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2"/>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2"/>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Ketepatan mahasiswa dalam membuat simulasi dan perhitungan daya berdasark</w:t>
            </w:r>
            <w:r>
              <w:rPr>
                <w:rFonts w:ascii="Cambria" w:hAnsi="Cambria"/>
                <w:sz w:val="20"/>
                <w:szCs w:val="20"/>
                <w:lang w:val="id-ID"/>
              </w:rPr>
              <w:t xml:space="preserve">an bentuk gelombang listrik.</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6, 7</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menghitung, membuat simulasi</w:t>
            </w:r>
            <w:r>
              <w:rPr>
                <w:rFonts w:ascii="Cambria" w:hAnsi="Cambria"/>
                <w:color w:val="000000"/>
                <w:sz w:val="20"/>
                <w:szCs w:val="20"/>
                <w:lang w:val="id-ID"/>
              </w:rPr>
              <w:t xml:space="preserve">,</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 setengah gelombang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Penyearah satu fase setengah gelombang 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08"/>
              <w:numPr>
                <w:ilvl w:val="0"/>
                <w:numId w:val="43"/>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3"/>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3"/>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3"/>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3"/>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3"/>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Ketepatan </w:t>
            </w:r>
            <w:r>
              <w:rPr>
                <w:rFonts w:ascii="Cambria" w:hAnsi="Cambria"/>
                <w:sz w:val="20"/>
                <w:szCs w:val="20"/>
                <w:lang w:val="id-ID"/>
              </w:rPr>
              <w:t xml:space="preserve">mahasiswa </w:t>
            </w:r>
            <w:r>
              <w:rPr>
                <w:rFonts w:ascii="Cambria" w:hAnsi="Cambria"/>
                <w:sz w:val="20"/>
                <w:szCs w:val="20"/>
                <w:lang w:val="id-ID"/>
              </w:rPr>
              <w:t xml:space="preserve">dalam</w:t>
            </w:r>
            <w:r>
              <w:rPr>
                <w:rFonts w:ascii="Cambria" w:hAnsi="Cambria"/>
                <w:sz w:val="20"/>
                <w:szCs w:val="20"/>
                <w:lang w:val="id-ID"/>
              </w:rPr>
              <w:t xml:space="preserve"> menjelaskan, menghitung, membuat </w:t>
            </w: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sz w:val="20"/>
                <w:szCs w:val="20"/>
                <w:lang w:val="id-ID"/>
              </w:rPr>
              <w:t xml:space="preserve">da</w:t>
            </w:r>
            <w:r>
              <w:rPr>
                <w:rFonts w:ascii="Cambria" w:hAnsi="Cambria"/>
                <w:sz w:val="20"/>
                <w:szCs w:val="20"/>
                <w:lang w:val="id-ID"/>
              </w:rPr>
              <w:t xml:space="preserve">n menganalisis </w:t>
            </w:r>
            <w:r>
              <w:rPr>
                <w:rFonts w:ascii="Cambria" w:hAnsi="Cambria"/>
                <w:sz w:val="20"/>
                <w:szCs w:val="20"/>
                <w:lang w:val="id-ID"/>
              </w:rPr>
              <w:t xml:space="preserve">rangkaian baku penyearah satu fase setengah</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gelombang tanpa pengendali</w:t>
            </w:r>
            <w:r>
              <w:rPr>
                <w:rFonts w:ascii="Cambria" w:hAnsi="Cambria"/>
                <w:sz w:val="20"/>
                <w:szCs w:val="20"/>
                <w:lang w:val="id-ID"/>
              </w:rPr>
              <w:t xml:space="preserve">.</w:t>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8</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mampu menyelesaikan soal dengan baik</w:t>
            </w:r>
            <w:r>
              <w:rPr>
                <w:rFonts w:ascii="Cambria" w:hAnsi="Cambria"/>
                <w:color w:val="000000"/>
                <w:sz w:val="20"/>
                <w:szCs w:val="20"/>
                <w:lang w:val="id-ID"/>
              </w:rPr>
              <w:t xml:space="preserve"> sesuai dengan teori dan simulasi.</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bCs/>
                <w:sz w:val="20"/>
                <w:szCs w:val="20"/>
                <w:lang w:val="id-ID"/>
              </w:rPr>
            </w:pPr>
            <w:r>
              <w:rPr>
                <w:rFonts w:ascii="Cambria" w:hAnsi="Cambria"/>
                <w:bCs/>
                <w:sz w:val="20"/>
                <w:szCs w:val="20"/>
                <w:lang w:val="id-ID"/>
              </w:rPr>
              <w:t xml:space="preserve">UTS berdasarkan materi pertemuan terdahulu.</w:t>
            </w:r>
            <w:r>
              <w:rPr>
                <w:rFonts w:ascii="Cambria" w:hAnsi="Cambria"/>
                <w:bCs/>
                <w:sz w:val="20"/>
                <w:szCs w:val="20"/>
                <w:lang w:val="id-ID"/>
              </w:rPr>
            </w:r>
            <w:r>
              <w:rPr>
                <w:rFonts w:ascii="Cambria" w:hAnsi="Cambria"/>
                <w:bCs/>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2" w:type="dxa"/>
            <w:textDirection w:val="lrTb"/>
            <w:noWrap w:val="false"/>
          </w:tcPr>
          <w:p>
            <w:pPr>
              <w:pStyle w:val="1008"/>
              <w:numPr>
                <w:ilvl w:val="0"/>
                <w:numId w:val="44"/>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4"/>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4"/>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4"/>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Membaca</w:t>
            </w:r>
            <w:r>
              <w:rPr>
                <w:spacing w:val="-10"/>
                <w:sz w:val="22"/>
                <w:lang w:val="id-ID"/>
              </w:rPr>
            </w:r>
            <w:r>
              <w:rPr>
                <w:spacing w:val="-10"/>
                <w:sz w:val="22"/>
                <w:lang w:val="id-ID"/>
              </w:rPr>
            </w:r>
          </w:p>
          <w:p>
            <w:pPr>
              <w:pStyle w:val="1008"/>
              <w:numPr>
                <w:ilvl w:val="0"/>
                <w:numId w:val="44"/>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4"/>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9, 10</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menganalisis, dan mengevaluasi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Penyearah satu fase gelombang</w:t>
            </w:r>
            <w:r>
              <w:rPr>
                <w:rFonts w:ascii="Cambria" w:hAnsi="Cambria"/>
                <w:sz w:val="20"/>
                <w:szCs w:val="20"/>
                <w:lang w:val="id-ID"/>
              </w:rPr>
              <w:t xml:space="preserve"> penuh </w:t>
            </w:r>
            <w:r>
              <w:rPr>
                <w:rFonts w:ascii="Cambria" w:hAnsi="Cambria"/>
                <w:sz w:val="20"/>
                <w:szCs w:val="20"/>
                <w:lang w:val="id-ID"/>
              </w:rPr>
              <w:t xml:space="preserve">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08"/>
              <w:numPr>
                <w:ilvl w:val="0"/>
                <w:numId w:val="45"/>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5"/>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5"/>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5"/>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5"/>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5"/>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sz w:val="20"/>
                <w:szCs w:val="20"/>
                <w:lang w:val="id-ID"/>
              </w:rPr>
              <w:t xml:space="preserve">- Ketepatan mahasiswa dalam </w:t>
            </w:r>
            <w:r>
              <w:rPr>
                <w:rFonts w:ascii="Cambria" w:hAnsi="Cambria"/>
                <w:color w:val="000000"/>
                <w:sz w:val="20"/>
                <w:szCs w:val="20"/>
                <w:lang w:val="id-ID"/>
              </w:rPr>
              <w:t xml:space="preserve">membandingkan, </w:t>
            </w:r>
            <w:r>
              <w:rPr>
                <w:rFonts w:ascii="Cambria" w:hAnsi="Cambria"/>
                <w:color w:val="000000"/>
                <w:sz w:val="20"/>
                <w:szCs w:val="20"/>
                <w:lang w:val="id-ID"/>
              </w:rPr>
              <w:t xml:space="preserve">membedakan, </w:t>
            </w:r>
            <w:r>
              <w:rPr>
                <w:rFonts w:ascii="Cambria" w:hAnsi="Cambria"/>
                <w:color w:val="000000"/>
                <w:sz w:val="20"/>
                <w:szCs w:val="20"/>
                <w:lang w:val="id-ID"/>
              </w:rPr>
              <w:t xml:space="preserve">menjelaskan, menghitung,</w:t>
            </w:r>
            <w:r>
              <w:rPr>
                <w:rFonts w:ascii="Cambria" w:hAnsi="Cambria"/>
                <w:color w:val="000000"/>
                <w:sz w:val="20"/>
                <w:szCs w:val="20"/>
                <w:lang w:val="id-ID"/>
              </w:rPr>
            </w:r>
            <w:r>
              <w:rPr>
                <w:rFonts w:ascii="Cambria" w:hAnsi="Cambria"/>
                <w:color w:val="000000"/>
                <w:sz w:val="20"/>
                <w:szCs w:val="20"/>
                <w:lang w:val="id-ID"/>
              </w:rPr>
            </w:r>
          </w:p>
          <w:p>
            <w:pPr>
              <w:pStyle w:val="994"/>
              <w:pBdr/>
              <w:spacing w:after="0" w:line="240" w:lineRule="auto"/>
              <w:ind/>
              <w:rPr>
                <w:rFonts w:ascii="Cambria" w:hAnsi="Cambria"/>
                <w:sz w:val="20"/>
                <w:szCs w:val="20"/>
                <w:lang w:val="id-ID"/>
              </w:rPr>
            </w:pPr>
            <w:r>
              <w:rPr>
                <w:rFonts w:ascii="Cambria" w:hAnsi="Cambria"/>
                <w:color w:val="000000"/>
                <w:sz w:val="20"/>
                <w:szCs w:val="20"/>
                <w:lang w:val="id-ID"/>
              </w:rPr>
              <w:t xml:space="preserve">membuat simulasi</w:t>
            </w:r>
            <w:r>
              <w:rPr>
                <w:rFonts w:ascii="Cambria" w:hAnsi="Cambria"/>
                <w:color w:val="000000"/>
                <w:sz w:val="20"/>
                <w:szCs w:val="20"/>
                <w:lang w:val="id-ID"/>
              </w:rPr>
              <w:t xml:space="preserve">, dan menganalisis </w:t>
            </w:r>
            <w:r>
              <w:rPr>
                <w:rFonts w:ascii="Cambria" w:hAnsi="Cambria"/>
                <w:color w:val="000000"/>
                <w:sz w:val="20"/>
                <w:szCs w:val="20"/>
                <w:lang w:val="id-ID"/>
              </w:rPr>
              <w:t xml:space="preserve">rangkaian baku penyearah satu fase</w:t>
            </w:r>
            <w:r>
              <w:rPr>
                <w:rFonts w:ascii="Cambria" w:hAnsi="Cambria"/>
                <w:color w:val="000000"/>
                <w:sz w:val="20"/>
                <w:szCs w:val="20"/>
                <w:lang w:val="id-ID"/>
              </w:rPr>
              <w:t xml:space="preserve"> dan tiga fase </w:t>
            </w:r>
            <w:r>
              <w:rPr>
                <w:rFonts w:ascii="Cambria" w:hAnsi="Cambria"/>
                <w:color w:val="000000"/>
                <w:sz w:val="20"/>
                <w:szCs w:val="20"/>
                <w:lang w:val="id-ID"/>
              </w:rPr>
              <w:t xml:space="preserve">gelombang penuh tanpa pengendali</w:t>
            </w:r>
            <w:r>
              <w:rPr>
                <w:rFonts w:ascii="Cambria" w:hAnsi="Cambria"/>
                <w:color w:val="000000"/>
                <w:sz w:val="20"/>
                <w:szCs w:val="20"/>
                <w:lang w:val="id-ID"/>
              </w:rPr>
              <w:t xml:space="preserve">.</w:t>
            </w:r>
            <w:r>
              <w:rPr>
                <w:rFonts w:ascii="Cambria" w:hAnsi="Cambria"/>
                <w:sz w:val="20"/>
                <w:szCs w:val="20"/>
                <w:lang w:val="id-ID"/>
              </w:rPr>
              <w:t xml:space="preserve">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15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11, 12, 13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menjelaskan, menghitung, melakukan</w:t>
            </w:r>
            <w:r>
              <w:rPr>
                <w:rFonts w:ascii="Cambria" w:hAnsi="Cambria"/>
                <w:color w:val="000000"/>
                <w:sz w:val="20"/>
                <w:szCs w:val="20"/>
                <w:lang w:val="id-ID"/>
              </w:rPr>
            </w:r>
            <w:r>
              <w:rPr>
                <w:rFonts w:ascii="Cambria" w:hAnsi="Cambria"/>
                <w:color w:val="000000"/>
                <w:sz w:val="20"/>
                <w:szCs w:val="20"/>
                <w:lang w:val="id-ID"/>
              </w:rPr>
            </w:r>
          </w:p>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s</w:t>
            </w:r>
            <w:r>
              <w:rPr>
                <w:rFonts w:ascii="Cambria" w:hAnsi="Cambria"/>
                <w:color w:val="000000"/>
                <w:sz w:val="20"/>
                <w:szCs w:val="20"/>
                <w:lang w:val="id-ID"/>
              </w:rPr>
              <w:t xml:space="preserve">imulasi</w:t>
            </w:r>
            <w:r>
              <w:rPr>
                <w:rFonts w:ascii="Cambria" w:hAnsi="Cambria"/>
                <w:color w:val="000000"/>
                <w:sz w:val="20"/>
                <w:szCs w:val="20"/>
                <w:lang w:val="id-ID"/>
              </w:rPr>
              <w:t xml:space="preserve">,</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 sakelar elektronik menggunakan SCR dan rangkaian baku penyearah satu fase </w:t>
            </w:r>
            <w:r>
              <w:rPr>
                <w:rFonts w:ascii="Cambria" w:hAnsi="Cambria"/>
                <w:color w:val="000000"/>
                <w:sz w:val="20"/>
                <w:szCs w:val="20"/>
                <w:lang w:val="id-ID"/>
              </w:rPr>
              <w:t xml:space="preserve">dan tiga fase </w:t>
            </w:r>
            <w:r>
              <w:rPr>
                <w:rFonts w:ascii="Cambria" w:hAnsi="Cambria"/>
                <w:color w:val="000000"/>
                <w:sz w:val="20"/>
                <w:szCs w:val="20"/>
                <w:lang w:val="id-ID"/>
              </w:rPr>
              <w:t xml:space="preserve">dengan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SCR</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08"/>
              <w:numPr>
                <w:ilvl w:val="0"/>
                <w:numId w:val="47"/>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7"/>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7"/>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7"/>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7"/>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7"/>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Ketepatan mahasiswa dalam </w:t>
            </w:r>
            <w:r>
              <w:rPr>
                <w:rFonts w:ascii="Cambria" w:hAnsi="Cambria"/>
                <w:sz w:val="20"/>
                <w:szCs w:val="20"/>
                <w:lang w:val="id-ID"/>
              </w:rPr>
              <w:t xml:space="preserve">menjelaskan, menghitung, melakukan</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color w:val="000000"/>
                <w:sz w:val="20"/>
                <w:szCs w:val="20"/>
                <w:lang w:val="id-ID"/>
              </w:rPr>
              <w:t xml:space="preserve">dan menganalisis</w:t>
            </w:r>
            <w:r>
              <w:rPr>
                <w:rFonts w:ascii="Cambria" w:hAnsi="Cambria"/>
                <w:sz w:val="20"/>
                <w:szCs w:val="20"/>
                <w:lang w:val="id-ID"/>
              </w:rPr>
              <w:t xml:space="preserve"> rangkaian dengan komponen SCR.</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14, 15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 sebagai sakelar elektronik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TRIAC</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08"/>
              <w:numPr>
                <w:ilvl w:val="0"/>
                <w:numId w:val="48"/>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8"/>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8"/>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8"/>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8"/>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8"/>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line="216" w:lineRule="auto"/>
              <w:ind w:firstLine="0" w:left="185"/>
              <w:jc w:val="left"/>
              <w:rPr>
                <w:spacing w:val="-10"/>
                <w:sz w:val="22"/>
                <w:lang w:val="id-ID"/>
              </w:rPr>
            </w:pPr>
            <w:r>
              <w:rPr>
                <w:spacing w:val="-10"/>
                <w:sz w:val="22"/>
                <w:lang w:val="id-ID"/>
              </w:rPr>
            </w:r>
            <w:r>
              <w:rPr>
                <w:spacing w:val="-10"/>
                <w:sz w:val="22"/>
                <w:lang w:val="id-ID"/>
              </w:rPr>
            </w:r>
            <w:r>
              <w:rPr>
                <w:spacing w:val="-10"/>
                <w:sz w:val="22"/>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color w:val="000000"/>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mahasiswa dalam </w:t>
            </w:r>
            <w:r>
              <w:rPr>
                <w:rFonts w:ascii="Cambria" w:hAnsi="Cambria"/>
                <w:color w:val="000000"/>
                <w:sz w:val="20"/>
                <w:szCs w:val="20"/>
                <w:lang w:val="id-ID"/>
              </w:rPr>
              <w:t xml:space="preserve">menjelaskan, </w:t>
            </w:r>
            <w:r>
              <w:rPr>
                <w:rFonts w:ascii="Cambria" w:hAnsi="Cambria"/>
                <w:color w:val="000000"/>
                <w:sz w:val="20"/>
                <w:szCs w:val="20"/>
                <w:lang w:val="id-ID"/>
              </w:rPr>
              <w:t xml:space="preserve">dan </w:t>
            </w:r>
            <w:r>
              <w:rPr>
                <w:rFonts w:ascii="Cambria" w:hAnsi="Cambria"/>
                <w:color w:val="000000"/>
                <w:sz w:val="20"/>
                <w:szCs w:val="20"/>
                <w:lang w:val="id-ID"/>
              </w:rPr>
              <w:t xml:space="preserve">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99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w:t>
            </w:r>
            <w:r>
              <w:rPr>
                <w:rFonts w:ascii="Cambria" w:hAnsi="Cambria"/>
                <w:color w:val="000000"/>
                <w:sz w:val="20"/>
                <w:szCs w:val="20"/>
                <w:lang w:val="id-ID"/>
              </w:rPr>
              <w:t xml:space="preserve">.</w:t>
              <w:br/>
            </w:r>
            <w:r>
              <w:rPr>
                <w:rFonts w:ascii="Cambria" w:hAnsi="Cambria"/>
                <w:color w:val="000000"/>
                <w:sz w:val="20"/>
                <w:szCs w:val="20"/>
                <w:lang w:val="id-ID"/>
              </w:rPr>
            </w:r>
            <w:r>
              <w:rPr>
                <w:rFonts w:ascii="Cambria" w:hAnsi="Cambria"/>
                <w:color w:val="000000"/>
                <w:sz w:val="20"/>
                <w:szCs w:val="20"/>
                <w:lang w:val="id-ID"/>
              </w:rPr>
            </w:r>
          </w:p>
          <w:p>
            <w:pPr>
              <w:pStyle w:val="994"/>
              <w:pBdr/>
              <w:spacing w:after="0" w:line="240" w:lineRule="auto"/>
              <w:ind/>
              <w:rPr>
                <w:rFonts w:ascii="Cambria" w:hAnsi="Cambria"/>
                <w:sz w:val="20"/>
                <w:szCs w:val="20"/>
                <w:lang w:val="id-ID"/>
              </w:rPr>
            </w:pPr>
            <w:r>
              <w:rPr>
                <w:rFonts w:ascii="Cambria" w:hAnsi="Cambria"/>
                <w:color w:val="000000"/>
                <w:sz w:val="20"/>
                <w:szCs w:val="20"/>
                <w:lang w:val="id-ID"/>
              </w:rPr>
              <w:t xml:space="preserve">- Ketepa</w:t>
            </w:r>
            <w:r>
              <w:rPr>
                <w:rFonts w:ascii="Cambria" w:hAnsi="Cambria"/>
                <w:color w:val="000000"/>
                <w:sz w:val="20"/>
                <w:szCs w:val="20"/>
                <w:lang w:val="id-ID"/>
              </w:rPr>
              <w:t xml:space="preserve">tan dalam menjelaskan SS</w:t>
            </w:r>
            <w:r>
              <w:rPr>
                <w:rFonts w:ascii="Cambria" w:hAnsi="Cambria"/>
                <w:color w:val="000000"/>
                <w:sz w:val="20"/>
                <w:szCs w:val="20"/>
                <w:lang w:val="id-ID"/>
              </w:rPr>
              <w:t xml:space="preserve">R dan pener</w:t>
            </w:r>
            <w:r>
              <w:rPr>
                <w:rFonts w:ascii="Cambria" w:hAnsi="Cambria"/>
                <w:color w:val="000000"/>
                <w:sz w:val="20"/>
                <w:szCs w:val="20"/>
                <w:lang w:val="id-ID"/>
              </w:rPr>
              <w:t xml:space="preserve">apannya.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16</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Bdr/>
              <w:spacing w:after="0" w:line="240" w:lineRule="auto"/>
              <w:ind/>
              <w:jc w:val="both"/>
              <w:rPr>
                <w:rFonts w:ascii="Cambria" w:hAnsi="Cambria"/>
                <w:sz w:val="20"/>
                <w:szCs w:val="20"/>
                <w:lang w:val="id-ID"/>
              </w:rPr>
            </w:pPr>
            <w:r>
              <w:rPr>
                <w:rFonts w:ascii="Cambria" w:hAnsi="Cambria"/>
                <w:sz w:val="20"/>
                <w:szCs w:val="20"/>
                <w:lang w:val="id-ID"/>
              </w:rPr>
            </w:r>
            <w:r>
              <w:rPr>
                <w:rFonts w:ascii="Cambria" w:hAnsi="Cambria"/>
                <w:color w:val="000000"/>
                <w:sz w:val="20"/>
                <w:szCs w:val="20"/>
                <w:lang w:val="id-ID"/>
              </w:rPr>
              <w:t xml:space="preserve">UAS</w:t>
            </w:r>
            <w:r>
              <w:rPr>
                <w:rFonts w:ascii="Cambria" w:hAnsi="Cambria"/>
                <w:sz w:val="20"/>
                <w:szCs w:val="20"/>
                <w:lang w:val="id-ID"/>
              </w:rPr>
            </w:r>
            <w:r>
              <w:rPr>
                <w:rFonts w:ascii="Cambria" w:hAnsi="Cambria"/>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08"/>
              <w:numPr>
                <w:ilvl w:val="0"/>
                <w:numId w:val="4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08"/>
              <w:numPr>
                <w:ilvl w:val="0"/>
                <w:numId w:val="4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08"/>
              <w:numPr>
                <w:ilvl w:val="0"/>
                <w:numId w:val="4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08"/>
              <w:numPr>
                <w:ilvl w:val="0"/>
                <w:numId w:val="4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08"/>
              <w:numPr>
                <w:ilvl w:val="0"/>
                <w:numId w:val="4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08"/>
              <w:numPr>
                <w:ilvl w:val="0"/>
                <w:numId w:val="4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99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99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99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rPr>
                <w:rFonts w:ascii="Cambria" w:hAnsi="Cambria"/>
                <w:sz w:val="20"/>
                <w:szCs w:val="20"/>
                <w:lang w:val="id-ID"/>
              </w:rPr>
            </w:pPr>
            <w:r>
              <w:rPr>
                <w:lang w:val="id-ID"/>
              </w:rPr>
              <w:t xml:space="preserve">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99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Tugas</w:t>
      </w:r>
      <w:r>
        <w:rPr>
          <w:rFonts w:cs="Calibri"/>
          <w:sz w:val="24"/>
          <w:szCs w:val="24"/>
          <w:lang w:val="id-ID"/>
        </w:rPr>
        <w:t xml:space="preserve"> : 1, 2, 3</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19930308 202321 1 016</w:t>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994"/>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p>
            <w:pPr>
              <w:pStyle w:val="994"/>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1005"/>
        <w:widowControl w:val="true"/>
        <w:numPr>
          <w:ilvl w:val="0"/>
          <w:numId w:val="3"/>
        </w:numPr>
        <w:pBdr/>
        <w:shd w:val="clear" w:color="auto" w:fill="ffffff"/>
        <w:spacing w:line="240" w:lineRule="auto"/>
        <w:ind w:right="10"/>
        <w:jc w:val="left"/>
        <w:rPr>
          <w:rStyle w:val="1002"/>
          <w:rFonts w:ascii="Cambria" w:hAnsi="Cambria"/>
          <w:color w:val="auto"/>
          <w:lang w:val="id-ID"/>
        </w:rPr>
      </w:pPr>
      <w:r>
        <w:rPr>
          <w:rStyle w:val="1002"/>
          <w:rFonts w:ascii="Cambria" w:hAnsi="Cambria"/>
          <w:color w:val="auto"/>
          <w:lang w:val="id-ID" w:eastAsia="en-US"/>
        </w:rPr>
        <w:t xml:space="preserve">Proses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w:t>
      </w:r>
      <w:r>
        <w:rPr>
          <w:rStyle w:val="1002"/>
          <w:rFonts w:ascii="Cambria" w:hAnsi="Cambria"/>
          <w:color w:val="auto"/>
          <w:lang w:val="id-ID" w:eastAsia="en-US"/>
        </w:rPr>
        <w:t xml:space="preserve">harus</w:t>
      </w:r>
      <w:r>
        <w:rPr>
          <w:rStyle w:val="1002"/>
          <w:rFonts w:ascii="Cambria" w:hAnsi="Cambria"/>
          <w:color w:val="auto"/>
          <w:lang w:val="id-ID" w:eastAsia="en-US"/>
        </w:rPr>
        <w:t xml:space="preserve"> </w:t>
      </w:r>
      <w:r>
        <w:rPr>
          <w:rStyle w:val="1002"/>
          <w:rFonts w:ascii="Cambria" w:hAnsi="Cambria"/>
          <w:color w:val="auto"/>
          <w:lang w:val="id-ID" w:eastAsia="en-US"/>
        </w:rPr>
        <w:t xml:space="preserve">dilaksanakan</w:t>
      </w:r>
      <w:r>
        <w:rPr>
          <w:rStyle w:val="1002"/>
          <w:rFonts w:ascii="Cambria" w:hAnsi="Cambria"/>
          <w:color w:val="auto"/>
          <w:lang w:val="id-ID" w:eastAsia="en-US"/>
        </w:rPr>
        <w:t xml:space="preserve"> </w:t>
      </w:r>
      <w:r>
        <w:rPr>
          <w:rStyle w:val="1002"/>
          <w:rFonts w:ascii="Cambria" w:hAnsi="Cambria"/>
          <w:color w:val="auto"/>
          <w:lang w:val="id-ID" w:eastAsia="en-US"/>
        </w:rPr>
        <w:t xml:space="preserve">secara</w:t>
      </w:r>
      <w:r>
        <w:rPr>
          <w:rStyle w:val="1002"/>
          <w:rFonts w:ascii="Cambria" w:hAnsi="Cambria"/>
          <w:color w:val="auto"/>
          <w:lang w:val="id-ID" w:eastAsia="en-US"/>
        </w:rPr>
        <w:t xml:space="preserve"> </w:t>
      </w:r>
      <w:r>
        <w:rPr>
          <w:rStyle w:val="1002"/>
          <w:rFonts w:ascii="Cambria" w:hAnsi="Cambria"/>
          <w:color w:val="auto"/>
          <w:lang w:val="id-ID" w:eastAsia="en-US"/>
        </w:rPr>
        <w:t xml:space="preserve">interaktif</w:t>
      </w:r>
      <w:r>
        <w:rPr>
          <w:rStyle w:val="1002"/>
          <w:rFonts w:ascii="Cambria" w:hAnsi="Cambria"/>
          <w:color w:val="auto"/>
          <w:lang w:val="id-ID" w:eastAsia="en-US"/>
        </w:rPr>
        <w:t xml:space="preserve">, </w:t>
      </w:r>
      <w:r>
        <w:rPr>
          <w:rStyle w:val="1002"/>
          <w:rFonts w:ascii="Cambria" w:hAnsi="Cambria"/>
          <w:color w:val="auto"/>
          <w:lang w:val="id-ID" w:eastAsia="en-US"/>
        </w:rPr>
        <w:t xml:space="preserve">inspiratif</w:t>
      </w:r>
      <w:r>
        <w:rPr>
          <w:rStyle w:val="1002"/>
          <w:rFonts w:ascii="Cambria" w:hAnsi="Cambria"/>
          <w:color w:val="auto"/>
          <w:lang w:val="id-ID" w:eastAsia="en-US"/>
        </w:rPr>
        <w:t xml:space="preserve">, </w:t>
      </w:r>
      <w:r>
        <w:rPr>
          <w:rStyle w:val="1002"/>
          <w:rFonts w:ascii="Cambria" w:hAnsi="Cambria"/>
          <w:color w:val="auto"/>
          <w:lang w:val="id-ID" w:eastAsia="en-US"/>
        </w:rPr>
        <w:t xml:space="preserve">menyenangkan</w:t>
      </w:r>
      <w:r>
        <w:rPr>
          <w:rStyle w:val="1002"/>
          <w:rFonts w:ascii="Cambria" w:hAnsi="Cambria"/>
          <w:color w:val="auto"/>
          <w:lang w:val="id-ID" w:eastAsia="en-US"/>
        </w:rPr>
        <w:t xml:space="preserve">, </w:t>
      </w:r>
      <w:r>
        <w:rPr>
          <w:rStyle w:val="1002"/>
          <w:rFonts w:ascii="Cambria" w:hAnsi="Cambria"/>
          <w:color w:val="auto"/>
          <w:lang w:val="id-ID" w:eastAsia="en-US"/>
        </w:rPr>
        <w:t xml:space="preserve">menantang</w:t>
      </w:r>
      <w:r>
        <w:rPr>
          <w:rStyle w:val="1002"/>
          <w:rFonts w:ascii="Cambria" w:hAnsi="Cambria"/>
          <w:color w:val="auto"/>
          <w:lang w:val="id-ID" w:eastAsia="en-US"/>
        </w:rPr>
        <w:t xml:space="preserve">, dan </w:t>
      </w:r>
      <w:r>
        <w:rPr>
          <w:rStyle w:val="1002"/>
          <w:rFonts w:ascii="Cambria" w:hAnsi="Cambria"/>
          <w:color w:val="auto"/>
          <w:lang w:val="id-ID" w:eastAsia="en-US"/>
        </w:rPr>
        <w:t xml:space="preserve">memotivasi</w:t>
      </w:r>
      <w:r>
        <w:rPr>
          <w:rStyle w:val="1002"/>
          <w:rFonts w:ascii="Cambria" w:hAnsi="Cambria"/>
          <w:color w:val="auto"/>
          <w:lang w:val="id-ID" w:eastAsia="en-US"/>
        </w:rPr>
        <w:t xml:space="preserve"> </w:t>
      </w:r>
      <w:r>
        <w:rPr>
          <w:rStyle w:val="1002"/>
          <w:rFonts w:ascii="Cambria" w:hAnsi="Cambria"/>
          <w:color w:val="auto"/>
          <w:lang w:val="id-ID" w:eastAsia="en-US"/>
        </w:rPr>
        <w:t xml:space="preserve">mahasiswa</w:t>
      </w:r>
      <w:r>
        <w:rPr>
          <w:rStyle w:val="1002"/>
          <w:rFonts w:ascii="Cambria" w:hAnsi="Cambria"/>
          <w:color w:val="auto"/>
          <w:lang w:val="id-ID" w:eastAsia="en-US"/>
        </w:rPr>
        <w:t xml:space="preserve"> </w:t>
      </w:r>
      <w:r>
        <w:rPr>
          <w:rStyle w:val="1002"/>
          <w:rFonts w:ascii="Cambria" w:hAnsi="Cambria"/>
          <w:color w:val="auto"/>
          <w:lang w:val="id-ID" w:eastAsia="en-US"/>
        </w:rPr>
        <w:t xml:space="preserve">untuk</w:t>
      </w:r>
      <w:r>
        <w:rPr>
          <w:rStyle w:val="1002"/>
          <w:rFonts w:ascii="Cambria" w:hAnsi="Cambria"/>
          <w:color w:val="auto"/>
          <w:lang w:val="id-ID" w:eastAsia="en-US"/>
        </w:rPr>
        <w:t xml:space="preserve"> </w:t>
      </w:r>
      <w:r>
        <w:rPr>
          <w:rStyle w:val="1002"/>
          <w:rFonts w:ascii="Cambria" w:hAnsi="Cambria"/>
          <w:color w:val="auto"/>
          <w:lang w:val="id-ID" w:eastAsia="en-US"/>
        </w:rPr>
        <w:t xml:space="preserve">berpartisipasi</w:t>
      </w:r>
      <w:r>
        <w:rPr>
          <w:rStyle w:val="1002"/>
          <w:rFonts w:ascii="Cambria" w:hAnsi="Cambria"/>
          <w:color w:val="auto"/>
          <w:lang w:val="id-ID" w:eastAsia="en-US"/>
        </w:rPr>
        <w:t xml:space="preserve"> </w:t>
      </w:r>
      <w:r>
        <w:rPr>
          <w:rStyle w:val="1002"/>
          <w:rFonts w:ascii="Cambria" w:hAnsi="Cambria"/>
          <w:color w:val="auto"/>
          <w:lang w:val="id-ID" w:eastAsia="en-US"/>
        </w:rPr>
        <w:t xml:space="preserve">aktif</w:t>
      </w:r>
      <w:r>
        <w:rPr>
          <w:rStyle w:val="1002"/>
          <w:rFonts w:ascii="Cambria" w:hAnsi="Cambria"/>
          <w:color w:val="auto"/>
          <w:lang w:val="id-ID" w:eastAsia="en-US"/>
        </w:rPr>
        <w:t xml:space="preserve">, </w:t>
      </w:r>
      <w:r>
        <w:rPr>
          <w:rStyle w:val="1002"/>
          <w:rFonts w:ascii="Cambria" w:hAnsi="Cambria"/>
          <w:color w:val="auto"/>
          <w:lang w:val="id-ID" w:eastAsia="en-US"/>
        </w:rPr>
        <w:t xml:space="preserve">serta</w:t>
      </w:r>
      <w:r>
        <w:rPr>
          <w:rStyle w:val="1002"/>
          <w:rFonts w:ascii="Cambria" w:hAnsi="Cambria"/>
          <w:color w:val="auto"/>
          <w:lang w:val="id-ID" w:eastAsia="en-US"/>
        </w:rPr>
        <w:t xml:space="preserve"> </w:t>
      </w:r>
      <w:r>
        <w:rPr>
          <w:rStyle w:val="1002"/>
          <w:rFonts w:ascii="Cambria" w:hAnsi="Cambria"/>
          <w:color w:val="auto"/>
          <w:lang w:val="id-ID" w:eastAsia="en-US"/>
        </w:rPr>
        <w:t xml:space="preserve">memberikan</w:t>
      </w:r>
      <w:r>
        <w:rPr>
          <w:rStyle w:val="1002"/>
          <w:rFonts w:ascii="Cambria" w:hAnsi="Cambria"/>
          <w:color w:val="auto"/>
          <w:lang w:val="id-ID" w:eastAsia="en-US"/>
        </w:rPr>
        <w:t xml:space="preserve"> </w:t>
      </w:r>
      <w:r>
        <w:rPr>
          <w:rStyle w:val="1002"/>
          <w:rFonts w:ascii="Cambria" w:hAnsi="Cambria"/>
          <w:color w:val="auto"/>
          <w:lang w:val="id-ID" w:eastAsia="en-US"/>
        </w:rPr>
        <w:t xml:space="preserve">kesempatan</w:t>
      </w:r>
      <w:r>
        <w:rPr>
          <w:rStyle w:val="1002"/>
          <w:rFonts w:ascii="Cambria" w:hAnsi="Cambria"/>
          <w:color w:val="auto"/>
          <w:lang w:val="id-ID" w:eastAsia="en-US"/>
        </w:rPr>
        <w:t xml:space="preserve"> </w:t>
      </w:r>
      <w:r>
        <w:rPr>
          <w:rStyle w:val="1002"/>
          <w:rFonts w:ascii="Cambria" w:hAnsi="Cambria"/>
          <w:color w:val="auto"/>
          <w:lang w:val="id-ID" w:eastAsia="en-US"/>
        </w:rPr>
        <w:t xml:space="preserve">atas</w:t>
      </w:r>
      <w:r>
        <w:rPr>
          <w:rStyle w:val="1002"/>
          <w:rFonts w:ascii="Cambria" w:hAnsi="Cambria"/>
          <w:color w:val="auto"/>
          <w:lang w:val="id-ID" w:eastAsia="en-US"/>
        </w:rPr>
        <w:t xml:space="preserve"> </w:t>
      </w:r>
      <w:r>
        <w:rPr>
          <w:rStyle w:val="1002"/>
          <w:rFonts w:ascii="Cambria" w:hAnsi="Cambria"/>
          <w:color w:val="auto"/>
          <w:lang w:val="id-ID" w:eastAsia="en-US"/>
        </w:rPr>
        <w:t xml:space="preserve">prakarsa</w:t>
      </w:r>
      <w:r>
        <w:rPr>
          <w:rStyle w:val="1002"/>
          <w:rFonts w:ascii="Cambria" w:hAnsi="Cambria"/>
          <w:color w:val="auto"/>
          <w:lang w:val="id-ID" w:eastAsia="en-US"/>
        </w:rPr>
        <w:t xml:space="preserve">, </w:t>
      </w:r>
      <w:r>
        <w:rPr>
          <w:rStyle w:val="1002"/>
          <w:rFonts w:ascii="Cambria" w:hAnsi="Cambria"/>
          <w:color w:val="auto"/>
          <w:lang w:val="id-ID" w:eastAsia="en-US"/>
        </w:rPr>
        <w:t xml:space="preserve">kreativitas</w:t>
      </w:r>
      <w:r>
        <w:rPr>
          <w:rStyle w:val="1002"/>
          <w:rFonts w:ascii="Cambria" w:hAnsi="Cambria"/>
          <w:color w:val="auto"/>
          <w:lang w:val="id-ID" w:eastAsia="en-US"/>
        </w:rPr>
        <w:t xml:space="preserve">, dan </w:t>
      </w:r>
      <w:r>
        <w:rPr>
          <w:rStyle w:val="1002"/>
          <w:rFonts w:ascii="Cambria" w:hAnsi="Cambria"/>
          <w:color w:val="auto"/>
          <w:lang w:val="id-ID" w:eastAsia="en-US"/>
        </w:rPr>
        <w:t xml:space="preserve">kemandirian</w:t>
      </w:r>
      <w:r>
        <w:rPr>
          <w:rStyle w:val="1002"/>
          <w:rFonts w:ascii="Cambria" w:hAnsi="Cambria"/>
          <w:color w:val="auto"/>
          <w:lang w:val="id-ID" w:eastAsia="en-US"/>
        </w:rPr>
        <w:t xml:space="preserve"> </w:t>
      </w:r>
      <w:r>
        <w:rPr>
          <w:rStyle w:val="1002"/>
          <w:rFonts w:ascii="Cambria" w:hAnsi="Cambria"/>
          <w:color w:val="auto"/>
          <w:lang w:val="id-ID" w:eastAsia="en-US"/>
        </w:rPr>
        <w:t xml:space="preserve">sesuai</w:t>
      </w:r>
      <w:r>
        <w:rPr>
          <w:rStyle w:val="1002"/>
          <w:rFonts w:ascii="Cambria" w:hAnsi="Cambria"/>
          <w:color w:val="auto"/>
          <w:lang w:val="id-ID" w:eastAsia="en-US"/>
        </w:rPr>
        <w:t xml:space="preserve"> </w:t>
      </w:r>
      <w:r>
        <w:rPr>
          <w:rStyle w:val="1002"/>
          <w:rFonts w:ascii="Cambria" w:hAnsi="Cambria"/>
          <w:color w:val="auto"/>
          <w:lang w:val="id-ID" w:eastAsia="en-US"/>
        </w:rPr>
        <w:t xml:space="preserve">dengan</w:t>
      </w:r>
      <w:r>
        <w:rPr>
          <w:rStyle w:val="1002"/>
          <w:rFonts w:ascii="Cambria" w:hAnsi="Cambria"/>
          <w:color w:val="auto"/>
          <w:lang w:val="id-ID" w:eastAsia="en-US"/>
        </w:rPr>
        <w:t xml:space="preserve"> </w:t>
      </w:r>
      <w:r>
        <w:rPr>
          <w:rStyle w:val="1002"/>
          <w:rFonts w:ascii="Cambria" w:hAnsi="Cambria"/>
          <w:color w:val="auto"/>
          <w:lang w:val="id-ID" w:eastAsia="en-US"/>
        </w:rPr>
        <w:t xml:space="preserve">bakat</w:t>
      </w:r>
      <w:r>
        <w:rPr>
          <w:rStyle w:val="1002"/>
          <w:rFonts w:ascii="Cambria" w:hAnsi="Cambria"/>
          <w:color w:val="auto"/>
          <w:lang w:val="id-ID" w:eastAsia="en-US"/>
        </w:rPr>
        <w:t xml:space="preserve">, </w:t>
      </w:r>
      <w:r>
        <w:rPr>
          <w:rStyle w:val="1002"/>
          <w:rFonts w:ascii="Cambria" w:hAnsi="Cambria"/>
          <w:color w:val="auto"/>
          <w:lang w:val="id-ID" w:eastAsia="en-US"/>
        </w:rPr>
        <w:t xml:space="preserve">minat</w:t>
      </w:r>
      <w:r>
        <w:rPr>
          <w:rStyle w:val="1002"/>
          <w:rFonts w:ascii="Cambria" w:hAnsi="Cambria"/>
          <w:color w:val="auto"/>
          <w:lang w:val="id-ID" w:eastAsia="en-US"/>
        </w:rPr>
        <w:t xml:space="preserve">, dan </w:t>
      </w:r>
      <w:r>
        <w:rPr>
          <w:rStyle w:val="1002"/>
          <w:rFonts w:ascii="Cambria" w:hAnsi="Cambria"/>
          <w:color w:val="auto"/>
          <w:lang w:val="id-ID" w:eastAsia="en-US"/>
        </w:rPr>
        <w:t xml:space="preserve">perkembangan</w:t>
      </w:r>
      <w:r>
        <w:rPr>
          <w:rStyle w:val="1002"/>
          <w:rFonts w:ascii="Cambria" w:hAnsi="Cambria"/>
          <w:color w:val="auto"/>
          <w:lang w:val="id-ID" w:eastAsia="en-US"/>
        </w:rPr>
        <w:t xml:space="preserve"> </w:t>
      </w:r>
      <w:r>
        <w:rPr>
          <w:rStyle w:val="1002"/>
          <w:rFonts w:ascii="Cambria" w:hAnsi="Cambria"/>
          <w:color w:val="auto"/>
          <w:lang w:val="id-ID" w:eastAsia="en-US"/>
        </w:rPr>
        <w:t xml:space="preserve">fisik</w:t>
      </w:r>
      <w:r>
        <w:rPr>
          <w:rStyle w:val="1002"/>
          <w:rFonts w:ascii="Cambria" w:hAnsi="Cambria"/>
          <w:color w:val="auto"/>
          <w:lang w:val="id-ID" w:eastAsia="en-US"/>
        </w:rPr>
        <w:t xml:space="preserve"> </w:t>
      </w:r>
      <w:r>
        <w:rPr>
          <w:rStyle w:val="1002"/>
          <w:rFonts w:ascii="Cambria" w:hAnsi="Cambria"/>
          <w:color w:val="auto"/>
          <w:lang w:val="id-ID" w:eastAsia="en-US"/>
        </w:rPr>
        <w:t xml:space="preserve">serta</w:t>
      </w:r>
      <w:r>
        <w:rPr>
          <w:rStyle w:val="1002"/>
          <w:rFonts w:ascii="Cambria" w:hAnsi="Cambria"/>
          <w:color w:val="auto"/>
          <w:lang w:val="id-ID" w:eastAsia="en-US"/>
        </w:rPr>
        <w:t xml:space="preserve"> </w:t>
      </w:r>
      <w:r>
        <w:rPr>
          <w:rStyle w:val="1002"/>
          <w:rFonts w:ascii="Cambria" w:hAnsi="Cambria"/>
          <w:color w:val="auto"/>
          <w:lang w:val="id-ID" w:eastAsia="en-US"/>
        </w:rPr>
        <w:t xml:space="preserve">psikologis</w:t>
      </w:r>
      <w:r>
        <w:rPr>
          <w:rStyle w:val="1002"/>
          <w:rFonts w:ascii="Cambria" w:hAnsi="Cambria"/>
          <w:color w:val="auto"/>
          <w:lang w:val="id-ID" w:eastAsia="en-US"/>
        </w:rPr>
        <w:t xml:space="preserve"> </w:t>
      </w:r>
      <w:r>
        <w:rPr>
          <w:rStyle w:val="1002"/>
          <w:rFonts w:ascii="Cambria" w:hAnsi="Cambria"/>
          <w:color w:val="auto"/>
          <w:lang w:val="id-ID" w:eastAsia="en-US"/>
        </w:rPr>
        <w:t xml:space="preserve">mahasiswa</w:t>
      </w:r>
      <w:r>
        <w:rPr>
          <w:rStyle w:val="1002"/>
          <w:rFonts w:ascii="Cambria" w:hAnsi="Cambria"/>
          <w:color w:val="auto"/>
          <w:lang w:val="id-ID" w:eastAsia="en-US"/>
        </w:rPr>
        <w:t xml:space="preserve">, </w:t>
      </w:r>
      <w:r>
        <w:rPr>
          <w:rStyle w:val="1002"/>
          <w:rFonts w:ascii="Cambria" w:hAnsi="Cambria"/>
          <w:color w:val="auto"/>
          <w:lang w:val="id-ID" w:eastAsia="en-US"/>
        </w:rPr>
        <w:t xml:space="preserve">termasuk</w:t>
      </w:r>
      <w:r>
        <w:rPr>
          <w:rStyle w:val="1002"/>
          <w:rFonts w:ascii="Cambria" w:hAnsi="Cambria"/>
          <w:color w:val="auto"/>
          <w:lang w:val="id-ID" w:eastAsia="en-US"/>
        </w:rPr>
        <w:t xml:space="preserve"> </w:t>
      </w:r>
      <w:r>
        <w:rPr>
          <w:rStyle w:val="1002"/>
          <w:rFonts w:ascii="Cambria" w:hAnsi="Cambria"/>
          <w:color w:val="auto"/>
          <w:lang w:val="id-ID" w:eastAsia="en-US"/>
        </w:rPr>
        <w:t xml:space="preserve">mahasiswa</w:t>
      </w:r>
      <w:r>
        <w:rPr>
          <w:rStyle w:val="1002"/>
          <w:rFonts w:ascii="Cambria" w:hAnsi="Cambria"/>
          <w:color w:val="auto"/>
          <w:lang w:val="id-ID" w:eastAsia="en-US"/>
        </w:rPr>
        <w:t xml:space="preserve"> </w:t>
      </w:r>
      <w:r>
        <w:rPr>
          <w:rStyle w:val="1002"/>
          <w:rFonts w:ascii="Cambria" w:hAnsi="Cambria"/>
          <w:color w:val="auto"/>
          <w:lang w:val="id-ID" w:eastAsia="en-US"/>
        </w:rPr>
        <w:t xml:space="preserve">berkebutuhan</w:t>
      </w:r>
      <w:r>
        <w:rPr>
          <w:rStyle w:val="1002"/>
          <w:rFonts w:ascii="Cambria" w:hAnsi="Cambria"/>
          <w:color w:val="auto"/>
          <w:lang w:val="id-ID" w:eastAsia="en-US"/>
        </w:rPr>
        <w:t xml:space="preserve"> </w:t>
      </w:r>
      <w:r>
        <w:rPr>
          <w:rStyle w:val="1002"/>
          <w:rFonts w:ascii="Cambria" w:hAnsi="Cambria"/>
          <w:color w:val="auto"/>
          <w:lang w:val="id-ID" w:eastAsia="en-US"/>
        </w:rPr>
        <w:t xml:space="preserve">khusus</w:t>
      </w:r>
      <w:r>
        <w:rPr>
          <w:rStyle w:val="1002"/>
          <w:rFonts w:ascii="Cambria" w:hAnsi="Cambria"/>
          <w:color w:val="auto"/>
          <w:lang w:val="id-ID" w:eastAsia="en-US"/>
        </w:rPr>
        <w:t xml:space="preserve">.</w:t>
      </w:r>
      <w:r>
        <w:rPr>
          <w:rStyle w:val="1002"/>
          <w:rFonts w:ascii="Cambria" w:hAnsi="Cambria"/>
          <w:color w:val="auto"/>
          <w:lang w:val="id-ID"/>
        </w:rPr>
      </w:r>
      <w:r>
        <w:rPr>
          <w:rStyle w:val="1002"/>
          <w:rFonts w:ascii="Cambria" w:hAnsi="Cambria"/>
          <w:color w:val="auto"/>
          <w:lang w:val="id-ID"/>
        </w:rPr>
      </w:r>
    </w:p>
    <w:p>
      <w:pPr>
        <w:pStyle w:val="1004"/>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1002"/>
          <w:rFonts w:ascii="Cambria" w:hAnsi="Cambria"/>
          <w:color w:val="auto"/>
          <w:lang w:val="id-ID" w:eastAsia="en-US"/>
        </w:rPr>
        <w:t xml:space="preserve">Proses</w:t>
      </w:r>
      <w:r>
        <w:rPr>
          <w:rStyle w:val="1002"/>
          <w:rFonts w:ascii="Cambria" w:hAnsi="Cambria"/>
          <w:color w:val="auto"/>
          <w:lang w:val="id-ID" w:eastAsia="en-US"/>
        </w:rPr>
        <w:t xml:space="preserve">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secara </w:t>
      </w:r>
      <w:r>
        <w:rPr>
          <w:rStyle w:val="1002"/>
          <w:rFonts w:ascii="Cambria" w:hAnsi="Cambria"/>
          <w:color w:val="auto"/>
          <w:lang w:val="id-ID" w:eastAsia="en-US"/>
        </w:rPr>
        <w:t xml:space="preserve">umum</w:t>
      </w:r>
      <w:r>
        <w:rPr>
          <w:rStyle w:val="1002"/>
          <w:rFonts w:ascii="Cambria" w:hAnsi="Cambria"/>
          <w:color w:val="auto"/>
          <w:lang w:val="id-ID" w:eastAsia="en-US"/>
        </w:rPr>
        <w:t xml:space="preserve"> </w:t>
      </w:r>
      <w:r>
        <w:rPr>
          <w:rStyle w:val="1002"/>
          <w:rFonts w:ascii="Cambria" w:hAnsi="Cambria"/>
          <w:color w:val="auto"/>
          <w:lang w:val="id-ID" w:eastAsia="en-US"/>
        </w:rPr>
        <w:t xml:space="preserve">dilaksanakan</w:t>
      </w:r>
      <w:r>
        <w:rPr>
          <w:rStyle w:val="1002"/>
          <w:rFonts w:ascii="Cambria" w:hAnsi="Cambria"/>
          <w:color w:val="auto"/>
          <w:lang w:val="id-ID" w:eastAsia="en-US"/>
        </w:rPr>
        <w:t xml:space="preserve"> </w:t>
      </w:r>
      <w:r>
        <w:rPr>
          <w:rStyle w:val="1002"/>
          <w:rFonts w:ascii="Cambria" w:hAnsi="Cambria"/>
          <w:color w:val="auto"/>
          <w:lang w:val="id-ID" w:eastAsia="en-US"/>
        </w:rPr>
        <w:t xml:space="preserve">dengan</w:t>
      </w:r>
      <w:r>
        <w:rPr>
          <w:rStyle w:val="1002"/>
          <w:rFonts w:ascii="Cambria" w:hAnsi="Cambria"/>
          <w:color w:val="auto"/>
          <w:lang w:val="id-ID" w:eastAsia="en-US"/>
        </w:rPr>
        <w:t xml:space="preserve"> </w:t>
      </w:r>
      <w:r>
        <w:rPr>
          <w:rStyle w:val="1002"/>
          <w:rFonts w:ascii="Cambria" w:hAnsi="Cambria"/>
          <w:color w:val="auto"/>
          <w:lang w:val="id-ID" w:eastAsia="en-US"/>
        </w:rPr>
        <w:t xml:space="preserve">urutan</w:t>
      </w:r>
      <w:r>
        <w:rPr>
          <w:rStyle w:val="1002"/>
          <w:rFonts w:ascii="Cambria" w:hAnsi="Cambria"/>
          <w:color w:val="auto"/>
          <w:lang w:val="id-ID" w:eastAsia="en-US"/>
        </w:rPr>
        <w:t xml:space="preserve">:</w:t>
      </w:r>
      <w:r>
        <w:rPr>
          <w:rFonts w:ascii="Cambria" w:hAnsi="Cambria" w:cs="Times New Roman"/>
          <w:lang w:val="id-ID"/>
        </w:rPr>
      </w:r>
      <w:r>
        <w:rPr>
          <w:rFonts w:ascii="Cambria" w:hAnsi="Cambria" w:cs="Times New Roman"/>
          <w:lang w:val="id-ID"/>
        </w:rPr>
      </w:r>
    </w:p>
    <w:p>
      <w:pPr>
        <w:pStyle w:val="1003"/>
        <w:widowControl w:val="true"/>
        <w:numPr>
          <w:ilvl w:val="0"/>
          <w:numId w:val="2"/>
        </w:numPr>
        <w:pBdr/>
        <w:shd w:val="clear" w:color="auto" w:fill="ffffff"/>
        <w:tabs>
          <w:tab w:val="left" w:leader="none" w:pos="706"/>
        </w:tabs>
        <w:spacing w:line="240" w:lineRule="auto"/>
        <w:ind w:hanging="360" w:left="720"/>
        <w:jc w:val="left"/>
        <w:rPr>
          <w:rStyle w:val="1002"/>
          <w:rFonts w:ascii="Cambria" w:hAnsi="Cambria"/>
          <w:color w:val="auto"/>
          <w:lang w:val="id-ID"/>
        </w:rPr>
      </w:pPr>
      <w:r>
        <w:rPr>
          <w:rStyle w:val="1002"/>
          <w:rFonts w:ascii="Cambria" w:hAnsi="Cambria"/>
          <w:color w:val="auto"/>
          <w:lang w:val="id-ID" w:eastAsia="en-US"/>
        </w:rPr>
        <w:t xml:space="preserve">Kegiatan</w:t>
      </w:r>
      <w:r>
        <w:rPr>
          <w:rStyle w:val="1002"/>
          <w:rFonts w:ascii="Cambria" w:hAnsi="Cambria"/>
          <w:color w:val="auto"/>
          <w:lang w:val="id-ID" w:eastAsia="en-US"/>
        </w:rPr>
        <w:t xml:space="preserve"> </w:t>
      </w:r>
      <w:r>
        <w:rPr>
          <w:rStyle w:val="1002"/>
          <w:rFonts w:ascii="Cambria" w:hAnsi="Cambria"/>
          <w:color w:val="auto"/>
          <w:lang w:val="id-ID" w:eastAsia="en-US"/>
        </w:rPr>
        <w:t xml:space="preserve">pendahuluan</w:t>
      </w:r>
      <w:r>
        <w:rPr>
          <w:rStyle w:val="1002"/>
          <w:rFonts w:ascii="Cambria" w:hAnsi="Cambria"/>
          <w:color w:val="auto"/>
          <w:lang w:val="id-ID" w:eastAsia="en-US"/>
        </w:rPr>
        <w:t xml:space="preserve">, </w:t>
      </w:r>
      <w:r>
        <w:rPr>
          <w:rStyle w:val="1002"/>
          <w:rFonts w:ascii="Cambria" w:hAnsi="Cambria"/>
          <w:color w:val="auto"/>
          <w:lang w:val="id-ID" w:eastAsia="en-US"/>
        </w:rPr>
        <w:t xml:space="preserve">merupakan</w:t>
      </w:r>
      <w:r>
        <w:rPr>
          <w:rStyle w:val="1002"/>
          <w:rFonts w:ascii="Cambria" w:hAnsi="Cambria"/>
          <w:color w:val="auto"/>
          <w:lang w:val="id-ID" w:eastAsia="en-US"/>
        </w:rPr>
        <w:t xml:space="preserve"> </w:t>
      </w:r>
      <w:r>
        <w:rPr>
          <w:rStyle w:val="1002"/>
          <w:rFonts w:ascii="Cambria" w:hAnsi="Cambria"/>
          <w:color w:val="auto"/>
          <w:lang w:val="id-ID" w:eastAsia="en-US"/>
        </w:rPr>
        <w:t xml:space="preserve">pemberian</w:t>
      </w:r>
      <w:r>
        <w:rPr>
          <w:rStyle w:val="1002"/>
          <w:rFonts w:ascii="Cambria" w:hAnsi="Cambria"/>
          <w:color w:val="auto"/>
          <w:lang w:val="id-ID" w:eastAsia="en-US"/>
        </w:rPr>
        <w:t xml:space="preserve"> </w:t>
      </w:r>
      <w:r>
        <w:rPr>
          <w:rStyle w:val="1002"/>
          <w:rFonts w:ascii="Cambria" w:hAnsi="Cambria"/>
          <w:color w:val="auto"/>
          <w:lang w:val="id-ID" w:eastAsia="en-US"/>
        </w:rPr>
        <w:t xml:space="preserve">informasi</w:t>
      </w:r>
      <w:r>
        <w:rPr>
          <w:rStyle w:val="1002"/>
          <w:rFonts w:ascii="Cambria" w:hAnsi="Cambria"/>
          <w:color w:val="auto"/>
          <w:lang w:val="id-ID" w:eastAsia="en-US"/>
        </w:rPr>
        <w:t xml:space="preserve"> yang</w:t>
      </w:r>
      <w:r>
        <w:rPr>
          <w:rStyle w:val="1002"/>
          <w:rFonts w:ascii="Cambria" w:hAnsi="Cambria"/>
          <w:color w:val="auto"/>
          <w:lang w:val="id-ID" w:eastAsia="en-US"/>
        </w:rPr>
        <w:br/>
      </w:r>
      <w:r>
        <w:rPr>
          <w:rStyle w:val="1002"/>
          <w:rFonts w:ascii="Cambria" w:hAnsi="Cambria"/>
          <w:color w:val="auto"/>
          <w:lang w:val="id-ID" w:eastAsia="en-US"/>
        </w:rPr>
        <w:t xml:space="preserve">komprehensif</w:t>
      </w:r>
      <w:r>
        <w:rPr>
          <w:rStyle w:val="1002"/>
          <w:rFonts w:ascii="Cambria" w:hAnsi="Cambria"/>
          <w:color w:val="auto"/>
          <w:lang w:val="id-ID" w:eastAsia="en-US"/>
        </w:rPr>
        <w:t xml:space="preserve"> </w:t>
      </w:r>
      <w:r>
        <w:rPr>
          <w:rStyle w:val="1002"/>
          <w:rFonts w:ascii="Cambria" w:hAnsi="Cambria"/>
          <w:color w:val="auto"/>
          <w:lang w:val="id-ID" w:eastAsia="en-US"/>
        </w:rPr>
        <w:t xml:space="preserve">tentang</w:t>
      </w:r>
      <w:r>
        <w:rPr>
          <w:rStyle w:val="1002"/>
          <w:rFonts w:ascii="Cambria" w:hAnsi="Cambria"/>
          <w:color w:val="auto"/>
          <w:lang w:val="id-ID" w:eastAsia="en-US"/>
        </w:rPr>
        <w:t xml:space="preserve"> </w:t>
      </w:r>
      <w:r>
        <w:rPr>
          <w:rStyle w:val="1002"/>
          <w:rFonts w:ascii="Cambria" w:hAnsi="Cambria"/>
          <w:color w:val="auto"/>
          <w:lang w:val="id-ID" w:eastAsia="en-US"/>
        </w:rPr>
        <w:t xml:space="preserve">rencana</w:t>
      </w:r>
      <w:r>
        <w:rPr>
          <w:rStyle w:val="1002"/>
          <w:rFonts w:ascii="Cambria" w:hAnsi="Cambria"/>
          <w:color w:val="auto"/>
          <w:lang w:val="id-ID" w:eastAsia="en-US"/>
        </w:rPr>
        <w:t xml:space="preserve">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w:t>
      </w:r>
      <w:r>
        <w:rPr>
          <w:rStyle w:val="1002"/>
          <w:rFonts w:ascii="Cambria" w:hAnsi="Cambria"/>
          <w:color w:val="auto"/>
          <w:lang w:val="id-ID" w:eastAsia="en-US"/>
        </w:rPr>
        <w:t xml:space="preserve">beserta</w:t>
      </w:r>
      <w:r>
        <w:rPr>
          <w:rStyle w:val="1002"/>
          <w:rFonts w:ascii="Cambria" w:hAnsi="Cambria"/>
          <w:color w:val="auto"/>
          <w:lang w:val="id-ID" w:eastAsia="en-US"/>
        </w:rPr>
        <w:t xml:space="preserve"> </w:t>
      </w:r>
      <w:r>
        <w:rPr>
          <w:rStyle w:val="1002"/>
          <w:rFonts w:ascii="Cambria" w:hAnsi="Cambria"/>
          <w:color w:val="auto"/>
          <w:lang w:val="id-ID" w:eastAsia="en-US"/>
        </w:rPr>
        <w:t xml:space="preserve">tahapan</w:t>
      </w:r>
      <w:r>
        <w:rPr>
          <w:rStyle w:val="1002"/>
          <w:rFonts w:ascii="Cambria" w:hAnsi="Cambria"/>
          <w:color w:val="auto"/>
          <w:lang w:val="id-ID" w:eastAsia="en-US"/>
        </w:rPr>
        <w:t xml:space="preserve"> </w:t>
      </w:r>
      <w:r>
        <w:rPr>
          <w:rStyle w:val="1002"/>
          <w:rFonts w:ascii="Cambria" w:hAnsi="Cambria"/>
          <w:color w:val="auto"/>
          <w:lang w:val="id-ID" w:eastAsia="en-US"/>
        </w:rPr>
        <w:t xml:space="preserve">pelaksanaannya</w:t>
      </w:r>
      <w:r>
        <w:rPr>
          <w:rStyle w:val="1002"/>
          <w:rFonts w:ascii="Cambria" w:hAnsi="Cambria"/>
          <w:color w:val="auto"/>
          <w:lang w:val="id-ID" w:eastAsia="en-US"/>
        </w:rPr>
        <w:t xml:space="preserve">, </w:t>
      </w:r>
      <w:r>
        <w:rPr>
          <w:rStyle w:val="1002"/>
          <w:rFonts w:ascii="Cambria" w:hAnsi="Cambria"/>
          <w:color w:val="auto"/>
          <w:lang w:val="id-ID" w:eastAsia="en-US"/>
        </w:rPr>
        <w:t xml:space="preserve">serta</w:t>
      </w:r>
      <w:r>
        <w:rPr>
          <w:rStyle w:val="1002"/>
          <w:rFonts w:ascii="Cambria" w:hAnsi="Cambria"/>
          <w:color w:val="auto"/>
          <w:lang w:val="id-ID" w:eastAsia="en-US"/>
        </w:rPr>
        <w:t xml:space="preserve"> </w:t>
      </w:r>
      <w:r>
        <w:rPr>
          <w:rStyle w:val="1002"/>
          <w:rFonts w:ascii="Cambria" w:hAnsi="Cambria"/>
          <w:color w:val="auto"/>
          <w:lang w:val="id-ID" w:eastAsia="en-US"/>
        </w:rPr>
        <w:t xml:space="preserve">informasi</w:t>
      </w:r>
      <w:r>
        <w:rPr>
          <w:rStyle w:val="1002"/>
          <w:rFonts w:ascii="Cambria" w:hAnsi="Cambria"/>
          <w:color w:val="auto"/>
          <w:lang w:val="id-ID" w:eastAsia="en-US"/>
        </w:rPr>
        <w:t xml:space="preserve"> </w:t>
      </w:r>
      <w:r>
        <w:rPr>
          <w:rStyle w:val="1002"/>
          <w:rFonts w:ascii="Cambria" w:hAnsi="Cambria"/>
          <w:color w:val="auto"/>
          <w:lang w:val="id-ID" w:eastAsia="en-US"/>
        </w:rPr>
        <w:t xml:space="preserve">hasil</w:t>
      </w:r>
      <w:r>
        <w:rPr>
          <w:rStyle w:val="1002"/>
          <w:rFonts w:ascii="Cambria" w:hAnsi="Cambria"/>
          <w:color w:val="auto"/>
          <w:lang w:val="id-ID" w:eastAsia="en-US"/>
        </w:rPr>
        <w:t xml:space="preserve"> </w:t>
      </w:r>
      <w:r>
        <w:rPr>
          <w:rStyle w:val="1002"/>
          <w:rFonts w:ascii="Cambria" w:hAnsi="Cambria"/>
          <w:color w:val="auto"/>
          <w:lang w:val="id-ID" w:eastAsia="en-US"/>
        </w:rPr>
        <w:t xml:space="preserve">asesmen</w:t>
      </w:r>
      <w:r>
        <w:rPr>
          <w:rStyle w:val="1002"/>
          <w:rFonts w:ascii="Cambria" w:hAnsi="Cambria"/>
          <w:color w:val="auto"/>
          <w:lang w:val="id-ID" w:eastAsia="en-US"/>
        </w:rPr>
        <w:t xml:space="preserve"> dan </w:t>
      </w:r>
      <w:r>
        <w:rPr>
          <w:rStyle w:val="1002"/>
          <w:rFonts w:ascii="Cambria" w:hAnsi="Cambria"/>
          <w:color w:val="auto"/>
          <w:lang w:val="id-ID" w:eastAsia="en-US"/>
        </w:rPr>
        <w:t xml:space="preserve">umpan</w:t>
      </w:r>
      <w:r>
        <w:rPr>
          <w:rStyle w:val="1002"/>
          <w:rFonts w:ascii="Cambria" w:hAnsi="Cambria"/>
          <w:color w:val="auto"/>
          <w:lang w:val="id-ID" w:eastAsia="en-US"/>
        </w:rPr>
        <w:t xml:space="preserve"> </w:t>
      </w:r>
      <w:r>
        <w:rPr>
          <w:rStyle w:val="1002"/>
          <w:rFonts w:ascii="Cambria" w:hAnsi="Cambria"/>
          <w:color w:val="auto"/>
          <w:lang w:val="id-ID" w:eastAsia="en-US"/>
        </w:rPr>
        <w:t xml:space="preserve">balik</w:t>
      </w:r>
      <w:r>
        <w:rPr>
          <w:rStyle w:val="1002"/>
          <w:rFonts w:ascii="Cambria" w:hAnsi="Cambria"/>
          <w:color w:val="auto"/>
          <w:lang w:val="id-ID" w:eastAsia="en-US"/>
        </w:rPr>
        <w:t xml:space="preserve"> </w:t>
      </w:r>
      <w:r>
        <w:rPr>
          <w:rStyle w:val="1002"/>
          <w:rFonts w:ascii="Cambria" w:hAnsi="Cambria"/>
          <w:color w:val="auto"/>
          <w:lang w:val="id-ID" w:eastAsia="en-US"/>
        </w:rPr>
        <w:t xml:space="preserve">proses</w:t>
      </w:r>
      <w:r>
        <w:rPr>
          <w:rStyle w:val="1002"/>
          <w:rFonts w:ascii="Cambria" w:hAnsi="Cambria"/>
          <w:color w:val="auto"/>
          <w:lang w:val="id-ID" w:eastAsia="en-US"/>
        </w:rPr>
        <w:t xml:space="preserve">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w:t>
      </w:r>
      <w:r>
        <w:rPr>
          <w:rStyle w:val="1002"/>
          <w:rFonts w:ascii="Cambria" w:hAnsi="Cambria"/>
          <w:color w:val="auto"/>
          <w:lang w:val="id-ID" w:eastAsia="en-US"/>
        </w:rPr>
        <w:t xml:space="preserve">sebelumnya</w:t>
      </w:r>
      <w:r>
        <w:rPr>
          <w:rStyle w:val="1002"/>
          <w:rFonts w:ascii="Cambria" w:hAnsi="Cambria"/>
          <w:color w:val="auto"/>
          <w:lang w:val="id-ID" w:eastAsia="en-US"/>
        </w:rPr>
        <w:t xml:space="preserve">;</w:t>
      </w:r>
      <w:r>
        <w:rPr>
          <w:rStyle w:val="1002"/>
          <w:rFonts w:ascii="Cambria" w:hAnsi="Cambria"/>
          <w:color w:val="auto"/>
          <w:lang w:val="id-ID"/>
        </w:rPr>
      </w:r>
      <w:r>
        <w:rPr>
          <w:rStyle w:val="1002"/>
          <w:rFonts w:ascii="Cambria" w:hAnsi="Cambria"/>
          <w:color w:val="auto"/>
          <w:lang w:val="id-ID"/>
        </w:rPr>
      </w:r>
    </w:p>
    <w:p>
      <w:pPr>
        <w:pStyle w:val="1003"/>
        <w:widowControl w:val="true"/>
        <w:numPr>
          <w:ilvl w:val="0"/>
          <w:numId w:val="2"/>
        </w:numPr>
        <w:pBdr/>
        <w:shd w:val="clear" w:color="auto" w:fill="ffffff"/>
        <w:tabs>
          <w:tab w:val="left" w:leader="none" w:pos="706"/>
        </w:tabs>
        <w:spacing w:line="240" w:lineRule="auto"/>
        <w:ind w:hanging="360" w:left="720"/>
        <w:jc w:val="left"/>
        <w:rPr>
          <w:rStyle w:val="1002"/>
          <w:rFonts w:ascii="Cambria" w:hAnsi="Cambria"/>
          <w:color w:val="auto"/>
          <w:lang w:val="id-ID"/>
        </w:rPr>
      </w:pPr>
      <w:r>
        <w:rPr>
          <w:rStyle w:val="1002"/>
          <w:rFonts w:ascii="Cambria" w:hAnsi="Cambria"/>
          <w:color w:val="auto"/>
          <w:lang w:val="id-ID" w:eastAsia="en-US"/>
        </w:rPr>
        <w:t xml:space="preserve">Kegiatan</w:t>
      </w:r>
      <w:r>
        <w:rPr>
          <w:rStyle w:val="1002"/>
          <w:rFonts w:ascii="Cambria" w:hAnsi="Cambria"/>
          <w:color w:val="auto"/>
          <w:lang w:val="id-ID" w:eastAsia="en-US"/>
        </w:rPr>
        <w:t xml:space="preserve"> inti, </w:t>
      </w:r>
      <w:r>
        <w:rPr>
          <w:rStyle w:val="1002"/>
          <w:rFonts w:ascii="Cambria" w:hAnsi="Cambria"/>
          <w:color w:val="auto"/>
          <w:lang w:val="id-ID" w:eastAsia="en-US"/>
        </w:rPr>
        <w:t xml:space="preserve">merupakan</w:t>
      </w:r>
      <w:r>
        <w:rPr>
          <w:rStyle w:val="1002"/>
          <w:rFonts w:ascii="Cambria" w:hAnsi="Cambria"/>
          <w:color w:val="auto"/>
          <w:lang w:val="id-ID" w:eastAsia="en-US"/>
        </w:rPr>
        <w:t xml:space="preserve"> </w:t>
      </w:r>
      <w:r>
        <w:rPr>
          <w:rStyle w:val="1002"/>
          <w:rFonts w:ascii="Cambria" w:hAnsi="Cambria"/>
          <w:color w:val="auto"/>
          <w:lang w:val="id-ID" w:eastAsia="en-US"/>
        </w:rPr>
        <w:t xml:space="preserve">kegiatan</w:t>
      </w:r>
      <w:r>
        <w:rPr>
          <w:rStyle w:val="1002"/>
          <w:rFonts w:ascii="Cambria" w:hAnsi="Cambria"/>
          <w:color w:val="auto"/>
          <w:lang w:val="id-ID" w:eastAsia="en-US"/>
        </w:rPr>
        <w:t xml:space="preserve"> </w:t>
      </w:r>
      <w:r>
        <w:rPr>
          <w:rStyle w:val="1002"/>
          <w:rFonts w:ascii="Cambria" w:hAnsi="Cambria"/>
          <w:color w:val="auto"/>
          <w:lang w:val="id-ID" w:eastAsia="en-US"/>
        </w:rPr>
        <w:t xml:space="preserve">belajar</w:t>
      </w:r>
      <w:r>
        <w:rPr>
          <w:rStyle w:val="1002"/>
          <w:rFonts w:ascii="Cambria" w:hAnsi="Cambria"/>
          <w:color w:val="auto"/>
          <w:lang w:val="id-ID" w:eastAsia="en-US"/>
        </w:rPr>
        <w:t xml:space="preserve"> </w:t>
      </w:r>
      <w:r>
        <w:rPr>
          <w:rStyle w:val="1002"/>
          <w:rFonts w:ascii="Cambria" w:hAnsi="Cambria"/>
          <w:color w:val="auto"/>
          <w:lang w:val="id-ID" w:eastAsia="en-US"/>
        </w:rPr>
        <w:t xml:space="preserve">dengan</w:t>
      </w:r>
      <w:r>
        <w:rPr>
          <w:rStyle w:val="1002"/>
          <w:rFonts w:ascii="Cambria" w:hAnsi="Cambria"/>
          <w:color w:val="auto"/>
          <w:lang w:val="id-ID" w:eastAsia="en-US"/>
        </w:rPr>
        <w:t xml:space="preserve"> </w:t>
      </w:r>
      <w:r>
        <w:rPr>
          <w:rStyle w:val="1002"/>
          <w:rFonts w:ascii="Cambria" w:hAnsi="Cambria"/>
          <w:color w:val="auto"/>
          <w:lang w:val="id-ID" w:eastAsia="en-US"/>
        </w:rPr>
        <w:t xml:space="preserve">penggunaan</w:t>
      </w:r>
      <w:r>
        <w:rPr>
          <w:rStyle w:val="1002"/>
          <w:rFonts w:ascii="Cambria" w:hAnsi="Cambria"/>
          <w:color w:val="auto"/>
          <w:lang w:val="id-ID" w:eastAsia="en-US"/>
        </w:rPr>
        <w:t xml:space="preserve"> </w:t>
      </w:r>
      <w:r>
        <w:rPr>
          <w:rStyle w:val="1002"/>
          <w:rFonts w:ascii="Cambria" w:hAnsi="Cambria"/>
          <w:color w:val="auto"/>
          <w:lang w:val="id-ID" w:eastAsia="en-US"/>
        </w:rPr>
        <w:t xml:space="preserve">metode</w:t>
      </w:r>
      <w:r>
        <w:rPr>
          <w:rStyle w:val="1002"/>
          <w:rFonts w:ascii="Cambria" w:hAnsi="Cambria"/>
          <w:color w:val="auto"/>
          <w:lang w:val="id-ID" w:eastAsia="en-US"/>
        </w:rPr>
        <w:t xml:space="preserve">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yang </w:t>
      </w:r>
      <w:r>
        <w:rPr>
          <w:rStyle w:val="1002"/>
          <w:rFonts w:ascii="Cambria" w:hAnsi="Cambria"/>
          <w:color w:val="auto"/>
          <w:lang w:val="id-ID" w:eastAsia="en-US"/>
        </w:rPr>
        <w:t xml:space="preserve">menjamin</w:t>
      </w:r>
      <w:r>
        <w:rPr>
          <w:rStyle w:val="1002"/>
          <w:rFonts w:ascii="Cambria" w:hAnsi="Cambria"/>
          <w:color w:val="auto"/>
          <w:lang w:val="id-ID" w:eastAsia="en-US"/>
        </w:rPr>
        <w:t xml:space="preserve"> </w:t>
      </w:r>
      <w:r>
        <w:rPr>
          <w:rStyle w:val="1002"/>
          <w:rFonts w:ascii="Cambria" w:hAnsi="Cambria"/>
          <w:color w:val="auto"/>
          <w:lang w:val="id-ID" w:eastAsia="en-US"/>
        </w:rPr>
        <w:t xml:space="preserve">tercapainya</w:t>
      </w:r>
      <w:r>
        <w:rPr>
          <w:rStyle w:val="1002"/>
          <w:rFonts w:ascii="Cambria" w:hAnsi="Cambria"/>
          <w:color w:val="auto"/>
          <w:lang w:val="id-ID" w:eastAsia="en-US"/>
        </w:rPr>
        <w:t xml:space="preserve"> </w:t>
      </w:r>
      <w:r>
        <w:rPr>
          <w:rStyle w:val="1002"/>
          <w:rFonts w:ascii="Cambria" w:hAnsi="Cambria"/>
          <w:color w:val="auto"/>
          <w:lang w:val="id-ID" w:eastAsia="en-US"/>
        </w:rPr>
        <w:t xml:space="preserve">kemampuan</w:t>
      </w:r>
      <w:r>
        <w:rPr>
          <w:rStyle w:val="1002"/>
          <w:rFonts w:ascii="Cambria" w:hAnsi="Cambria"/>
          <w:color w:val="auto"/>
          <w:lang w:val="id-ID" w:eastAsia="en-US"/>
        </w:rPr>
        <w:t xml:space="preserve"> </w:t>
      </w:r>
      <w:r>
        <w:rPr>
          <w:rStyle w:val="1002"/>
          <w:rFonts w:ascii="Cambria" w:hAnsi="Cambria"/>
          <w:color w:val="auto"/>
          <w:lang w:val="id-ID" w:eastAsia="en-US"/>
        </w:rPr>
        <w:t xml:space="preserve">tertentu</w:t>
      </w:r>
      <w:r>
        <w:rPr>
          <w:rStyle w:val="1002"/>
          <w:rFonts w:ascii="Cambria" w:hAnsi="Cambria"/>
          <w:color w:val="auto"/>
          <w:lang w:val="id-ID" w:eastAsia="en-US"/>
        </w:rPr>
        <w:t xml:space="preserve"> yang </w:t>
      </w:r>
      <w:r>
        <w:rPr>
          <w:rStyle w:val="1002"/>
          <w:rFonts w:ascii="Cambria" w:hAnsi="Cambria"/>
          <w:color w:val="auto"/>
          <w:lang w:val="id-ID" w:eastAsia="en-US"/>
        </w:rPr>
        <w:t xml:space="preserve">telah</w:t>
      </w:r>
      <w:r>
        <w:rPr>
          <w:rStyle w:val="1002"/>
          <w:rFonts w:ascii="Cambria" w:hAnsi="Cambria"/>
          <w:color w:val="auto"/>
          <w:lang w:val="id-ID" w:eastAsia="en-US"/>
        </w:rPr>
        <w:t xml:space="preserve"> </w:t>
      </w:r>
      <w:r>
        <w:rPr>
          <w:rStyle w:val="1002"/>
          <w:rFonts w:ascii="Cambria" w:hAnsi="Cambria"/>
          <w:color w:val="auto"/>
          <w:lang w:val="id-ID" w:eastAsia="en-US"/>
        </w:rPr>
        <w:t xml:space="preserve">dirancang</w:t>
      </w:r>
      <w:r>
        <w:rPr>
          <w:rStyle w:val="1002"/>
          <w:rFonts w:ascii="Cambria" w:hAnsi="Cambria"/>
          <w:color w:val="auto"/>
          <w:lang w:val="id-ID" w:eastAsia="en-US"/>
        </w:rPr>
        <w:t xml:space="preserve"> </w:t>
      </w:r>
      <w:r>
        <w:rPr>
          <w:rStyle w:val="1002"/>
          <w:rFonts w:ascii="Cambria" w:hAnsi="Cambria"/>
          <w:color w:val="auto"/>
          <w:lang w:val="id-ID" w:eastAsia="en-US"/>
        </w:rPr>
        <w:t xml:space="preserve">sesuai</w:t>
      </w:r>
      <w:r>
        <w:rPr>
          <w:rStyle w:val="1002"/>
          <w:rFonts w:ascii="Cambria" w:hAnsi="Cambria"/>
          <w:color w:val="auto"/>
          <w:lang w:val="id-ID" w:eastAsia="en-US"/>
        </w:rPr>
        <w:t xml:space="preserve"> </w:t>
      </w:r>
      <w:r>
        <w:rPr>
          <w:rStyle w:val="1002"/>
          <w:rFonts w:ascii="Cambria" w:hAnsi="Cambria"/>
          <w:color w:val="auto"/>
          <w:lang w:val="id-ID" w:eastAsia="en-US"/>
        </w:rPr>
        <w:t xml:space="preserve">dengan</w:t>
      </w:r>
      <w:r>
        <w:rPr>
          <w:rStyle w:val="1002"/>
          <w:rFonts w:ascii="Cambria" w:hAnsi="Cambria"/>
          <w:color w:val="auto"/>
          <w:lang w:val="id-ID" w:eastAsia="en-US"/>
        </w:rPr>
        <w:t xml:space="preserve"> </w:t>
      </w:r>
      <w:r>
        <w:rPr>
          <w:rStyle w:val="1002"/>
          <w:rFonts w:ascii="Cambria" w:hAnsi="Cambria"/>
          <w:color w:val="auto"/>
          <w:lang w:val="id-ID" w:eastAsia="en-US"/>
        </w:rPr>
        <w:t xml:space="preserve">kurikulum</w:t>
      </w:r>
      <w:r>
        <w:rPr>
          <w:rStyle w:val="1002"/>
          <w:rFonts w:ascii="Cambria" w:hAnsi="Cambria"/>
          <w:color w:val="auto"/>
          <w:lang w:val="id-ID" w:eastAsia="en-US"/>
        </w:rPr>
        <w:t xml:space="preserve">;</w:t>
      </w:r>
      <w:r>
        <w:rPr>
          <w:rStyle w:val="1002"/>
          <w:rFonts w:ascii="Cambria" w:hAnsi="Cambria"/>
          <w:color w:val="auto"/>
          <w:lang w:val="id-ID"/>
        </w:rPr>
      </w:r>
      <w:r>
        <w:rPr>
          <w:rStyle w:val="1002"/>
          <w:rFonts w:ascii="Cambria" w:hAnsi="Cambria"/>
          <w:color w:val="auto"/>
          <w:lang w:val="id-ID"/>
        </w:rPr>
      </w:r>
    </w:p>
    <w:p>
      <w:pPr>
        <w:pStyle w:val="1003"/>
        <w:widowControl w:val="true"/>
        <w:numPr>
          <w:ilvl w:val="0"/>
          <w:numId w:val="2"/>
        </w:numPr>
        <w:pBdr/>
        <w:shd w:val="clear" w:color="auto" w:fill="ffffff"/>
        <w:tabs>
          <w:tab w:val="left" w:leader="none" w:pos="706"/>
        </w:tabs>
        <w:spacing w:line="240" w:lineRule="auto"/>
        <w:ind w:hanging="360" w:left="720"/>
        <w:jc w:val="left"/>
        <w:rPr>
          <w:rStyle w:val="1002"/>
          <w:rFonts w:ascii="Cambria" w:hAnsi="Cambria"/>
          <w:color w:val="auto"/>
          <w:lang w:val="id-ID"/>
        </w:rPr>
      </w:pPr>
      <w:r>
        <w:rPr>
          <w:rStyle w:val="1002"/>
          <w:rFonts w:ascii="Cambria" w:hAnsi="Cambria"/>
          <w:color w:val="auto"/>
          <w:lang w:val="id-ID" w:eastAsia="en-US"/>
        </w:rPr>
        <w:t xml:space="preserve">Kegiatan</w:t>
      </w:r>
      <w:r>
        <w:rPr>
          <w:rStyle w:val="1002"/>
          <w:rFonts w:ascii="Cambria" w:hAnsi="Cambria"/>
          <w:color w:val="auto"/>
          <w:lang w:val="id-ID" w:eastAsia="en-US"/>
        </w:rPr>
        <w:t xml:space="preserve"> </w:t>
      </w:r>
      <w:r>
        <w:rPr>
          <w:rStyle w:val="1002"/>
          <w:rFonts w:ascii="Cambria" w:hAnsi="Cambria"/>
          <w:color w:val="auto"/>
          <w:lang w:val="id-ID" w:eastAsia="en-US"/>
        </w:rPr>
        <w:t xml:space="preserve">penutup,merupakan</w:t>
      </w:r>
      <w:r>
        <w:rPr>
          <w:rStyle w:val="1002"/>
          <w:rFonts w:ascii="Cambria" w:hAnsi="Cambria"/>
          <w:color w:val="auto"/>
          <w:lang w:val="id-ID" w:eastAsia="en-US"/>
        </w:rPr>
        <w:t xml:space="preserve"> </w:t>
      </w:r>
      <w:r>
        <w:rPr>
          <w:rStyle w:val="1002"/>
          <w:rFonts w:ascii="Cambria" w:hAnsi="Cambria"/>
          <w:color w:val="auto"/>
          <w:lang w:val="id-ID" w:eastAsia="en-US"/>
        </w:rPr>
        <w:t xml:space="preserve">kegiatan</w:t>
      </w:r>
      <w:r>
        <w:rPr>
          <w:rStyle w:val="1002"/>
          <w:rFonts w:ascii="Cambria" w:hAnsi="Cambria"/>
          <w:color w:val="auto"/>
          <w:lang w:val="id-ID" w:eastAsia="en-US"/>
        </w:rPr>
        <w:t xml:space="preserve"> </w:t>
      </w:r>
      <w:r>
        <w:rPr>
          <w:rStyle w:val="1002"/>
          <w:rFonts w:ascii="Cambria" w:hAnsi="Cambria"/>
          <w:color w:val="auto"/>
          <w:lang w:val="id-ID" w:eastAsia="en-US"/>
        </w:rPr>
        <w:t xml:space="preserve">refleksi</w:t>
      </w:r>
      <w:r>
        <w:rPr>
          <w:rStyle w:val="1002"/>
          <w:rFonts w:ascii="Cambria" w:hAnsi="Cambria"/>
          <w:color w:val="auto"/>
          <w:lang w:val="id-ID" w:eastAsia="en-US"/>
        </w:rPr>
        <w:t xml:space="preserve"> atas </w:t>
      </w:r>
      <w:r>
        <w:rPr>
          <w:rStyle w:val="1002"/>
          <w:rFonts w:ascii="Cambria" w:hAnsi="Cambria"/>
          <w:color w:val="auto"/>
          <w:lang w:val="id-ID" w:eastAsia="en-US"/>
        </w:rPr>
        <w:t xml:space="preserve">suasana</w:t>
      </w:r>
      <w:r>
        <w:rPr>
          <w:rStyle w:val="1002"/>
          <w:rFonts w:ascii="Cambria" w:hAnsi="Cambria"/>
          <w:color w:val="auto"/>
          <w:lang w:val="id-ID" w:eastAsia="en-US"/>
        </w:rPr>
        <w:t xml:space="preserve"> dan</w:t>
      </w:r>
      <w:r>
        <w:rPr>
          <w:rStyle w:val="1002"/>
          <w:rFonts w:ascii="Cambria" w:hAnsi="Cambria"/>
          <w:color w:val="auto"/>
          <w:lang w:val="id-ID" w:eastAsia="en-US"/>
        </w:rPr>
        <w:br/>
      </w:r>
      <w:r>
        <w:rPr>
          <w:rStyle w:val="1002"/>
          <w:rFonts w:ascii="Cambria" w:hAnsi="Cambria"/>
          <w:color w:val="auto"/>
          <w:lang w:val="id-ID" w:eastAsia="en-US"/>
        </w:rPr>
        <w:t xml:space="preserve">capaian</w:t>
      </w:r>
      <w:r>
        <w:rPr>
          <w:rStyle w:val="1002"/>
          <w:rFonts w:ascii="Cambria" w:hAnsi="Cambria"/>
          <w:color w:val="auto"/>
          <w:lang w:val="id-ID" w:eastAsia="en-US"/>
        </w:rPr>
        <w:t xml:space="preserve">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yang </w:t>
      </w:r>
      <w:r>
        <w:rPr>
          <w:rStyle w:val="1002"/>
          <w:rFonts w:ascii="Cambria" w:hAnsi="Cambria"/>
          <w:color w:val="auto"/>
          <w:lang w:val="id-ID" w:eastAsia="en-US"/>
        </w:rPr>
        <w:t xml:space="preserve">telah</w:t>
      </w:r>
      <w:r>
        <w:rPr>
          <w:rStyle w:val="1002"/>
          <w:rFonts w:ascii="Cambria" w:hAnsi="Cambria"/>
          <w:color w:val="auto"/>
          <w:lang w:val="id-ID" w:eastAsia="en-US"/>
        </w:rPr>
        <w:t xml:space="preserve"> </w:t>
      </w:r>
      <w:r>
        <w:rPr>
          <w:rStyle w:val="1002"/>
          <w:rFonts w:ascii="Cambria" w:hAnsi="Cambria"/>
          <w:color w:val="auto"/>
          <w:lang w:val="id-ID" w:eastAsia="en-US"/>
        </w:rPr>
        <w:t xml:space="preserve">dihasilkan</w:t>
      </w:r>
      <w:r>
        <w:rPr>
          <w:rStyle w:val="1002"/>
          <w:rFonts w:ascii="Cambria" w:hAnsi="Cambria"/>
          <w:color w:val="auto"/>
          <w:lang w:val="id-ID" w:eastAsia="en-US"/>
        </w:rPr>
        <w:t xml:space="preserve">, </w:t>
      </w:r>
      <w:r>
        <w:rPr>
          <w:rStyle w:val="1002"/>
          <w:rFonts w:ascii="Cambria" w:hAnsi="Cambria"/>
          <w:color w:val="auto"/>
          <w:lang w:val="id-ID" w:eastAsia="en-US"/>
        </w:rPr>
        <w:t xml:space="preserve">serta</w:t>
      </w:r>
      <w:r>
        <w:rPr>
          <w:rStyle w:val="1002"/>
          <w:rFonts w:ascii="Cambria" w:hAnsi="Cambria"/>
          <w:color w:val="auto"/>
          <w:lang w:val="id-ID" w:eastAsia="en-US"/>
        </w:rPr>
        <w:t xml:space="preserve">  </w:t>
      </w:r>
      <w:r>
        <w:rPr>
          <w:rStyle w:val="1002"/>
          <w:rFonts w:ascii="Cambria" w:hAnsi="Cambria"/>
          <w:color w:val="auto"/>
          <w:lang w:val="id-ID" w:eastAsia="en-US"/>
        </w:rPr>
        <w:t xml:space="preserve">informasi</w:t>
      </w:r>
      <w:r>
        <w:rPr>
          <w:rStyle w:val="1002"/>
          <w:rFonts w:ascii="Cambria" w:hAnsi="Cambria"/>
          <w:color w:val="auto"/>
          <w:lang w:val="id-ID" w:eastAsia="en-US"/>
        </w:rPr>
        <w:t xml:space="preserve"> </w:t>
      </w:r>
      <w:r>
        <w:rPr>
          <w:rStyle w:val="1002"/>
          <w:rFonts w:ascii="Cambria" w:hAnsi="Cambria"/>
          <w:color w:val="auto"/>
          <w:lang w:val="id-ID" w:eastAsia="en-US"/>
        </w:rPr>
        <w:t xml:space="preserve">tahapan</w:t>
      </w:r>
      <w:r>
        <w:rPr>
          <w:rStyle w:val="1002"/>
          <w:rFonts w:ascii="Cambria" w:hAnsi="Cambria"/>
          <w:color w:val="auto"/>
          <w:lang w:val="id-ID" w:eastAsia="en-US"/>
        </w:rPr>
        <w:t xml:space="preserve">  </w:t>
      </w:r>
      <w:r>
        <w:rPr>
          <w:rStyle w:val="1002"/>
          <w:rFonts w:ascii="Cambria" w:hAnsi="Cambria"/>
          <w:color w:val="auto"/>
          <w:lang w:val="id-ID" w:eastAsia="en-US"/>
        </w:rPr>
        <w:t xml:space="preserve">pembelajaran</w:t>
      </w:r>
      <w:r>
        <w:rPr>
          <w:rStyle w:val="1002"/>
          <w:rFonts w:ascii="Cambria" w:hAnsi="Cambria"/>
          <w:color w:val="auto"/>
          <w:lang w:val="id-ID" w:eastAsia="en-US"/>
        </w:rPr>
        <w:t xml:space="preserve"> </w:t>
      </w:r>
      <w:r>
        <w:rPr>
          <w:rStyle w:val="1002"/>
          <w:rFonts w:ascii="Cambria" w:hAnsi="Cambria"/>
          <w:color w:val="auto"/>
          <w:lang w:val="id-ID" w:eastAsia="en-US"/>
        </w:rPr>
        <w:t xml:space="preserve">berikutnya</w:t>
      </w:r>
      <w:r>
        <w:rPr>
          <w:rStyle w:val="1002"/>
          <w:rFonts w:ascii="Cambria" w:hAnsi="Cambria"/>
          <w:color w:val="auto"/>
          <w:lang w:val="id-ID" w:eastAsia="en-US"/>
        </w:rPr>
        <w:t xml:space="preserve">.</w:t>
      </w:r>
      <w:r>
        <w:rPr>
          <w:rStyle w:val="1002"/>
          <w:rFonts w:ascii="Cambria" w:hAnsi="Cambria"/>
          <w:color w:val="auto"/>
          <w:lang w:val="id-ID"/>
        </w:rPr>
      </w:r>
      <w:r>
        <w:rPr>
          <w:rStyle w:val="1002"/>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0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0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0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continue"/>
            <w:textDirection w:val="lrTb"/>
            <w:noWrap w:val="false"/>
          </w:tcPr>
          <w:p>
            <w:pPr>
              <w:pStyle w:val="1006"/>
              <w:pBdr/>
              <w:spacing/>
              <w:ind/>
              <w:jc w:val="center"/>
              <w:rPr/>
            </w:pPr>
            <w:r/>
            <w:r/>
          </w:p>
        </w:tc>
        <w:tc>
          <w:tcPr>
            <w:shd w:val="clear" w:color="auto" w:fill="auto"/>
            <w:tcBorders/>
            <w:tcW w:w="2977" w:type="dxa"/>
            <w:vAlign w:val="center"/>
            <w:textDirection w:val="lrTb"/>
            <w:noWrap w:val="false"/>
          </w:tcPr>
          <w:p>
            <w:pPr>
              <w:pStyle w:val="100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restart"/>
            <w:textDirection w:val="lrTb"/>
            <w:noWrap w:val="false"/>
          </w:tcPr>
          <w:p>
            <w:pPr>
              <w:pStyle w:val="1006"/>
              <w:pBdr/>
              <w:spacing/>
              <w:ind/>
              <w:jc w:val="center"/>
              <w:rPr>
                <w:b/>
                <w:sz w:val="32"/>
                <w:lang w:val="id-ID"/>
              </w:rPr>
            </w:pPr>
            <w:r>
              <w:rPr>
                <w:b/>
                <w:sz w:val="32"/>
                <w:lang w:val="id-ID"/>
              </w:rPr>
              <w:t xml:space="preserve">FORMULIR</w:t>
            </w:r>
            <w:r>
              <w:rPr>
                <w:b/>
                <w:sz w:val="32"/>
                <w:lang w:val="id-ID"/>
              </w:rPr>
            </w:r>
            <w:r>
              <w:rPr>
                <w:b/>
                <w:sz w:val="32"/>
                <w:lang w:val="id-ID"/>
              </w:rPr>
            </w:r>
          </w:p>
          <w:p>
            <w:pPr>
              <w:pStyle w:val="100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0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continue"/>
            <w:textDirection w:val="lrTb"/>
            <w:noWrap w:val="false"/>
          </w:tcPr>
          <w:p>
            <w:pPr>
              <w:pStyle w:val="1006"/>
              <w:pBdr/>
              <w:spacing/>
              <w:ind/>
              <w:jc w:val="center"/>
              <w:rPr/>
            </w:pPr>
            <w:r/>
            <w:r/>
          </w:p>
        </w:tc>
        <w:tc>
          <w:tcPr>
            <w:shd w:val="clear" w:color="auto" w:fill="auto"/>
            <w:tcBorders/>
            <w:tcW w:w="2977" w:type="dxa"/>
            <w:vAlign w:val="center"/>
            <w:textDirection w:val="lrTb"/>
            <w:noWrap w:val="false"/>
          </w:tcPr>
          <w:p>
            <w:pPr>
              <w:pStyle w:val="100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t xml:space="preserve">PLT 42445</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tabs>
          <w:tab w:val="left" w:leader="none" w:pos="1035"/>
        </w:tabs>
        <w:spacing/>
        <w:ind/>
        <w:rPr>
          <w:lang w:val="id-ID"/>
        </w:rPr>
      </w:pPr>
      <w:r>
        <w:rPr>
          <w:lang w:val="id-ID"/>
        </w:rPr>
        <w:tab/>
      </w:r>
      <w:r>
        <w:rPr>
          <w:lang w:val="id-ID"/>
        </w:rPr>
      </w:r>
      <w:r>
        <w:rPr>
          <w:lang w:val="id-ID"/>
        </w:rPr>
      </w:r>
    </w:p>
    <w:p>
      <w:pPr>
        <w:pStyle w:val="995"/>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Elektro</w:t>
      </w:r>
      <w:r>
        <w:rPr>
          <w:rFonts w:ascii="Times New Roman" w:hAnsi="Times New Roman" w:eastAsiaTheme="majorEastAsia"/>
          <w:b/>
          <w:szCs w:val="28"/>
          <w:lang w:val="id-ID"/>
        </w:rPr>
        <w:t xml:space="preserve">nika Daya I</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PLT42527</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 S.T, M.Eng.</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160" w:line="259"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996"/>
        <w:numPr>
          <w:ilvl w:val="0"/>
          <w:numId w:val="33"/>
        </w:numPr>
        <w:pBdr/>
        <w:spacing w:line="240" w:lineRule="auto"/>
        <w:ind w:firstLine="0" w:left="0"/>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w:t>
            </w:r>
            <w:r>
              <w:rPr>
                <w:rFonts w:ascii="Times New Roman" w:hAnsi="Times New Roman"/>
                <w:szCs w:val="24"/>
                <w:lang w:val="id"/>
              </w:rPr>
              <w:t xml:space="preserve">i</w:t>
            </w:r>
            <w:r>
              <w:rPr>
                <w:rFonts w:ascii="Times New Roman" w:hAnsi="Times New Roman"/>
                <w:szCs w:val="24"/>
                <w:lang w:val="id-ID"/>
              </w:rPr>
              <w:t xml:space="preserve">plin waktu mengikuti peraturan akademik </w:t>
            </w:r>
            <w:r>
              <w:rPr>
                <w:rFonts w:ascii="Times New Roman" w:hAnsi="Times New Roman"/>
                <w:szCs w:val="24"/>
                <w:lang w:val="id"/>
              </w:rPr>
              <w:t xml:space="preserve">Politeknik Negeri Samarinda</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Tugas </w:t>
            </w:r>
            <w:r>
              <w:rPr>
                <w:rFonts w:ascii="Times New Roman" w:hAnsi="Times New Roman"/>
                <w:szCs w:val="24"/>
                <w:lang w:val="id-ID"/>
              </w:rPr>
              <w:t xml:space="preserve"> </w:t>
            </w:r>
            <w:r>
              <w:rPr>
                <w:rFonts w:ascii="Times New Roman" w:hAnsi="Times New Roman"/>
                <w:szCs w:val="24"/>
                <w:lang w:val="id-ID"/>
              </w:rPr>
              <w:t xml:space="preserve">dan/</w:t>
            </w:r>
            <w:r>
              <w:rPr>
                <w:rFonts w:ascii="Times New Roman" w:hAnsi="Times New Roman"/>
                <w:szCs w:val="24"/>
                <w:lang w:val="id-ID"/>
              </w:rPr>
              <w:t xml:space="preserve">atau Quiz</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1008"/>
              <w:numPr>
                <w:ilvl w:val="0"/>
                <w:numId w:val="34"/>
              </w:numPr>
              <w:pBdr/>
              <w:spacing w:line="240" w:lineRule="auto"/>
              <w:ind w:hanging="252" w:left="252"/>
              <w:contextualSpacing w:val="false"/>
              <w:rPr>
                <w:szCs w:val="24"/>
                <w:lang w:val="id-ID"/>
              </w:rPr>
            </w:pPr>
            <w:r>
              <w:rPr>
                <w:szCs w:val="24"/>
                <w:lang w:val="id-ID"/>
              </w:rPr>
              <w:t xml:space="preserve">Pengerjaan Tugas Mandiri individu</w:t>
            </w:r>
            <w:r>
              <w:rPr>
                <w:szCs w:val="24"/>
                <w:lang w:val="id-ID"/>
              </w:rPr>
            </w:r>
            <w:r>
              <w:rPr>
                <w:szCs w:val="24"/>
                <w:lang w:val="id-ID"/>
              </w:rPr>
            </w:r>
          </w:p>
          <w:p>
            <w:pPr>
              <w:pStyle w:val="1008"/>
              <w:numPr>
                <w:ilvl w:val="0"/>
                <w:numId w:val="34"/>
              </w:numPr>
              <w:pBdr/>
              <w:spacing w:line="240" w:lineRule="auto"/>
              <w:ind w:hanging="252" w:left="252"/>
              <w:contextualSpacing w:val="false"/>
              <w:rPr>
                <w:szCs w:val="24"/>
                <w:lang w:val="id-ID"/>
              </w:rPr>
            </w:pPr>
            <w:r>
              <w:rPr>
                <w:szCs w:val="24"/>
                <w:lang w:val="id-ID"/>
              </w:rPr>
              <w:t xml:space="preserve">Quiz</w:t>
            </w:r>
            <w:r>
              <w:rPr>
                <w:szCs w:val="24"/>
                <w:lang w:val="id-ID"/>
              </w:rPr>
            </w:r>
            <w:r>
              <w:rPr>
                <w:szCs w:val="24"/>
                <w:lang w:val="id-ID"/>
              </w:rPr>
            </w:r>
          </w:p>
          <w:p>
            <w:pPr>
              <w:pStyle w:val="1008"/>
              <w:numPr>
                <w:ilvl w:val="0"/>
                <w:numId w:val="34"/>
              </w:numPr>
              <w:pBdr/>
              <w:spacing w:line="240" w:lineRule="auto"/>
              <w:ind w:hanging="252" w:left="252"/>
              <w:contextualSpacing w:val="false"/>
              <w:rPr>
                <w:szCs w:val="24"/>
                <w:lang w:val="id-ID"/>
              </w:rPr>
            </w:pPr>
            <w:r>
              <w:rPr>
                <w:szCs w:val="24"/>
                <w:lang w:val="id-ID"/>
              </w:rPr>
              <w:t xml:space="preserve">Presentasi</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Menyelesaikan tugas dari beberapa soal berdasarkan sub CPMK yang telah diberikan</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UTS</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Pengerjaan</w:t>
            </w:r>
            <w:r>
              <w:rPr>
                <w:rFonts w:ascii="Times New Roman" w:hAnsi="Times New Roman"/>
                <w:szCs w:val="24"/>
                <w:lang w:val="id-ID"/>
              </w:rPr>
              <w:t xml:space="preserve"> Soal </w:t>
            </w:r>
            <w:r>
              <w:rPr>
                <w:rFonts w:ascii="Times New Roman" w:hAnsi="Times New Roman"/>
                <w:szCs w:val="24"/>
                <w:lang w:val="id-ID"/>
              </w:rPr>
              <w:t xml:space="preserve">Ujian</w:t>
            </w:r>
            <w:r>
              <w:rPr>
                <w:rFonts w:ascii="Times New Roman" w:hAnsi="Times New Roman"/>
                <w:szCs w:val="24"/>
                <w:lang w:val="id-ID"/>
              </w:rPr>
              <w:t xml:space="preserve"> Tengah Semester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di pertengahan semester untuk mengukur capaian pembelajaran (CPMK) yang telah diajarkan hingga minggu UTS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UAS</w:t>
            </w:r>
            <w:r>
              <w:rPr>
                <w:rFonts w:ascii="Times New Roman" w:hAnsi="Times New Roman"/>
                <w:szCs w:val="24"/>
                <w:lang w:val="id-ID"/>
              </w:rPr>
            </w:r>
            <w:r>
              <w:rPr>
                <w:rFonts w:ascii="Times New Roman" w:hAnsi="Times New Roman"/>
                <w:szCs w:val="24"/>
                <w:lang w:val="id-ID"/>
              </w:rPr>
            </w:r>
          </w:p>
          <w:p>
            <w:pPr>
              <w:pBdr/>
              <w:spacing/>
              <w:ind/>
              <w:rPr>
                <w:lang w:val="id-ID"/>
              </w:rPr>
            </w:pPr>
            <w:r>
              <w:rPr>
                <w:lang w:val="id-ID"/>
              </w:rPr>
            </w:r>
            <w:r>
              <w:rPr>
                <w:lang w:val="id-ID"/>
              </w:rPr>
            </w:r>
            <w:r>
              <w:rPr>
                <w:lang w:val="id-ID"/>
              </w:rPr>
            </w:r>
          </w:p>
        </w:tc>
        <w:tc>
          <w:tcPr>
            <w:shd w:val="clear" w:color="auto" w:fill="auto"/>
            <w:tcBorders/>
            <w:tcW w:w="1829" w:type="dxa"/>
            <w:textDirection w:val="lrTb"/>
            <w:noWrap w:val="false"/>
          </w:tcPr>
          <w:p>
            <w:pPr>
              <w:pBdr/>
              <w:spacing w:after="0" w:line="240" w:lineRule="auto"/>
              <w:ind/>
              <w:rPr>
                <w:rFonts w:ascii="Times New Roman" w:hAnsi="Times New Roman"/>
                <w:vanish/>
                <w:highlight w:val="none"/>
                <w:lang w:val="id-ID"/>
              </w:rPr>
            </w:pPr>
            <w:r>
              <w:rPr>
                <w:rFonts w:ascii="Times New Roman" w:hAnsi="Times New Roman"/>
                <w:szCs w:val="24"/>
                <w:lang w:val="id-ID"/>
              </w:rPr>
              <w:t xml:space="preserve">Pengerjaan Soal Ujian Akhir Semester</w:t>
            </w:r>
            <w:r>
              <w:rPr>
                <w:rFonts w:ascii="Times New Roman" w:hAnsi="Times New Roman"/>
                <w:vanish/>
                <w:highlight w:val="none"/>
                <w:lang w:val="id-ID"/>
              </w:rPr>
            </w:r>
            <w:r>
              <w:rPr>
                <w:rFonts w:ascii="Times New Roman" w:hAnsi="Times New Roman"/>
                <w:vanish/>
                <w:highlight w:val="none"/>
                <w:lang w:val="id-ID"/>
              </w:rPr>
            </w:r>
          </w:p>
          <w:p>
            <w:pPr>
              <w:pBdr/>
              <w:spacing w:after="0" w:line="24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komprehensif pada akhir semester guna menilai pencapaian seluruh CPMK yang telah ditetapkan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45%</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tab/>
      </w:r>
      <w:r>
        <w:rPr>
          <w:lang w:val="id-ID"/>
        </w:rPr>
      </w:r>
      <w:r>
        <w:rPr>
          <w:lang w:val="id-ID"/>
        </w:rPr>
      </w:r>
    </w:p>
    <w:tbl>
      <w:tblPr>
        <w:tblStyle w:val="1000"/>
        <w:tblW w:w="0" w:type="auto"/>
        <w:tblBorders/>
        <w:tblLayout w:type="fixed"/>
        <w:tblLook w:val="04A0" w:firstRow="1" w:lastRow="0" w:firstColumn="1" w:lastColumn="0" w:noHBand="0" w:noVBand="1"/>
      </w:tblPr>
      <w:tblGrid>
        <w:gridCol w:w="544"/>
        <w:gridCol w:w="3427"/>
        <w:gridCol w:w="3235"/>
        <w:gridCol w:w="1276"/>
        <w:gridCol w:w="879"/>
      </w:tblGrid>
      <w:tr>
        <w:trPr>
          <w:trHeight w:val="544"/>
        </w:trPr>
        <w:tc>
          <w:tcPr>
            <w:tcBorders/>
            <w:tcW w:w="544" w:type="dxa"/>
            <w:vAlign w:val="center"/>
            <w:textDirection w:val="lrTb"/>
            <w:noWrap w:val="false"/>
          </w:tcPr>
          <w:p>
            <w:pPr>
              <w:pBdr/>
              <w:spacing w:after="0" w:afterAutospacing="0"/>
              <w:ind/>
              <w:jc w:val="center"/>
              <w:rPr>
                <w:b/>
                <w:bCs/>
                <w:lang w:val="id-ID"/>
              </w:rPr>
            </w:pPr>
            <w:r>
              <w:rPr>
                <w:b/>
                <w:bCs/>
                <w:lang w:val="id-ID"/>
              </w:rPr>
              <w:t xml:space="preserve">No.</w:t>
            </w:r>
            <w:r>
              <w:rPr>
                <w:b/>
                <w:bCs/>
                <w:lang w:val="id-ID"/>
              </w:rPr>
            </w:r>
            <w:r>
              <w:rPr>
                <w:b/>
                <w:bCs/>
                <w:lang w:val="id-ID"/>
              </w:rPr>
            </w:r>
          </w:p>
        </w:tc>
        <w:tc>
          <w:tcPr>
            <w:tcBorders/>
            <w:tcW w:w="3427" w:type="dxa"/>
            <w:vAlign w:val="center"/>
            <w:textDirection w:val="lrTb"/>
            <w:noWrap w:val="false"/>
          </w:tcPr>
          <w:p>
            <w:pPr>
              <w:pBdr/>
              <w:spacing w:after="0" w:afterAutospacing="0"/>
              <w:ind/>
              <w:jc w:val="center"/>
              <w:rPr>
                <w:b/>
                <w:bCs/>
                <w:lang w:val="id-ID"/>
              </w:rPr>
            </w:pPr>
            <w:r>
              <w:rPr>
                <w:b/>
                <w:bCs/>
                <w:lang w:val="id-ID"/>
              </w:rPr>
              <w:t xml:space="preserve">Uraian Penilaian</w:t>
            </w:r>
            <w:r>
              <w:rPr>
                <w:b/>
                <w:bCs/>
                <w:lang w:val="id-ID"/>
              </w:rPr>
            </w:r>
            <w:r>
              <w:rPr>
                <w:b/>
                <w:bCs/>
                <w:lang w:val="id-ID"/>
              </w:rPr>
            </w:r>
          </w:p>
        </w:tc>
        <w:tc>
          <w:tcPr>
            <w:tcBorders/>
            <w:tcW w:w="3235" w:type="dxa"/>
            <w:vAlign w:val="center"/>
            <w:textDirection w:val="lrTb"/>
            <w:noWrap w:val="false"/>
          </w:tcPr>
          <w:p>
            <w:pPr>
              <w:pBdr/>
              <w:spacing w:after="0" w:afterAutospacing="0"/>
              <w:ind/>
              <w:jc w:val="center"/>
              <w:rPr>
                <w:b/>
                <w:bCs/>
                <w:lang w:val="id-ID"/>
              </w:rPr>
            </w:pPr>
            <w:r>
              <w:rPr>
                <w:b/>
                <w:bCs/>
                <w:lang w:val="id-ID"/>
              </w:rPr>
              <w:t xml:space="preserve">Indikator</w:t>
            </w:r>
            <w:r>
              <w:rPr>
                <w:b/>
                <w:bCs/>
                <w:lang w:val="id-ID"/>
              </w:rPr>
              <w:t xml:space="preserve"> </w:t>
            </w:r>
            <w:r>
              <w:rPr>
                <w:b/>
                <w:bCs/>
                <w:lang w:val="id-ID"/>
              </w:rPr>
              <w:t xml:space="preserve">Penilaian</w:t>
            </w:r>
            <w:r>
              <w:rPr>
                <w:b/>
                <w:bCs/>
                <w:lang w:val="id-ID"/>
              </w:rPr>
            </w:r>
            <w:r>
              <w:rPr>
                <w:b/>
                <w:bCs/>
                <w:lang w:val="id-ID"/>
              </w:rPr>
            </w:r>
          </w:p>
        </w:tc>
        <w:tc>
          <w:tcPr>
            <w:tcBorders/>
            <w:tcW w:w="1276" w:type="dxa"/>
            <w:vAlign w:val="center"/>
            <w:textDirection w:val="lrTb"/>
            <w:noWrap w:val="false"/>
          </w:tcPr>
          <w:p>
            <w:pPr>
              <w:pBdr/>
              <w:spacing w:after="0" w:afterAutospacing="0"/>
              <w:ind/>
              <w:jc w:val="center"/>
              <w:rPr>
                <w:b/>
                <w:bCs/>
                <w:lang w:val="id-ID"/>
              </w:rPr>
            </w:pPr>
            <w:r>
              <w:rPr>
                <w:b/>
                <w:bCs/>
                <w:lang w:val="id-ID"/>
              </w:rPr>
              <w:t xml:space="preserve">Teknik </w:t>
            </w:r>
            <w:r>
              <w:rPr>
                <w:b/>
                <w:bCs/>
                <w:lang w:val="id-ID"/>
              </w:rPr>
              <w:t xml:space="preserve">Penilaian</w:t>
            </w:r>
            <w:r>
              <w:rPr>
                <w:b/>
                <w:bCs/>
                <w:lang w:val="id-ID"/>
              </w:rPr>
            </w:r>
            <w:r>
              <w:rPr>
                <w:b/>
                <w:bCs/>
                <w:lang w:val="id-ID"/>
              </w:rPr>
            </w:r>
          </w:p>
        </w:tc>
        <w:tc>
          <w:tcPr>
            <w:tcBorders/>
            <w:tcW w:w="879" w:type="dxa"/>
            <w:vAlign w:val="center"/>
            <w:textDirection w:val="lrTb"/>
            <w:noWrap w:val="false"/>
          </w:tcPr>
          <w:p>
            <w:pPr>
              <w:pBdr/>
              <w:spacing w:after="0" w:afterAutospacing="0"/>
              <w:ind/>
              <w:jc w:val="center"/>
              <w:rPr>
                <w:b/>
                <w:bCs/>
                <w:lang w:val="id-ID"/>
              </w:rPr>
            </w:pPr>
            <w:r>
              <w:rPr>
                <w:b/>
                <w:bCs/>
                <w:lang w:val="id-ID"/>
              </w:rPr>
              <w:t xml:space="preserve">Bobot</w:t>
            </w:r>
            <w:r>
              <w:rPr>
                <w:b/>
                <w:bCs/>
                <w:lang w:val="id-ID"/>
              </w:rPr>
              <w:t xml:space="preserve"> (%)</w:t>
            </w:r>
            <w:r>
              <w:rPr>
                <w:b/>
                <w:bCs/>
                <w:lang w:val="id-ID"/>
              </w:rPr>
            </w:r>
            <w:r>
              <w:rPr>
                <w:b/>
                <w:bCs/>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mempergunakan ICT (</w:t>
            </w:r>
            <w:r>
              <w:rPr>
                <w:i/>
                <w:iCs/>
                <w:lang w:val="id-ID"/>
              </w:rPr>
              <w:t xml:space="preserve">Information and Communication Technology</w:t>
            </w:r>
            <w:r>
              <w:rPr>
                <w:lang w:val="id-ID"/>
              </w:rPr>
              <w:t xml:space="preserve">) secara efektif untuk menunjang kegiatan belajar.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dan kecepatan mahasiswa dalam memanfaatkan ICT untuk mencari, mengolah, membandingkan informasi mengenai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2</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merinci dan menjelaskan tentang bagian-bagian dari ilmu elektronika daya beserta cara mempelajarinya secara efektif dan efisien.</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merinci dan menjelaskan tentang bagian-bagian dari ilmu elektronika daya beserta cara mempelajarinya secara efektif dan efisien.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3</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instalasi dan mempergunakan simulator LTspice untuk simulasi rangkaian dasar elektronika</w:t>
            </w:r>
            <w:r>
              <w:rPr>
                <w:lang w:val="id-ID"/>
              </w:rPr>
              <w:t xml:space="preserve"> daya</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mahasiswa untuk mampu melakukan instalasi dan mempergunakan simulator LTspice untuk simulasi rangkaian dasar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4</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menyebutkan jenis-jenis diode, menjelaskan karakteristiknya dan membuat  simulasi rangkaian dasar diode.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dalam membedakan tipe-tipe diode.</w:t>
            </w:r>
            <w:r>
              <w:rPr>
                <w:lang w:val="id-ID"/>
              </w:rPr>
            </w:r>
            <w:r>
              <w:rPr>
                <w:lang w:val="id-ID"/>
              </w:rPr>
            </w:r>
          </w:p>
          <w:p>
            <w:pPr>
              <w:pBdr/>
              <w:spacing w:after="0" w:afterAutospacing="0"/>
              <w:ind/>
              <w:jc w:val="left"/>
              <w:rPr>
                <w:lang w:val="id-ID"/>
              </w:rPr>
            </w:pPr>
            <w:r>
              <w:rPr>
                <w:lang w:val="id-ID"/>
              </w:rPr>
              <w:t xml:space="preserve">- Ketepatan dalam membandingkan diode dengan sakelar ideal.</w:t>
            </w:r>
            <w:r>
              <w:rPr>
                <w:lang w:val="id-ID"/>
              </w:rPr>
            </w:r>
            <w:r>
              <w:rPr>
                <w:lang w:val="id-ID"/>
              </w:rPr>
            </w:r>
          </w:p>
          <w:p>
            <w:pPr>
              <w:pBdr/>
              <w:spacing w:after="0" w:afterAutospacing="0"/>
              <w:ind/>
              <w:jc w:val="left"/>
              <w:rPr>
                <w:lang w:val="id-ID"/>
              </w:rPr>
            </w:pPr>
            <w:r>
              <w:rPr>
                <w:lang w:val="id-ID"/>
              </w:rPr>
              <w:t xml:space="preserve">- Ketepatan dalam penggunaan model diode di LTspice.</w:t>
            </w:r>
            <w:r>
              <w:rPr>
                <w:lang w:val="id-ID"/>
              </w:rPr>
            </w:r>
            <w:r>
              <w:rPr>
                <w:lang w:val="id-ID"/>
              </w:rPr>
            </w:r>
          </w:p>
          <w:p>
            <w:pPr>
              <w:pBdr/>
              <w:spacing w:after="0" w:afterAutospacing="0"/>
              <w:ind/>
              <w:jc w:val="left"/>
              <w:rPr>
                <w:lang w:val="id-ID"/>
              </w:rPr>
            </w:pPr>
            <w:r>
              <w:rPr>
                <w:lang w:val="id-ID"/>
              </w:rPr>
              <w:t xml:space="preserve">-Kecepatan m</w:t>
            </w:r>
            <w:r>
              <w:rPr>
                <w:lang w:val="id"/>
              </w:rPr>
              <w:t xml:space="preserve">e</w:t>
            </w:r>
            <w:r>
              <w:rPr>
                <w:lang w:val="id-ID"/>
              </w:rPr>
              <w:t xml:space="preserve">mbuat simulasi rangk</w:t>
            </w:r>
            <w:r>
              <w:rPr>
                <w:lang w:val="id"/>
              </w:rPr>
              <w:t xml:space="preserve">a</w:t>
            </w:r>
            <w:r>
              <w:rPr>
                <w:lang w:val="id-ID"/>
              </w:rPr>
              <w:t xml:space="preserve">ian dasar diode dengan tepat. </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5</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perhitungan daya dengan bantuan perangkat lunak.</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membuat simulasi dan perhitungan daya berdasarkan bentuk gelombang listrik.</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6</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Mahasiswa mampu menjelaskan, menghitung, membuat simulasi, dan menganalisis rangkaian baku penyearah satu fase setengah gelombang tanpa pengendali.</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membuat simulasi, dan menganalisis rangkaian baku penyearah satu fase setengah gelombang tanpa pengendali.</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7</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membandingkan, membedakan, menjelaskan, menghitung, membuat simulasi, menganalisis, dan mengevaluasi rangkaian baku penyearah satu fase dan tiga fase gelombang penuh tanpa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membandingkan, membedakan, menjelaskan, menghitung, membuat simulasi, dan menganalisis rangkaian baku penyearah satu fase dan tiga fase gelombang penuh tanpa pengendali.</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8</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menghitung, melakukan simulasi, dan menganalisis rangkaian sakelar elektronik menggunakan SCR dan rangkaian baku penyearah satu fase dan tiga fase dengan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melakukan simulasi, dan menganalisis rangkaian dengan komponen SCR.</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4,2</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9</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melakukan simulasi, dan menganalisis rangkaian TRIAC sebagai sakelar elektronik.</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melakukan simulasi, dan menganalisis rangkaian TRIAC. </w:t>
            </w:r>
            <w:r>
              <w:rPr>
                <w:lang w:val="id-ID"/>
              </w:rPr>
            </w:r>
            <w:r>
              <w:rPr>
                <w:lang w:val="id-ID"/>
              </w:rPr>
            </w:r>
          </w:p>
          <w:p>
            <w:pPr>
              <w:pBdr/>
              <w:spacing w:after="0" w:afterAutospacing="0"/>
              <w:ind/>
              <w:jc w:val="left"/>
              <w:rPr>
                <w:lang w:val="id-ID"/>
              </w:rPr>
            </w:pPr>
            <w:r>
              <w:rPr>
                <w:lang w:val="id-ID"/>
              </w:rPr>
              <w:t xml:space="preserve">- Ketepatan dalam menjelaskan SSR dan penerapannya.</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10</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UTS mencakup materi minggu 1–7</w:t>
            </w:r>
            <w:r>
              <w:rPr>
                <w:lang w:val="id-ID"/>
              </w:rPr>
              <w:t xml:space="preserve">.</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30</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UAS </w:t>
            </w:r>
            <w:r>
              <w:rPr>
                <w:lang w:val="id-ID"/>
              </w:rPr>
              <w:t xml:space="preserve">mencakup</w:t>
            </w:r>
            <w:r>
              <w:rPr>
                <w:lang w:val="id-ID"/>
              </w:rPr>
              <w:t xml:space="preserve"> </w:t>
            </w:r>
            <w:r>
              <w:rPr>
                <w:lang w:val="id-ID"/>
              </w:rPr>
              <w:t xml:space="preserve">seluruh</w:t>
            </w:r>
            <w:r>
              <w:rPr>
                <w:lang w:val="id-ID"/>
              </w:rPr>
              <w:t xml:space="preserve"> </w:t>
            </w:r>
            <w:r>
              <w:rPr>
                <w:lang w:val="id-ID"/>
              </w:rPr>
              <w:t xml:space="preserve">capaian</w:t>
            </w:r>
            <w:r>
              <w:rPr>
                <w:lang w:val="id-ID"/>
              </w:rPr>
              <w:t xml:space="preserve"> </w:t>
            </w:r>
            <w:r>
              <w:rPr>
                <w:lang w:val="id-ID"/>
              </w:rPr>
              <w:t xml:space="preserve">pembelajaran.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45</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12</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t xml:space="preserve">Kehadiran</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Kehadiran di kelas saat perkuliahan.</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Presensi</w:t>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5</w:t>
            </w:r>
            <w:r>
              <w:rPr>
                <w:lang w:val="id-ID"/>
              </w:rPr>
            </w:r>
            <w:r>
              <w:rPr>
                <w:lang w:val="id-ID"/>
              </w:rPr>
            </w:r>
          </w:p>
        </w:tc>
      </w:tr>
      <w:tr>
        <w:trPr/>
        <w:tc>
          <w:tcPr>
            <w:gridSpan w:val="4"/>
            <w:tcBorders/>
            <w:tcW w:w="8481" w:type="dxa"/>
            <w:textDirection w:val="lrTb"/>
            <w:noWrap w:val="false"/>
          </w:tcPr>
          <w:p>
            <w:pPr>
              <w:pBdr/>
              <w:spacing w:after="0" w:afterAutospacing="0"/>
              <w:ind/>
              <w:jc w:val="left"/>
              <w:rPr>
                <w:lang w:val="id-ID"/>
              </w:rPr>
            </w:pPr>
            <w:r>
              <w:rPr>
                <w:lang w:val="id-ID"/>
              </w:rPr>
              <w:t xml:space="preserve">Total</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100</w:t>
            </w:r>
            <w:r>
              <w:rPr>
                <w:lang w:val="id-ID"/>
              </w:rPr>
            </w:r>
            <w:r>
              <w:rPr>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Style w:val="996"/>
        <w:numPr>
          <w:ilvl w:val="0"/>
          <w:numId w:val="33"/>
        </w:numPr>
        <w:pBdr/>
        <w:spacing/>
        <w:ind w:hanging="720"/>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 w:val="24"/>
          <w:szCs w:val="28"/>
          <w:lang w:val="id-ID"/>
        </w:rPr>
      </w:pPr>
      <w:r>
        <w:rPr>
          <w:rFonts w:ascii="Times New Roman" w:hAnsi="Times New Roman"/>
          <w:b/>
          <w:bCs/>
          <w:sz w:val="24"/>
          <w:szCs w:val="28"/>
          <w:lang w:val="id-ID"/>
        </w:rPr>
        <w:t xml:space="preserve">Rub</w:t>
      </w:r>
      <w:r>
        <w:rPr>
          <w:rFonts w:ascii="Times New Roman" w:hAnsi="Times New Roman"/>
          <w:b/>
          <w:bCs/>
          <w:sz w:val="24"/>
          <w:szCs w:val="28"/>
          <w:lang w:val="id"/>
        </w:rPr>
        <w:t xml:space="preserve">r</w:t>
      </w:r>
      <w:r>
        <w:rPr>
          <w:rFonts w:ascii="Times New Roman" w:hAnsi="Times New Roman"/>
          <w:b/>
          <w:bCs/>
          <w:sz w:val="24"/>
          <w:szCs w:val="28"/>
          <w:lang w:val="id-ID"/>
        </w:rPr>
        <w:t xml:space="preserve">ik Penilaian Kehadiran</w:t>
      </w:r>
      <w:r>
        <w:rPr>
          <w:rFonts w:ascii="Times New Roman" w:hAnsi="Times New Roman"/>
          <w:b/>
          <w:bCs/>
          <w:sz w:val="24"/>
          <w:szCs w:val="28"/>
          <w:lang w:val="id-ID"/>
        </w:rPr>
      </w:r>
      <w:r>
        <w:rPr>
          <w:rFonts w:ascii="Times New Roman" w:hAnsi="Times New Roman"/>
          <w:b/>
          <w:bCs/>
          <w:sz w:val="24"/>
          <w:szCs w:val="28"/>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S.T</w:t>
      </w:r>
      <w:r>
        <w:rPr>
          <w:rFonts w:ascii="Times New Roman" w:hAnsi="Times New Roman"/>
          <w:b/>
          <w:bCs/>
          <w:szCs w:val="24"/>
          <w:lang w:val="id"/>
        </w:rPr>
        <w:t xml:space="preserve">.</w:t>
      </w:r>
      <w:r>
        <w:rPr>
          <w:rFonts w:ascii="Times New Roman" w:hAnsi="Times New Roman"/>
          <w:b/>
          <w:bCs/>
          <w:szCs w:val="24"/>
          <w:lang w:val="id-ID"/>
        </w:rPr>
        <w:t xml:space="preserve">, M.Eng.</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00"/>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highlight w:val="none"/>
          <w:lang w:val="id-ID"/>
        </w:rPr>
      </w:pPr>
      <w:r>
        <w:rPr>
          <w:lang w:val="id-ID"/>
        </w:rPr>
      </w:r>
      <m:oMathPara>
        <m:oMathParaPr/>
        <m:oMath>
          <m:r>
            <w:rPr>
              <w:rFonts w:ascii="Cambria Math" w:hAnsi="Cambria Math"/>
              <w:szCs w:val="24"/>
              <w:lang w:val="id-ID"/>
            </w:rPr>
            <m:rPr/>
            <m:t>Nilai Pertemuan=</m:t>
          </m:r>
          <m:f>
            <m:fPr>
              <m:ctrlPr>
                <w:rPr>
                  <w:rFonts w:ascii="Cambria Math" w:hAnsi="Cambria Math" w:eastAsia="Cambria Math" w:cs="Cambria Math"/>
                  <w:i/>
                  <w:szCs w:val="24"/>
                  <w:lang w:val="sv-SE"/>
                </w:rPr>
              </m:ctrlPr>
            </m:fPr>
            <m:num>
              <m:r>
                <w:rPr>
                  <w:rFonts w:ascii="Cambria Math" w:hAnsi="Cambria Math"/>
                  <w:szCs w:val="24"/>
                  <w:lang w:val="id-ID"/>
                </w:rPr>
                <m:rPr/>
                <m:t>Jumlah </m:t>
              </m:r>
              <m:d>
                <m:dPr>
                  <m:begChr m:val="["/>
                  <m:endChr m:val="]"/>
                  <m:ctrlPr>
                    <w:rPr>
                      <w:rFonts w:ascii="Cambria Math" w:hAnsi="Cambria Math" w:eastAsia="Cambria Math" w:cs="Cambria Math"/>
                      <w:i/>
                      <w:szCs w:val="24"/>
                      <w:lang w:val="sv-SE"/>
                    </w:rPr>
                  </m:ctrlPr>
                </m:dPr>
                <m:e>
                  <m:r>
                    <w:rPr>
                      <w:rFonts w:ascii="Cambria Math" w:hAnsi="Cambria Math"/>
                      <w:szCs w:val="24"/>
                      <w:lang w:val="id-ID"/>
                    </w:rPr>
                    <m:rPr/>
                    <m:t>Minggu 1 sampai Minggu 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highlight w:val="none"/>
          <w:lang w:val="id-ID"/>
        </w:rPr>
      </w:r>
      <w:r>
        <w:rPr>
          <w:rFonts w:eastAsiaTheme="minorEastAsia"/>
          <w:highlight w:val="none"/>
          <w:lang w:val="id-ID"/>
        </w:rPr>
      </w:r>
    </w:p>
    <w:p>
      <w:pPr>
        <w:pBdr/>
        <w:shd w:val="nil" w:color="auto"/>
        <w:spacing/>
        <w:ind/>
        <w:rPr>
          <w:rFonts w:eastAsiaTheme="minorEastAsia"/>
          <w:lang w:val="id-ID"/>
        </w:rPr>
      </w:pPr>
      <w:r>
        <w:rPr>
          <w:rFonts w:eastAsiaTheme="minorEastAsia"/>
          <w:lang w:val="id-ID"/>
        </w:rPr>
        <w:br w:type="page" w:clear="all"/>
      </w:r>
      <w:r>
        <w:rPr>
          <w:rFonts w:eastAsiaTheme="minorEastAsia"/>
          <w:lang w:val="id-ID"/>
        </w:rPr>
      </w:r>
      <w:r>
        <w:rPr>
          <w:rFonts w:eastAsiaTheme="minorEastAsia"/>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Dokumen</w:t>
      </w:r>
      <w:r>
        <w:rPr>
          <w:rFonts w:ascii="Times New Roman" w:hAnsi="Times New Roman"/>
          <w:b/>
          <w:bCs/>
          <w:sz w:val="24"/>
          <w:szCs w:val="24"/>
          <w:lang w:val="id-ID"/>
        </w:rPr>
      </w:r>
      <w:r>
        <w:rPr>
          <w:rFonts w:ascii="Times New Roman" w:hAnsi="Times New Roman"/>
          <w:b/>
          <w:bCs/>
          <w:sz w:val="24"/>
          <w:szCs w:val="24"/>
          <w:lang w:val="id-ID"/>
        </w:rPr>
      </w:r>
    </w:p>
    <w:tbl>
      <w:tblPr>
        <w:tblStyle w:val="1000"/>
        <w:tblW w:w="0" w:type="auto"/>
        <w:tblBorders/>
        <w:tblLayout w:type="fixed"/>
        <w:tblLook w:val="04A0" w:firstRow="1" w:lastRow="0" w:firstColumn="1" w:lastColumn="0" w:noHBand="0" w:noVBand="1"/>
      </w:tblPr>
      <w:tblGrid>
        <w:gridCol w:w="1253"/>
        <w:gridCol w:w="2401"/>
        <w:gridCol w:w="2418"/>
        <w:gridCol w:w="1701"/>
        <w:gridCol w:w="1587"/>
      </w:tblGrid>
      <w:tr>
        <w:trPr>
          <w:trHeight w:val="904"/>
        </w:trPr>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Kriteria</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4 </w:t>
              <w:br/>
              <w:t xml:space="preserve">Sangat 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3 </w:t>
              <w:br/>
              <w:t xml:space="preserve">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2</w:t>
              <w:br/>
              <w:t xml:space="preserve">Cukup</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1 Kurang</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Kerapian </w:t>
              <w:br/>
              <w:t xml:space="preserve">&amp; Tata Tulis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Struktur rapi &amp; konsisten: penomoran gambar/tabel, margin &amp; spasi konsisten, ejaan baik.</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Umumnya rapi; Ada 1–2 ketidaktepatan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bagian tidak konsisten; struktur kurang jelas.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Berantakan; sulit diikuti; banyak salah ejaan; tanpa struktur.</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Ketepatan Jawaban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Konsep/istilah tepati; contoh/perhitungan/</w:t>
              <w:br/>
              <w:t xml:space="preserve">simulasi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seluruhnya tepat; </w:t>
              <w:br/>
              <w:t xml:space="preserve">kekeliruan minor tidak mengubah makna.</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kesalahan konsep/istilah; contoh kurang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Dominan keliru/</w:t>
              <w:br/>
              <w:t xml:space="preserve">miskonsepsi; contoh/</w:t>
              <w:br/>
              <w:t xml:space="preserve">perhitungan banyak salah.</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Cakupan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Jawaban dan pembahasan meliputi seluruh aspek dari pertanyaan/tugas.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semua aspek tercakup; ada 1 aspek minor terlewat/dangkal.</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Cakupan parsial; 2–3 aspek inti terlewat.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Sangat sempit; sebagian besar aspek inti terlewat.</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Kedalaman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Alur logis; alasan why/how jelas; analisis perbandingan/</w:t>
              <w:br/>
              <w:t xml:space="preserve">trade-off.</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analisis &amp; alasan; belum konsisten di semua bagian; contoh cukup.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Lebih cenderung deskriptif daripada analitis; argumen tipis; contoh minim.</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Hanya menyebut ulang; tanpa analisis atau argumen.</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rFonts w:ascii="undefined" w:hAnsi="undefined" w:cs="undefined"/>
                <w:b w:val="0"/>
                <w:bCs w:val="0"/>
                <w:i w:val="0"/>
                <w:strike w:val="0"/>
                <w:color w:val="000000"/>
                <w:sz w:val="22"/>
                <w:szCs w:val="22"/>
                <w:u w:val="none"/>
                <w:lang w:val="id-ID"/>
              </w:rPr>
            </w:pPr>
            <w:r>
              <w:rPr>
                <w:rFonts w:ascii="Aptos" w:hAnsi="Aptos" w:eastAsia="Aptos" w:cs="Aptos"/>
                <w:b w:val="0"/>
                <w:i w:val="0"/>
                <w:strike w:val="0"/>
                <w:color w:val="000000"/>
                <w:sz w:val="22"/>
                <w:u w:val="none"/>
                <w:vertAlign w:val="baseline"/>
                <w:lang w:val="id-ID"/>
              </w:rPr>
              <w:t xml:space="preserve">Rujukan</w:t>
            </w:r>
            <w:r>
              <w:rPr>
                <w:rFonts w:ascii="Aptos" w:hAnsi="Aptos" w:eastAsia="Aptos" w:cs="Aptos"/>
                <w:b w:val="0"/>
                <w:i w:val="0"/>
                <w:strike w:val="0"/>
                <w:color w:val="000000"/>
                <w:sz w:val="22"/>
                <w:u w:val="none"/>
                <w:lang w:val="id-ID"/>
              </w:rPr>
              <w:t xml:space="preserve">/</w:t>
              <w:br/>
            </w:r>
            <w:r>
              <w:rPr>
                <w:rFonts w:ascii="Aptos" w:hAnsi="Aptos" w:eastAsia="Aptos" w:cs="Aptos"/>
                <w:b w:val="0"/>
                <w:i w:val="0"/>
                <w:strike w:val="0"/>
                <w:color w:val="000000"/>
                <w:sz w:val="22"/>
                <w:u w:val="none"/>
                <w:lang w:val="id-ID"/>
              </w:rPr>
              <w:t xml:space="preserve">Referensi yang Benar</w:t>
            </w:r>
            <w:r>
              <w:rPr>
                <w:rFonts w:ascii="undefined" w:hAnsi="undefined" w:cs="undefined"/>
                <w:b w:val="0"/>
                <w:bCs w:val="0"/>
                <w:i w:val="0"/>
                <w:strike w:val="0"/>
                <w:color w:val="000000"/>
                <w:sz w:val="22"/>
                <w:szCs w:val="22"/>
                <w:u w:val="none"/>
                <w:lang w:val="id-ID"/>
              </w:rPr>
            </w:r>
            <w:r>
              <w:rPr>
                <w:rFonts w:ascii="undefined" w:hAnsi="undefined" w:cs="undefined"/>
                <w:b w:val="0"/>
                <w:bCs w:val="0"/>
                <w:i w:val="0"/>
                <w:strike w:val="0"/>
                <w:color w:val="000000"/>
                <w:sz w:val="22"/>
                <w:szCs w:val="22"/>
                <w:u w:val="none"/>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Terdapat ≥3 referensi yang dirujuk dan dicantumkan dengan benar. Bisa diakses saat penilaian.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sitasi &amp; daftar pustaka; 1 kekurangan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Referensi terbatas/tidak konsisten; beberapa entri tidak lengkap.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tanpa rujukan; format salah; sumber tidak kredibel.</w:t>
            </w:r>
            <w:r>
              <w:rPr>
                <w:lang w:val="id-ID"/>
              </w:rPr>
            </w:r>
            <w:r>
              <w:rPr>
                <w:lang w:val="id-ID"/>
              </w:rPr>
            </w:r>
          </w:p>
        </w:tc>
      </w:tr>
    </w:tbl>
    <w:p>
      <w:pPr>
        <w:pBdr/>
        <w:spacing/>
        <w:ind/>
        <w:jc w:val="center"/>
        <w:rPr>
          <w:rFonts w:eastAsiaTheme="minorEastAsia"/>
          <w:lang w:val="id-ID"/>
        </w:rPr>
      </w:pPr>
      <w:r>
        <w:rPr>
          <w:highlight w:val="none"/>
          <w:lang w:val="id-ID"/>
        </w:rPr>
      </w:r>
      <w:r>
        <w:rPr>
          <w:rFonts w:eastAsiaTheme="minorEastAsia"/>
          <w:lang w:val="id-ID"/>
        </w:rPr>
      </w:r>
      <w:r>
        <w:rPr>
          <w:rFonts w:eastAsiaTheme="minorEastAsia"/>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hd w:val="nil" w:color="auto"/>
        <w:spacing/>
        <w:ind/>
        <w:rPr>
          <w:highlight w:val="none"/>
          <w:lang w:val="id-ID"/>
        </w:rPr>
      </w:pPr>
      <w:r>
        <w:rPr>
          <w:highlight w:val="none"/>
          <w:lang w:val="id-ID"/>
        </w:rPr>
        <w:br w:type="page" w:clear="all"/>
      </w:r>
      <w:r>
        <w:rPr>
          <w:highlight w:val="none"/>
          <w:lang w:val="id-ID"/>
        </w:rPr>
      </w:r>
      <w:r>
        <w:rPr>
          <w:highlight w:val="none"/>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Simulasi</w:t>
      </w:r>
      <w:r>
        <w:rPr>
          <w:rFonts w:ascii="Times New Roman" w:hAnsi="Times New Roman"/>
          <w:b/>
          <w:bCs/>
          <w:sz w:val="24"/>
          <w:szCs w:val="24"/>
          <w:lang w:val="id-ID"/>
        </w:rPr>
      </w:r>
      <w:r>
        <w:rPr>
          <w:rFonts w:ascii="Times New Roman" w:hAnsi="Times New Roman"/>
          <w:b/>
          <w:bCs/>
          <w:sz w:val="24"/>
          <w:szCs w:val="24"/>
          <w:lang w:val="id-ID"/>
        </w:rPr>
      </w:r>
    </w:p>
    <w:tbl>
      <w:tblPr>
        <w:tblW w:w="0" w:type="auto"/>
        <w:tblBorders/>
        <w:tblLayout w:type="fixed"/>
        <w:tblLook w:val="04A0" w:firstRow="1" w:lastRow="0" w:firstColumn="1" w:lastColumn="0" w:noHBand="0" w:noVBand="1"/>
      </w:tblPr>
      <w:tblGrid>
        <w:gridCol w:w="1728"/>
        <w:gridCol w:w="2643"/>
        <w:gridCol w:w="2268"/>
        <w:gridCol w:w="2693"/>
      </w:tblGrid>
      <w:tr>
        <w:trPr>
          <w:trHeight w:val="650"/>
        </w:trPr>
        <w:tc>
          <w:tcPr>
            <w:tcBorders>
              <w:top w:val="single" w:color="000000" w:sz="8" w:space="0"/>
              <w:left w:val="single" w:color="000000" w:sz="8" w:space="0"/>
              <w:bottom w:val="single" w:color="000000" w:sz="8" w:space="0"/>
              <w:right w:val="single" w:color="000000" w:sz="8" w:space="0"/>
            </w:tcBorders>
            <w:tcW w:w="1728" w:type="dxa"/>
            <w:vAlign w:val="bottom"/>
            <w:textDirection w:val="lrTb"/>
            <w:noWrap w:val="false"/>
          </w:tcPr>
          <w:p>
            <w:pPr>
              <w:pBdr/>
              <w:spacing/>
              <w:ind/>
              <w:jc w:val="center"/>
              <w:rPr>
                <w:b/>
                <w:bCs/>
                <w:lang w:val="id-ID"/>
              </w:rPr>
            </w:pPr>
            <w:r>
              <w:rPr>
                <w:b/>
                <w:bCs/>
                <w:lang w:val="id-ID"/>
              </w:rPr>
              <w:t xml:space="preserve">Kriteria</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43" w:type="dxa"/>
            <w:vAlign w:val="bottom"/>
            <w:textDirection w:val="lrTb"/>
            <w:noWrap w:val="false"/>
          </w:tcPr>
          <w:p>
            <w:pPr>
              <w:pBdr/>
              <w:spacing/>
              <w:ind/>
              <w:jc w:val="center"/>
              <w:rPr>
                <w:b/>
                <w:bCs/>
                <w:lang w:val="id-ID"/>
              </w:rPr>
            </w:pPr>
            <w:r>
              <w:rPr>
                <w:b/>
                <w:bCs/>
                <w:lang w:val="id-ID"/>
              </w:rPr>
              <w:t xml:space="preserve">Baik</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268" w:type="dxa"/>
            <w:vAlign w:val="bottom"/>
            <w:textDirection w:val="lrTb"/>
            <w:noWrap w:val="false"/>
          </w:tcPr>
          <w:p>
            <w:pPr>
              <w:pBdr/>
              <w:spacing/>
              <w:ind/>
              <w:jc w:val="center"/>
              <w:rPr>
                <w:b/>
                <w:bCs/>
                <w:lang w:val="id-ID"/>
              </w:rPr>
            </w:pPr>
            <w:r>
              <w:rPr>
                <w:b/>
                <w:bCs/>
                <w:lang w:val="id-ID"/>
              </w:rPr>
              <w:t xml:space="preserve">Cukup</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93" w:type="dxa"/>
            <w:vAlign w:val="bottom"/>
            <w:textDirection w:val="lrTb"/>
            <w:noWrap w:val="false"/>
          </w:tcPr>
          <w:p>
            <w:pPr>
              <w:pBdr/>
              <w:spacing/>
              <w:ind/>
              <w:jc w:val="center"/>
              <w:rPr>
                <w:b/>
                <w:bCs/>
                <w:lang w:val="id-ID"/>
              </w:rPr>
            </w:pPr>
            <w:r>
              <w:rPr>
                <w:b/>
                <w:bCs/>
                <w:lang w:val="id-ID"/>
              </w:rPr>
              <w:t xml:space="preserve">Kurang</w:t>
            </w:r>
            <w:r>
              <w:rPr>
                <w:b/>
                <w:bCs/>
                <w:lang w:val="id-ID"/>
              </w:rPr>
            </w:r>
            <w:r>
              <w:rPr>
                <w:b/>
                <w:bCs/>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Kerapian &amp; Organisasi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Sangat rapi, kelompok fungsi jelas.</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i/>
                <w:iCs/>
                <w:lang w:val="id-ID"/>
              </w:rPr>
              <w:t xml:space="preserve">Layout </w:t>
            </w:r>
            <w:r>
              <w:rPr>
                <w:lang w:val="id-ID"/>
              </w:rPr>
              <w:t xml:space="preserve">cukup rapi.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Skematik berantakan, banyak </w:t>
            </w:r>
            <w:r>
              <w:rPr>
                <w:i/>
                <w:iCs/>
                <w:lang w:val="id-ID"/>
              </w:rPr>
              <w:t xml:space="preserve">crossing</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Ketepatan Tipe/Model Komponen &amp; Nilai Komponen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tipe/nilai/polaritas dan model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Sebagian besar benar, 1–2 kesalahan minor.</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Banyak nilai/model salah atau hilang; polaritas 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Konfigurasi Simulasi &amp; Penggunaan </w:t>
            </w:r>
            <w:r>
              <w:rPr>
                <w:i/>
                <w:iCs/>
                <w:lang w:val="id-ID"/>
              </w:rPr>
              <w:t xml:space="preserve">Directive </w:t>
            </w:r>
            <w:r>
              <w:rPr>
                <w:lang w:val="id-ID"/>
              </w:rPr>
              <w:t xml:space="preserve">LTspice</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konfigurasi  dan </w:t>
            </w:r>
            <w:r>
              <w:rPr>
                <w:i/>
                <w:iCs/>
                <w:lang w:val="id-ID"/>
              </w:rPr>
              <w:t xml:space="preserve">directive </w:t>
            </w:r>
            <w:r>
              <w:rPr>
                <w:lang w:val="id-ID"/>
              </w:rPr>
              <w:t xml:space="preserve">sesuai tujuan dan teroptimasi.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Tipe simulasi benar; tetapi beberapa parameter kurang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ada/tipe simulasi salah; </w:t>
            </w:r>
            <w:r>
              <w:rPr>
                <w:i/>
                <w:iCs/>
                <w:lang w:val="id-ID"/>
              </w:rPr>
              <w:t xml:space="preserve">directive </w:t>
            </w:r>
            <w:r>
              <w:rPr>
                <w:lang w:val="id-ID"/>
              </w:rPr>
              <w:t xml:space="preserve">penting hilang/keliru.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Keberhasilan Eksekusi &amp; Validitas Hasil</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Simulasi berjalan lancar tanpa peringatan; </w:t>
            </w:r>
            <w:r>
              <w:rPr>
                <w:i/>
                <w:iCs/>
                <w:lang w:val="id-ID"/>
              </w:rPr>
              <w:t xml:space="preserve">waveform</w:t>
            </w:r>
            <w:r>
              <w:rPr>
                <w:lang w:val="id-ID"/>
              </w:rPr>
              <w:t xml:space="preserve">/hasil relevan &amp; konsisten.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Simulasi selesai dengan </w:t>
            </w:r>
            <w:r>
              <w:rPr>
                <w:i/>
                <w:iCs/>
                <w:lang w:val="id-ID"/>
              </w:rPr>
              <w:t xml:space="preserve">warning</w:t>
            </w:r>
            <w:r>
              <w:rPr>
                <w:lang w:val="id-ID"/>
              </w:rPr>
              <w:t xml:space="preserve">; output tersedia namun perlu verifikasi.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i/>
                <w:iCs/>
                <w:lang w:val="id-ID"/>
              </w:rPr>
              <w:t xml:space="preserve">File </w:t>
            </w:r>
            <w:r>
              <w:rPr>
                <w:lang w:val="id-ID"/>
              </w:rPr>
              <w:t xml:space="preserve">tidak bisa dijalankan atau </w:t>
            </w:r>
            <w:r>
              <w:rPr>
                <w:i/>
                <w:iCs/>
                <w:lang w:val="id-ID"/>
              </w:rPr>
              <w:t xml:space="preserve">output </w:t>
            </w:r>
            <w:r>
              <w:rPr>
                <w:lang w:val="id-ID"/>
              </w:rPr>
              <w:t xml:space="preserve">tidak benar (</w:t>
            </w:r>
            <w:r>
              <w:rPr>
                <w:i/>
                <w:iCs/>
                <w:lang w:val="id-ID"/>
              </w:rPr>
              <w:t xml:space="preserve">fatal error</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Anotasi &amp; Dokumentasi di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Anotasi/dokumentasi di skematik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Ada anotasi/ dokumentasi dasar tetapi kurang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ada/nyaris tidak ada anotasi/dokumentasi.</w:t>
            </w:r>
            <w:r>
              <w:rPr>
                <w:lang w:val="id-ID"/>
              </w:rPr>
            </w:r>
            <w:r>
              <w:rPr>
                <w:lang w:val="id-ID"/>
              </w:rPr>
            </w:r>
          </w:p>
        </w:tc>
      </w:tr>
    </w:tbl>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360" w:lineRule="auto"/>
        <w:ind/>
        <w:jc w:val="both"/>
        <w:rPr>
          <w:rFonts w:ascii="Times New Roman" w:hAnsi="Times New Roman" w:cs="Times New Roman"/>
          <w:highlight w:val="none"/>
          <w:lang w:val="id-ID"/>
        </w:rPr>
      </w:pPr>
      <w:r>
        <w:rPr>
          <w:rFonts w:ascii="Times New Roman" w:hAnsi="Times New Roman" w:eastAsia="Times New Roman" w:cs="Times New Roman"/>
          <w:highlight w:val="none"/>
          <w:lang w:val="id-ID"/>
        </w:rPr>
        <w:t xml:space="preserve">Nilai</w:t>
      </w:r>
      <w:r>
        <w:rPr>
          <w:rFonts w:ascii="Times New Roman" w:hAnsi="Times New Roman" w:eastAsia="Times New Roman" w:cs="Times New Roman"/>
          <w:highlight w:val="none"/>
          <w:lang w:val="id-ID"/>
        </w:rPr>
        <w:t xml:space="preserve"> akhir yang akan diperoleh mahasiswa berdasarkan akumulasi nilai jawaban yang dipero</w:t>
      </w:r>
      <w:r>
        <w:rPr>
          <w:rFonts w:ascii="Times New Roman" w:hAnsi="Times New Roman" w:eastAsia="Times New Roman" w:cs="Times New Roman"/>
          <w:highlight w:val="none"/>
          <w:lang w:val="id"/>
        </w:rPr>
        <w:t xml:space="preserve">l</w:t>
      </w:r>
      <w:r>
        <w:rPr>
          <w:rFonts w:ascii="Times New Roman" w:hAnsi="Times New Roman" w:eastAsia="Times New Roman" w:cs="Times New Roman"/>
          <w:highlight w:val="none"/>
          <w:lang w:val="id-ID"/>
        </w:rPr>
        <w:t xml:space="preserve">eh </w:t>
      </w:r>
      <w:r>
        <w:rPr>
          <w:rFonts w:ascii="Times New Roman" w:hAnsi="Times New Roman" w:eastAsia="Times New Roman" w:cs="Times New Roman"/>
          <w:highlight w:val="none"/>
          <w:lang w:val="id"/>
        </w:rPr>
        <w:t xml:space="preserve">dari </w:t>
      </w:r>
      <w:r>
        <w:rPr>
          <w:rFonts w:ascii="Times New Roman" w:hAnsi="Times New Roman" w:eastAsia="Times New Roman" w:cs="Times New Roman"/>
          <w:highlight w:val="none"/>
          <w:lang w:val="id-ID"/>
        </w:rPr>
        <w:t xml:space="preserve">tiap soal/tugas dan bobot untuk masing-masing</w:t>
      </w:r>
      <w:r>
        <w:rPr>
          <w:rFonts w:ascii="Times New Roman" w:hAnsi="Times New Roman" w:eastAsia="Times New Roman" w:cs="Times New Roman"/>
          <w:highlight w:val="none"/>
          <w:lang w:val="id"/>
        </w:rPr>
        <w:t xml:space="preserve"> soal</w:t>
      </w:r>
      <w:r>
        <w:rPr>
          <w:rFonts w:ascii="Times New Roman" w:hAnsi="Times New Roman" w:eastAsia="Times New Roman" w:cs="Times New Roman"/>
          <w:highlight w:val="none"/>
          <w:lang w:val="id-ID"/>
        </w:rPr>
        <w:t xml:space="preserve">. Distribusi bobot nilai tiap tugas dapat berbeda, menyesuaikan dengan fokus yang hendak dicapai.</w:t>
      </w:r>
      <w:r>
        <w:rPr>
          <w:rFonts w:ascii="Times New Roman" w:hAnsi="Times New Roman" w:cs="Times New Roman"/>
          <w:highlight w:val="none"/>
          <w:lang w:val="id-ID"/>
        </w:rPr>
      </w:r>
      <w:r>
        <w:rPr>
          <w:rFonts w:ascii="Times New Roman" w:hAnsi="Times New Roman" w:cs="Times New Roman"/>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lang w:val="id-ID"/>
        </w:rPr>
        <w:br w:type="page" w:clear="all"/>
      </w:r>
      <w:r>
        <w:rPr>
          <w:highlight w:val="none"/>
          <w:lang w:val="id-ID"/>
        </w:rPr>
      </w:r>
      <w:r>
        <w:rPr>
          <w:highlight w:val="none"/>
          <w:lang w:val="id-ID"/>
        </w:rPr>
      </w:r>
    </w:p>
    <w:p>
      <w:pPr>
        <w:pBdr/>
        <w:spacing/>
        <w:ind/>
        <w:rPr>
          <w:rFonts w:ascii="Times New Roman" w:hAnsi="Times New Roman" w:cs="Times New Roman"/>
          <w:b/>
          <w:bCs/>
          <w:sz w:val="24"/>
          <w:szCs w:val="24"/>
          <w:lang w:val="id-ID"/>
        </w:rPr>
      </w:pPr>
      <w:r>
        <w:rPr>
          <w:rFonts w:ascii="Times New Roman" w:hAnsi="Times New Roman" w:eastAsia="Times New Roman" w:cs="Times New Roman"/>
          <w:b/>
          <w:bCs/>
          <w:sz w:val="24"/>
          <w:szCs w:val="24"/>
          <w:lang w:val="id-ID"/>
        </w:rPr>
        <w:t xml:space="preserve">Rub</w:t>
      </w:r>
      <w:r>
        <w:rPr>
          <w:rFonts w:ascii="Times New Roman" w:hAnsi="Times New Roman" w:eastAsia="Times New Roman" w:cs="Times New Roman"/>
          <w:b/>
          <w:bCs/>
          <w:sz w:val="24"/>
          <w:szCs w:val="24"/>
          <w:lang w:val="id"/>
        </w:rPr>
        <w:t xml:space="preserve">r</w:t>
      </w:r>
      <w:r>
        <w:rPr>
          <w:rFonts w:ascii="Times New Roman" w:hAnsi="Times New Roman" w:eastAsia="Times New Roman" w:cs="Times New Roman"/>
          <w:b/>
          <w:bCs/>
          <w:sz w:val="24"/>
          <w:szCs w:val="24"/>
          <w:lang w:val="id-ID"/>
        </w:rPr>
        <w:t xml:space="preserve">ik </w:t>
      </w:r>
      <w:r>
        <w:rPr>
          <w:rFonts w:ascii="Times New Roman" w:hAnsi="Times New Roman" w:eastAsia="Times New Roman" w:cs="Times New Roman"/>
          <w:b/>
          <w:bCs/>
          <w:sz w:val="24"/>
          <w:szCs w:val="24"/>
          <w:lang w:val="id-ID"/>
        </w:rPr>
        <w:t xml:space="preserve">Penilaian</w:t>
      </w:r>
      <w:r>
        <w:rPr>
          <w:rFonts w:ascii="Times New Roman" w:hAnsi="Times New Roman" w:eastAsia="Times New Roman" w:cs="Times New Roman"/>
          <w:b/>
          <w:bCs/>
          <w:sz w:val="24"/>
          <w:szCs w:val="24"/>
          <w:lang w:val="id-ID"/>
        </w:rPr>
        <w:t xml:space="preserve"> Quiz</w:t>
      </w:r>
      <w:r>
        <w:rPr>
          <w:rFonts w:ascii="Times New Roman" w:hAnsi="Times New Roman" w:cs="Times New Roman"/>
          <w:b/>
          <w:bCs/>
          <w:sz w:val="24"/>
          <w:szCs w:val="24"/>
          <w:lang w:val="id-ID"/>
        </w:rPr>
      </w:r>
      <w:r>
        <w:rPr>
          <w:rFonts w:ascii="Times New Roman" w:hAnsi="Times New Roman" w:cs="Times New Roman"/>
          <w:b/>
          <w:bCs/>
          <w:sz w:val="24"/>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w:t>
      </w:r>
      <w:r>
        <w:rPr>
          <w:rFonts w:ascii="Times New Roman" w:hAnsi="Times New Roman"/>
          <w:b w:val="0"/>
          <w:bCs w:val="0"/>
          <w:szCs w:val="24"/>
          <w:lang w:val="id-ID"/>
        </w:rPr>
        <w:t xml:space="preserve">Mengetahui kemampuan mahasiswa dalam hal </w:t>
      </w:r>
      <w:r>
        <w:rPr>
          <w:rFonts w:ascii="Times New Roman" w:hAnsi="Times New Roman"/>
          <w:b w:val="0"/>
          <w:bCs w:val="0"/>
          <w:szCs w:val="24"/>
          <w:lang w:val="id-ID"/>
        </w:rPr>
        <w:t xml:space="preserve">pemahaman materi belajar</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tab/>
        <w:tab/>
        <w:tab/>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t xml:space="preserve">Penilaian</w:t>
      </w:r>
      <w:r>
        <w:rPr>
          <w:rFonts w:ascii="Times New Roman" w:hAnsi="Times New Roman"/>
          <w:szCs w:val="24"/>
          <w:lang w:val="id-ID"/>
        </w:rPr>
        <w:t xml:space="preserve"> </w:t>
      </w:r>
      <w:r>
        <w:rPr>
          <w:rFonts w:ascii="Times New Roman" w:hAnsi="Times New Roman"/>
          <w:szCs w:val="24"/>
          <w:lang w:val="id-ID"/>
        </w:rPr>
        <w:t xml:space="preserve">dilakukan</w:t>
      </w:r>
      <w:r>
        <w:rPr>
          <w:rFonts w:ascii="Times New Roman" w:hAnsi="Times New Roman"/>
          <w:szCs w:val="24"/>
          <w:lang w:val="id-ID"/>
        </w:rPr>
        <w:t xml:space="preserve"> </w:t>
      </w:r>
      <w:r>
        <w:rPr>
          <w:rFonts w:ascii="Times New Roman" w:hAnsi="Times New Roman"/>
          <w:szCs w:val="24"/>
          <w:lang w:val="id-ID"/>
        </w:rPr>
        <w:t xml:space="preserve">dengan</w:t>
      </w:r>
      <w:r>
        <w:rPr>
          <w:rFonts w:ascii="Times New Roman" w:hAnsi="Times New Roman"/>
          <w:szCs w:val="24"/>
          <w:lang w:val="id-ID"/>
        </w:rPr>
        <w:t xml:space="preserve"> </w:t>
      </w:r>
      <w:r>
        <w:rPr>
          <w:rFonts w:ascii="Times New Roman" w:hAnsi="Times New Roman"/>
          <w:szCs w:val="24"/>
          <w:lang w:val="id-ID"/>
        </w:rPr>
        <w:t xml:space="preserve">memperhatikan</w:t>
      </w:r>
      <w:r>
        <w:rPr>
          <w:rFonts w:ascii="Times New Roman" w:hAnsi="Times New Roman"/>
          <w:szCs w:val="24"/>
          <w:lang w:val="id-ID"/>
        </w:rPr>
        <w:t xml:space="preserve"> </w:t>
      </w:r>
      <w:r>
        <w:rPr>
          <w:rFonts w:ascii="Times New Roman" w:hAnsi="Times New Roman"/>
          <w:szCs w:val="24"/>
          <w:lang w:val="id-ID"/>
        </w:rPr>
        <w:t xml:space="preserve">jumlah</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yang </w:t>
      </w:r>
      <w:r>
        <w:rPr>
          <w:rFonts w:ascii="Times New Roman" w:hAnsi="Times New Roman"/>
          <w:szCs w:val="24"/>
          <w:lang w:val="id-ID"/>
        </w:rPr>
        <w:t xml:space="preserve">diberikan</w:t>
      </w:r>
      <w:r>
        <w:rPr>
          <w:rFonts w:ascii="Times New Roman" w:hAnsi="Times New Roman"/>
          <w:szCs w:val="24"/>
          <w:lang w:val="id-ID"/>
        </w:rPr>
        <w:t xml:space="preserve"> </w:t>
      </w:r>
      <w:r>
        <w:rPr>
          <w:rFonts w:ascii="Times New Roman" w:hAnsi="Times New Roman"/>
          <w:szCs w:val="24"/>
          <w:lang w:val="id-ID"/>
        </w:rPr>
        <w:t xml:space="preserve">kepada</w:t>
      </w:r>
      <w:r>
        <w:rPr>
          <w:rFonts w:ascii="Times New Roman" w:hAnsi="Times New Roman"/>
          <w:szCs w:val="24"/>
          <w:lang w:val="id-ID"/>
        </w:rPr>
        <w:t xml:space="preserve"> </w:t>
      </w: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w:t>
      </w:r>
      <w:r>
        <w:rPr>
          <w:rFonts w:ascii="Times New Roman" w:hAnsi="Times New Roman"/>
          <w:szCs w:val="24"/>
          <w:lang w:val="id-ID"/>
        </w:rPr>
        <w:t xml:space="preserve">berupa</w:t>
      </w:r>
      <w:r>
        <w:rPr>
          <w:rFonts w:ascii="Times New Roman" w:hAnsi="Times New Roman"/>
          <w:szCs w:val="24"/>
          <w:lang w:val="id-ID"/>
        </w:rPr>
        <w:t xml:space="preserve"> </w:t>
      </w:r>
      <w:r>
        <w:rPr>
          <w:rFonts w:ascii="Times New Roman" w:hAnsi="Times New Roman"/>
          <w:szCs w:val="24"/>
          <w:lang w:val="id-ID"/>
        </w:rPr>
        <w:t xml:space="preserve">pilihan</w:t>
      </w:r>
      <w:r>
        <w:rPr>
          <w:rFonts w:ascii="Times New Roman" w:hAnsi="Times New Roman"/>
          <w:szCs w:val="24"/>
          <w:lang w:val="id-ID"/>
        </w:rPr>
        <w:t xml:space="preserve"> </w:t>
      </w:r>
      <w:r>
        <w:rPr>
          <w:rFonts w:ascii="Times New Roman" w:hAnsi="Times New Roman"/>
          <w:szCs w:val="24"/>
          <w:lang w:val="id-ID"/>
        </w:rPr>
        <w:t xml:space="preserve">ganda</w:t>
      </w:r>
      <w:r>
        <w:rPr>
          <w:rFonts w:ascii="Times New Roman" w:hAnsi="Times New Roman"/>
          <w:szCs w:val="24"/>
          <w:lang w:val="id-ID"/>
        </w:rPr>
        <w:t xml:space="preserve"> atau ujian lisan. Nilai akhir disesuaikan dengan bobot nilai setiap soal.</w:t>
      </w:r>
      <w:r>
        <w:rPr>
          <w:rFonts w:ascii="Times New Roman" w:hAnsi="Times New Roman"/>
          <w:szCs w:val="24"/>
          <w:lang w:val="id-ID"/>
        </w:rPr>
      </w:r>
      <w:r>
        <w:rPr>
          <w:rFonts w:ascii="Times New Roman" w:hAnsi="Times New Roman"/>
          <w:szCs w:val="24"/>
          <w:lang w:val="id-ID"/>
        </w:rPr>
      </w:r>
    </w:p>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Penilaian Presentasi</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tab/>
      </w:r>
      <w:r>
        <w:rPr>
          <w:b/>
          <w:bCs/>
          <w:szCs w:val="24"/>
          <w:lang w:val="id-ID"/>
        </w:rPr>
        <w:tab/>
        <w:t xml:space="preserve">:</w:t>
      </w:r>
      <w:r>
        <w:rPr>
          <w:b/>
          <w:bCs/>
          <w:szCs w:val="24"/>
          <w:lang w:val="id-ID"/>
        </w:rPr>
        <w:br/>
        <w:t xml:space="preserve">Tanggal</w:t>
      </w:r>
      <w:r>
        <w:rPr>
          <w:b/>
          <w:bCs/>
          <w:szCs w:val="24"/>
          <w:lang w:val="id-ID"/>
        </w:rPr>
        <w:tab/>
        <w:tab/>
      </w:r>
      <w:r>
        <w:rPr>
          <w:b/>
          <w:bCs/>
          <w:szCs w:val="24"/>
          <w:lang w:val="id-ID"/>
        </w:rPr>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Style w:val="1000"/>
        <w:tblW w:w="0" w:type="auto"/>
        <w:tblBorders/>
        <w:tblLook w:val="04A0" w:firstRow="1" w:lastRow="0" w:firstColumn="1" w:lastColumn="0" w:noHBand="0" w:noVBand="1"/>
      </w:tblPr>
      <w:tblGrid>
        <w:gridCol w:w="2119"/>
        <w:gridCol w:w="1217"/>
        <w:gridCol w:w="1248"/>
        <w:gridCol w:w="916"/>
        <w:gridCol w:w="1166"/>
        <w:gridCol w:w="1259"/>
        <w:gridCol w:w="852"/>
      </w:tblGrid>
      <w:tr>
        <w:trPr/>
        <w:tc>
          <w:tcPr>
            <w:tcBorders/>
            <w:tcW w:w="2119" w:type="dxa"/>
            <w:vAlign w:val="center"/>
            <w:textDirection w:val="lrTb"/>
            <w:noWrap w:val="false"/>
          </w:tcPr>
          <w:p>
            <w:pPr>
              <w:pBdr/>
              <w:spacing w:after="0" w:afterAutospacing="0"/>
              <w:ind/>
              <w:jc w:val="center"/>
              <w:rPr>
                <w:b/>
                <w:bCs/>
                <w:szCs w:val="24"/>
                <w:lang w:val="id-ID"/>
              </w:rPr>
            </w:pPr>
            <w:r>
              <w:rPr>
                <w:b/>
                <w:bCs/>
                <w:szCs w:val="24"/>
                <w:lang w:val="id-ID"/>
              </w:rPr>
              <w:t xml:space="preserve">Unjuk Kerja</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jc w:val="center"/>
              <w:rPr>
                <w:b/>
                <w:bCs/>
                <w:szCs w:val="24"/>
                <w:lang w:val="id-ID"/>
              </w:rPr>
            </w:pPr>
            <w:r>
              <w:rPr>
                <w:b/>
                <w:bCs/>
                <w:szCs w:val="24"/>
                <w:lang w:val="id-ID"/>
              </w:rPr>
              <w:t xml:space="preserve">Sangat Baik</w:t>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jc w:val="center"/>
              <w:rPr>
                <w:b/>
                <w:bCs/>
                <w:szCs w:val="24"/>
                <w:lang w:val="id-ID"/>
              </w:rPr>
            </w:pPr>
            <w:r>
              <w:rPr>
                <w:b/>
                <w:bCs/>
                <w:szCs w:val="24"/>
                <w:lang w:val="id-ID"/>
              </w:rPr>
              <w:t xml:space="preserve">Cukup Baik</w:t>
            </w:r>
            <w:r>
              <w:rPr>
                <w:b/>
                <w:bCs/>
                <w:szCs w:val="24"/>
                <w:lang w:val="id-ID"/>
              </w:rPr>
            </w:r>
            <w:r>
              <w:rPr>
                <w:b/>
                <w:bCs/>
                <w:szCs w:val="24"/>
                <w:lang w:val="id-ID"/>
              </w:rPr>
            </w:r>
          </w:p>
        </w:tc>
        <w:tc>
          <w:tcPr>
            <w:tcBorders/>
            <w:tcW w:w="916" w:type="dxa"/>
            <w:vAlign w:val="center"/>
            <w:textDirection w:val="lrTb"/>
            <w:noWrap w:val="false"/>
          </w:tcPr>
          <w:p>
            <w:pPr>
              <w:pBdr/>
              <w:spacing w:after="0" w:afterAutospacing="0"/>
              <w:ind/>
              <w:jc w:val="center"/>
              <w:rPr>
                <w:b/>
                <w:bCs/>
                <w:szCs w:val="24"/>
                <w:lang w:val="id-ID"/>
              </w:rPr>
            </w:pPr>
            <w:r>
              <w:rPr>
                <w:b/>
                <w:bCs/>
                <w:szCs w:val="24"/>
                <w:lang w:val="id-ID"/>
              </w:rPr>
              <w:t xml:space="preserve">Baik</w:t>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jc w:val="center"/>
              <w:rPr>
                <w:b/>
                <w:bCs/>
                <w:szCs w:val="24"/>
                <w:lang w:val="id-ID"/>
              </w:rPr>
            </w:pPr>
            <w:r>
              <w:rPr>
                <w:b/>
                <w:bCs/>
                <w:szCs w:val="24"/>
                <w:lang w:val="id-ID"/>
              </w:rPr>
              <w:t xml:space="preserve">Kurang</w:t>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jc w:val="center"/>
              <w:rPr>
                <w:b/>
                <w:bCs/>
                <w:szCs w:val="24"/>
                <w:lang w:val="id-ID"/>
              </w:rPr>
            </w:pPr>
            <w:r>
              <w:rPr>
                <w:b/>
                <w:bCs/>
                <w:szCs w:val="24"/>
                <w:lang w:val="id-ID"/>
              </w:rPr>
              <w:t xml:space="preserve">Sangat Kurang</w:t>
            </w:r>
            <w:r>
              <w:rPr>
                <w:b/>
                <w:bCs/>
                <w:szCs w:val="24"/>
                <w:lang w:val="id-ID"/>
              </w:rPr>
            </w:r>
            <w:r>
              <w:rPr>
                <w:b/>
                <w:bCs/>
                <w:szCs w:val="24"/>
                <w:lang w:val="id-ID"/>
              </w:rPr>
            </w:r>
          </w:p>
        </w:tc>
        <w:tc>
          <w:tcPr>
            <w:tcBorders/>
            <w:tcW w:w="852" w:type="dxa"/>
            <w:vAlign w:val="center"/>
            <w:textDirection w:val="lrTb"/>
            <w:noWrap w:val="false"/>
          </w:tcPr>
          <w:p>
            <w:pPr>
              <w:pBdr/>
              <w:spacing w:after="0" w:afterAutospacing="0"/>
              <w:ind/>
              <w:jc w:val="center"/>
              <w:rPr>
                <w:b/>
                <w:bCs/>
                <w:szCs w:val="24"/>
                <w:lang w:val="id-ID"/>
              </w:rPr>
            </w:pPr>
            <w:r>
              <w:rPr>
                <w:b/>
                <w:bCs/>
                <w:szCs w:val="24"/>
                <w:lang w:val="id-ID"/>
              </w:rPr>
              <w:t xml:space="preserve">Skor</w:t>
            </w:r>
            <w:r>
              <w:rPr>
                <w:b/>
                <w:bCs/>
                <w:szCs w:val="24"/>
                <w:lang w:val="id-ID"/>
              </w:rPr>
            </w:r>
            <w:r>
              <w:rPr>
                <w:b/>
                <w:bCs/>
                <w:szCs w:val="24"/>
                <w:lang w:val="id-ID"/>
              </w:rPr>
            </w:r>
          </w:p>
        </w:tc>
      </w:tr>
      <w:tr>
        <w:trPr>
          <w:trHeight w:val="669"/>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Kesesuaian </w:t>
            </w:r>
            <w:r>
              <w:rPr>
                <w:b/>
                <w:bCs/>
                <w:szCs w:val="24"/>
                <w:lang w:val="id-ID"/>
              </w:rPr>
              <w:t xml:space="preserve">materi (</w:t>
            </w:r>
            <w:r>
              <w:rPr>
                <w:b/>
                <w:bCs/>
                <w:szCs w:val="24"/>
                <w:lang w:val="id-ID"/>
              </w:rPr>
              <w:t xml:space="preserve">2</w:t>
            </w:r>
            <w:r>
              <w:rPr>
                <w:b/>
                <w:bCs/>
                <w:szCs w:val="24"/>
                <w:lang w:val="id-ID"/>
              </w:rPr>
              <w:t xml:space="preserve">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Struktur Presentasi (</w:t>
            </w:r>
            <w:r>
              <w:rPr>
                <w:b/>
                <w:bCs/>
                <w:szCs w:val="24"/>
                <w:lang w:val="id-ID"/>
              </w:rPr>
              <w:t xml:space="preserve">20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Keterampilan berbicara (</w:t>
            </w:r>
            <w:r>
              <w:rPr>
                <w:b/>
                <w:bCs/>
                <w:szCs w:val="24"/>
                <w:lang w:val="id-ID"/>
              </w:rPr>
              <w:t xml:space="preserve">25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Kualitas materi visual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Interaksi dengan Audiens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rHeight w:val="613"/>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Kepatuhan</w:t>
            </w:r>
            <w:r>
              <w:rPr>
                <w:b/>
                <w:bCs/>
                <w:szCs w:val="24"/>
                <w:lang w:val="id-ID"/>
              </w:rPr>
              <w:t xml:space="preserve"> Waktu (</w:t>
            </w:r>
            <w:r>
              <w:rPr>
                <w:b/>
                <w:bCs/>
                <w:szCs w:val="24"/>
                <w:lang w:val="id-ID"/>
              </w:rPr>
              <w:t xml:space="preserve">10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gridSpan w:val="6"/>
            <w:tcBorders/>
            <w:tcW w:w="7925" w:type="dxa"/>
            <w:textDirection w:val="lrTb"/>
            <w:noWrap w:val="false"/>
          </w:tcPr>
          <w:p>
            <w:pPr>
              <w:pBdr/>
              <w:spacing/>
              <w:ind/>
              <w:jc w:val="right"/>
              <w:rPr>
                <w:b/>
                <w:bCs/>
                <w:szCs w:val="24"/>
                <w:lang w:val="id-ID"/>
              </w:rPr>
            </w:pPr>
            <w:r>
              <w:rPr>
                <w:b/>
                <w:bCs/>
                <w:szCs w:val="24"/>
                <w:lang w:val="id-ID"/>
              </w:rPr>
              <w:t xml:space="preserve">Total Skor</w:t>
            </w:r>
            <w:r>
              <w:rPr>
                <w:b/>
                <w:bCs/>
                <w:szCs w:val="24"/>
                <w:lang w:val="id-ID"/>
              </w:rPr>
            </w:r>
            <w:r>
              <w:rPr>
                <w:b/>
                <w:bCs/>
                <w:szCs w:val="24"/>
                <w:lang w:val="id-ID"/>
              </w:rPr>
            </w:r>
          </w:p>
        </w:tc>
        <w:tc>
          <w:tcPr>
            <w:tcBorders/>
            <w:tcW w:w="852" w:type="dxa"/>
            <w:textDirection w:val="lrTb"/>
            <w:noWrap w:val="false"/>
          </w:tcPr>
          <w:p>
            <w:pPr>
              <w:pBdr/>
              <w:spacing/>
              <w:ind/>
              <w:rPr>
                <w:b/>
                <w:bCs/>
                <w:szCs w:val="24"/>
                <w:lang w:val="id-ID"/>
              </w:rPr>
            </w:pPr>
            <w:r>
              <w:rPr>
                <w:b/>
                <w:bCs/>
                <w:szCs w:val="24"/>
                <w:lang w:val="id-ID"/>
              </w:rPr>
            </w:r>
            <w:r>
              <w:rPr>
                <w:b/>
                <w:bCs/>
                <w:szCs w:val="24"/>
                <w:lang w:val="id-ID"/>
              </w:rPr>
            </w:r>
            <w:r>
              <w:rPr>
                <w:b/>
                <w:bCs/>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ind/>
        <w:rPr>
          <w:b/>
          <w:bCs/>
          <w:szCs w:val="24"/>
          <w:lang w:val="id-ID"/>
        </w:rPr>
      </w:pPr>
      <w:r>
        <w:rPr>
          <w:b/>
          <w:bCs/>
          <w:szCs w:val="24"/>
          <w:lang w:val="id-ID"/>
        </w:rPr>
        <w:t xml:space="preserve">Kategori</w:t>
      </w:r>
      <w:r>
        <w:rPr>
          <w:b/>
          <w:bCs/>
          <w:szCs w:val="24"/>
          <w:lang w:val="id-ID"/>
        </w:rPr>
        <w:t xml:space="preserve">:</w:t>
      </w:r>
      <w:r>
        <w:rPr>
          <w:b/>
          <w:bCs/>
          <w:szCs w:val="24"/>
          <w:lang w:val="id-ID"/>
        </w:rPr>
      </w:r>
      <w:r>
        <w:rPr>
          <w:b/>
          <w:bCs/>
          <w:szCs w:val="24"/>
          <w:lang w:val="id-ID"/>
        </w:rPr>
      </w:r>
    </w:p>
    <w:p>
      <w:pPr>
        <w:pStyle w:val="1008"/>
        <w:numPr>
          <w:ilvl w:val="0"/>
          <w:numId w:val="36"/>
        </w:numPr>
        <w:pBdr/>
        <w:spacing/>
        <w:ind/>
        <w:jc w:val="left"/>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1008"/>
        <w:numPr>
          <w:ilvl w:val="0"/>
          <w:numId w:val="36"/>
        </w:numPr>
        <w:pBdr/>
        <w:spacing/>
        <w:ind/>
        <w:jc w:val="left"/>
        <w:rPr>
          <w:b/>
          <w:bCs/>
          <w:szCs w:val="24"/>
          <w:lang w:val="id-ID"/>
        </w:rPr>
      </w:pPr>
      <w:r>
        <w:rPr>
          <w:b/>
          <w:bCs/>
          <w:szCs w:val="24"/>
          <w:lang w:val="id-ID"/>
        </w:rPr>
        <w:t xml:space="preserve">Cukup</w:t>
      </w:r>
      <w:r>
        <w:rPr>
          <w:b/>
          <w:bCs/>
          <w:szCs w:val="24"/>
          <w:lang w:val="id-ID"/>
        </w:rPr>
        <w:t xml:space="preserve"> Baik</w:t>
      </w:r>
      <w:r>
        <w:rPr>
          <w:b/>
          <w:bCs/>
          <w:szCs w:val="24"/>
          <w:lang w:val="id-ID"/>
        </w:rPr>
        <w:tab/>
      </w:r>
      <w:r>
        <w:rPr>
          <w:b/>
          <w:bCs/>
          <w:szCs w:val="24"/>
          <w:lang w:val="id-ID"/>
        </w:rPr>
        <w:tab/>
        <w:t xml:space="preserve">: 80</w:t>
      </w:r>
      <w:r>
        <w:rPr>
          <w:b/>
          <w:bCs/>
          <w:szCs w:val="24"/>
          <w:lang w:val="id-ID"/>
        </w:rPr>
      </w:r>
      <w:r>
        <w:rPr>
          <w:b/>
          <w:bCs/>
          <w:szCs w:val="24"/>
          <w:lang w:val="id-ID"/>
        </w:rPr>
      </w:r>
    </w:p>
    <w:p>
      <w:pPr>
        <w:pStyle w:val="1008"/>
        <w:numPr>
          <w:ilvl w:val="0"/>
          <w:numId w:val="36"/>
        </w:numPr>
        <w:pBdr/>
        <w:spacing/>
        <w:ind/>
        <w:jc w:val="left"/>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70</w:t>
      </w:r>
      <w:r>
        <w:rPr>
          <w:b/>
          <w:bCs/>
          <w:szCs w:val="24"/>
          <w:lang w:val="id-ID"/>
        </w:rPr>
      </w:r>
      <w:r>
        <w:rPr>
          <w:b/>
          <w:bCs/>
          <w:szCs w:val="24"/>
          <w:lang w:val="id-ID"/>
        </w:rPr>
      </w:r>
    </w:p>
    <w:p>
      <w:pPr>
        <w:pStyle w:val="1008"/>
        <w:numPr>
          <w:ilvl w:val="0"/>
          <w:numId w:val="36"/>
        </w:numPr>
        <w:pBdr/>
        <w:spacing/>
        <w:ind/>
        <w:jc w:val="left"/>
        <w:rPr>
          <w:b/>
          <w:bCs/>
          <w:szCs w:val="24"/>
          <w:lang w:val="id-ID"/>
        </w:rPr>
      </w:pPr>
      <w:r>
        <w:rPr>
          <w:b/>
          <w:bCs/>
          <w:szCs w:val="24"/>
          <w:lang w:val="id-ID"/>
        </w:rPr>
        <w:t xml:space="preserve">Kurang</w:t>
      </w:r>
      <w:r>
        <w:rPr>
          <w:b/>
          <w:bCs/>
          <w:szCs w:val="24"/>
          <w:lang w:val="id-ID"/>
        </w:rPr>
        <w:tab/>
      </w:r>
      <w:r>
        <w:rPr>
          <w:b/>
          <w:bCs/>
          <w:szCs w:val="24"/>
          <w:lang w:val="id-ID"/>
        </w:rPr>
        <w:tab/>
        <w:t xml:space="preserve">: 50</w:t>
      </w:r>
      <w:r>
        <w:rPr>
          <w:b/>
          <w:bCs/>
          <w:szCs w:val="24"/>
          <w:lang w:val="id-ID"/>
        </w:rPr>
      </w:r>
      <w:r>
        <w:rPr>
          <w:b/>
          <w:bCs/>
          <w:szCs w:val="24"/>
          <w:lang w:val="id-ID"/>
        </w:rPr>
      </w:r>
    </w:p>
    <w:p>
      <w:pPr>
        <w:pStyle w:val="1008"/>
        <w:numPr>
          <w:ilvl w:val="0"/>
          <w:numId w:val="36"/>
        </w:numPr>
        <w:pBdr/>
        <w:spacing/>
        <w:ind/>
        <w:jc w:val="left"/>
        <w:rPr>
          <w:b/>
          <w:bCs/>
          <w:szCs w:val="24"/>
          <w:lang w:val="id-ID"/>
        </w:rPr>
      </w:pPr>
      <w:r>
        <w:rPr>
          <w:b/>
          <w:bCs/>
          <w:szCs w:val="24"/>
          <w:lang w:val="id-ID"/>
        </w:rPr>
        <w:t xml:space="preserve">Sangat Kurang</w:t>
      </w:r>
      <w:r>
        <w:rPr>
          <w:b/>
          <w:bCs/>
          <w:szCs w:val="24"/>
          <w:lang w:val="id-ID"/>
        </w:rPr>
        <w:tab/>
        <w:t xml:space="preserve">: 30</w:t>
      </w:r>
      <w:r>
        <w:rPr>
          <w:b/>
          <w:bCs/>
          <w:szCs w:val="24"/>
          <w:lang w:val="id-ID"/>
        </w:rPr>
      </w:r>
      <w:r>
        <w:rPr>
          <w:b/>
          <w:bCs/>
          <w:szCs w:val="24"/>
          <w:lang w:val="id-ID"/>
        </w:rPr>
      </w:r>
    </w:p>
    <w:p>
      <w:pPr>
        <w:pBdr/>
        <w:spacing/>
        <w:ind/>
        <w:rPr>
          <w:b/>
          <w:bCs/>
          <w:lang w:val="id-ID"/>
        </w:rPr>
      </w:pPr>
      <w:r>
        <w:rPr>
          <w:b/>
          <w:bCs/>
          <w:szCs w:val="24"/>
          <w:highlight w:val="none"/>
          <w:lang w:val="id-ID"/>
        </w:rPr>
      </w:r>
      <w:r>
        <w:rPr>
          <w:b/>
          <w:bCs/>
          <w:lang w:val="id-ID"/>
        </w:rPr>
      </w:r>
      <w:r>
        <w:rPr>
          <w:b/>
          <w:bCs/>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rFonts w:ascii="Times New Roman" w:hAnsi="Times New Roman" w:cs="Times New Roman"/>
          <w:b/>
          <w:bCs/>
          <w:sz w:val="24"/>
          <w:szCs w:val="24"/>
          <w:highlight w:val="none"/>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UTS</w:t>
      </w:r>
      <w:r>
        <w:rPr>
          <w:rFonts w:ascii="Times New Roman" w:hAnsi="Times New Roman" w:cs="Times New Roman"/>
          <w:b/>
          <w:bCs/>
          <w:sz w:val="24"/>
          <w:szCs w:val="24"/>
          <w:highlight w:val="none"/>
          <w:lang w:val="id-ID"/>
        </w:rPr>
      </w:r>
      <w:r>
        <w:rPr>
          <w:rFonts w:ascii="Times New Roman" w:hAnsi="Times New Roman" w:cs="Times New Roman"/>
          <w:b/>
          <w:bCs/>
          <w:sz w:val="24"/>
          <w:szCs w:val="24"/>
          <w:highlight w:val="none"/>
          <w:lang w:val="id-ID"/>
        </w:rPr>
      </w:r>
    </w:p>
    <w:p>
      <w:pPr>
        <w:pBdr/>
        <w:spacing/>
        <w:ind/>
        <w:rPr>
          <w:b/>
          <w:bCs/>
          <w:szCs w:val="24"/>
          <w:lang w:val="id-ID"/>
        </w:rPr>
      </w:pPr>
      <w:r>
        <w:rPr>
          <w:b/>
          <w:bCs/>
          <w:szCs w:val="24"/>
          <w:lang w:val="id-ID"/>
        </w:rPr>
        <w:t xml:space="preserve">Tujuan</w:t>
      </w:r>
      <w:r>
        <w:rPr>
          <w:b/>
          <w:bCs/>
          <w:szCs w:val="24"/>
          <w:lang w:val="id-ID"/>
        </w:rPr>
        <w:tab/>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b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0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0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0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0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06"/>
              <w:pBdr/>
              <w:spacing/>
              <w:ind w:hanging="283" w:left="227"/>
              <w:jc w:val="center"/>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08"/>
              <w:pBdr/>
              <w:spacing w:line="259" w:lineRule="auto"/>
              <w:ind w:hanging="283" w:left="227"/>
              <w:jc w:val="center"/>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ind/>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08"/>
              <w:pBdr/>
              <w:spacing w:after="160"/>
              <w:ind w:left="0"/>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t xml:space="preserve">%</w:t>
            </w:r>
            <w:r>
              <w:rPr>
                <w:b/>
                <w:szCs w:val="24"/>
                <w:lang w:val="id-ID"/>
              </w:rPr>
            </w:r>
            <w:r>
              <w:rPr>
                <w:b/>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w:t>
      </w:r>
      <w:r>
        <w:rPr>
          <w:rFonts w:ascii="Times New Roman" w:hAnsi="Times New Roman" w:eastAsia="Times New Roman" w:cs="Times New Roman"/>
          <w:b/>
          <w:bCs/>
          <w:sz w:val="24"/>
          <w:szCs w:val="28"/>
          <w:lang w:val="id-ID"/>
        </w:rPr>
        <w:t xml:space="preserve">Ujian</w:t>
      </w:r>
      <w:r>
        <w:rPr>
          <w:rFonts w:ascii="Times New Roman" w:hAnsi="Times New Roman" w:eastAsia="Times New Roman" w:cs="Times New Roman"/>
          <w:b/>
          <w:bCs/>
          <w:sz w:val="24"/>
          <w:szCs w:val="28"/>
          <w:lang w:val="id-ID"/>
        </w:rPr>
        <w:t xml:space="preserve"> Akhir S</w:t>
      </w:r>
      <w:r>
        <w:rPr>
          <w:rFonts w:ascii="Times New Roman" w:hAnsi="Times New Roman" w:eastAsia="Times New Roman" w:cs="Times New Roman"/>
          <w:b/>
          <w:bCs/>
          <w:sz w:val="24"/>
          <w:szCs w:val="28"/>
          <w:lang w:val="id-ID"/>
        </w:rPr>
        <w:t xml:space="preserve">emester</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0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0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0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0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06"/>
              <w:pBdr/>
              <w:spacing w:after="0" w:afterAutospacing="0"/>
              <w:ind w:hanging="283" w:left="227"/>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08"/>
              <w:pBdr/>
              <w:spacing w:after="0" w:afterAutospacing="0" w:line="259" w:lineRule="auto"/>
              <w:ind w:hanging="283" w:left="227"/>
              <w:jc w:val="left"/>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after="0" w:afterAutospacing="0"/>
              <w:ind/>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08"/>
              <w:pBdr/>
              <w:spacing w:after="0" w:afterAutospacing="0"/>
              <w:ind w:left="0"/>
              <w:jc w:val="left"/>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r>
            <w:r>
              <w:rPr>
                <w:b/>
                <w:szCs w:val="24"/>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Bdr/>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r>
        <w:rPr>
          <w:lang w:val="id-ID"/>
        </w:rPr>
      </w:r>
    </w:p>
    <w:p>
      <w:pPr>
        <w:pBdr/>
        <w:tabs>
          <w:tab w:val="left" w:leader="none" w:pos="2899"/>
        </w:tabs>
        <w:spacing/>
        <w:ind/>
        <w:rPr>
          <w:lang w:val="id-ID"/>
        </w:rPr>
      </w:pPr>
      <w:r>
        <w:rPr>
          <w:lang w:val="id-ID"/>
        </w:rPr>
      </w:r>
      <w:r>
        <w:rPr>
          <w:lang w:val="id-ID"/>
        </w:rPr>
      </w:r>
      <w:r>
        <w:rPr>
          <w:lang w:val="id-ID"/>
        </w:rPr>
      </w:r>
    </w:p>
    <w:tbl>
      <w:tblPr>
        <w:tblW w:w="14286" w:type="dxa"/>
        <w:jc w:val="center"/>
        <w:tblInd w:w="-460" w:type="dxa"/>
        <w:tblBorders/>
        <w:tblLayout w:type="fixed"/>
        <w:tblLook w:val="04A0" w:firstRow="1" w:lastRow="0" w:firstColumn="1" w:lastColumn="0" w:noHBand="0" w:noVBand="1"/>
      </w:tblPr>
      <w:tblGrid>
        <w:gridCol w:w="992"/>
        <w:gridCol w:w="638"/>
        <w:gridCol w:w="1307"/>
        <w:gridCol w:w="885"/>
        <w:gridCol w:w="885"/>
        <w:gridCol w:w="617"/>
        <w:gridCol w:w="617"/>
        <w:gridCol w:w="617"/>
        <w:gridCol w:w="617"/>
        <w:gridCol w:w="617"/>
        <w:gridCol w:w="973"/>
        <w:gridCol w:w="973"/>
        <w:gridCol w:w="798"/>
        <w:gridCol w:w="765"/>
        <w:gridCol w:w="973"/>
        <w:gridCol w:w="973"/>
        <w:gridCol w:w="1039"/>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99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039"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99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1039"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0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0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0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continue"/>
            <w:textDirection w:val="lrTb"/>
            <w:noWrap w:val="false"/>
          </w:tcPr>
          <w:p>
            <w:pPr>
              <w:pStyle w:val="1006"/>
              <w:pBdr/>
              <w:spacing/>
              <w:ind/>
              <w:jc w:val="center"/>
              <w:rPr/>
            </w:pPr>
            <w:r/>
            <w:r/>
          </w:p>
        </w:tc>
        <w:tc>
          <w:tcPr>
            <w:shd w:val="clear" w:color="auto" w:fill="auto"/>
            <w:tcBorders/>
            <w:tcW w:w="2977" w:type="dxa"/>
            <w:vAlign w:val="center"/>
            <w:textDirection w:val="lrTb"/>
            <w:noWrap w:val="false"/>
          </w:tcPr>
          <w:p>
            <w:pPr>
              <w:pStyle w:val="100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restart"/>
            <w:textDirection w:val="lrTb"/>
            <w:noWrap w:val="false"/>
          </w:tcPr>
          <w:p>
            <w:pPr>
              <w:pStyle w:val="1006"/>
              <w:pBdr/>
              <w:spacing/>
              <w:ind/>
              <w:jc w:val="center"/>
              <w:rPr>
                <w:b/>
                <w:sz w:val="32"/>
                <w:lang w:val="id-ID"/>
              </w:rPr>
            </w:pPr>
            <w:r>
              <w:rPr>
                <w:b/>
                <w:sz w:val="32"/>
                <w:lang w:val="id-ID"/>
              </w:rPr>
              <w:t xml:space="preserve">FORMULIR</w:t>
            </w:r>
            <w:r>
              <w:rPr>
                <w:b/>
                <w:sz w:val="32"/>
                <w:lang w:val="id-ID"/>
              </w:rPr>
            </w:r>
            <w:r>
              <w:rPr>
                <w:b/>
                <w:sz w:val="32"/>
                <w:lang w:val="id-ID"/>
              </w:rPr>
            </w:r>
          </w:p>
          <w:p>
            <w:pPr>
              <w:pStyle w:val="100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0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06"/>
              <w:pBdr/>
              <w:spacing/>
              <w:ind/>
              <w:jc w:val="center"/>
              <w:rPr/>
            </w:pPr>
            <w:r/>
            <w:r/>
          </w:p>
        </w:tc>
        <w:tc>
          <w:tcPr>
            <w:shd w:val="clear" w:color="auto" w:fill="auto"/>
            <w:tcBorders/>
            <w:tcW w:w="4961" w:type="dxa"/>
            <w:vAlign w:val="center"/>
            <w:vMerge w:val="continue"/>
            <w:textDirection w:val="lrTb"/>
            <w:noWrap w:val="false"/>
          </w:tcPr>
          <w:p>
            <w:pPr>
              <w:pStyle w:val="1006"/>
              <w:pBdr/>
              <w:spacing/>
              <w:ind/>
              <w:jc w:val="center"/>
              <w:rPr/>
            </w:pPr>
            <w:r/>
            <w:r/>
          </w:p>
        </w:tc>
        <w:tc>
          <w:tcPr>
            <w:shd w:val="clear" w:color="auto" w:fill="auto"/>
            <w:tcBorders/>
            <w:tcW w:w="2977" w:type="dxa"/>
            <w:vAlign w:val="center"/>
            <w:textDirection w:val="lrTb"/>
            <w:noWrap w:val="false"/>
          </w:tcPr>
          <w:p>
            <w:pPr>
              <w:pStyle w:val="100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995"/>
        <w:pBdr/>
        <w:spacing/>
        <w:ind/>
        <w:rPr>
          <w:lang w:val="id-ID"/>
        </w:rPr>
      </w:pPr>
      <w:r>
        <w:rPr>
          <w:lang w:val="id-ID"/>
        </w:rPr>
        <w:t xml:space="preserve">KONTRAK PERKULIAHAN</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t xml:space="preserve">PLT 42445</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jc w:val="center"/>
        <w:rPr>
          <w:b/>
          <w:sz w:val="16"/>
          <w:szCs w:val="16"/>
          <w:lang w:val="id-ID"/>
        </w:rPr>
      </w:pPr>
      <w:r>
        <w:rPr>
          <w:b/>
          <w:sz w:val="16"/>
          <w:szCs w:val="16"/>
          <w:lang w:val="id-ID"/>
        </w:rPr>
      </w:r>
      <w:r>
        <w:rPr>
          <w:b/>
          <w:sz w:val="16"/>
          <w:szCs w:val="16"/>
          <w:lang w:val="id-ID"/>
        </w:rPr>
      </w:r>
      <w:r>
        <w:rPr>
          <w:b/>
          <w:sz w:val="16"/>
          <w:szCs w:val="16"/>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t xml:space="preserve">14-01-2025</w:t>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bl>
    <w:p>
      <w:pPr>
        <w:pBdr/>
        <w:spacing/>
        <w:ind/>
        <w:rPr>
          <w:lang w:val="id-ID"/>
        </w:rPr>
      </w:pPr>
      <w:r>
        <w:rPr>
          <w:highlight w:val="none"/>
          <w:lang w:val="id-ID"/>
        </w:rPr>
      </w:r>
      <w:r>
        <w:rPr>
          <w:lang w:val="id-ID"/>
        </w:rPr>
      </w:r>
      <w:r>
        <w:rPr>
          <w:lang w:val="id-ID"/>
        </w:rPr>
      </w:r>
    </w:p>
    <w:p>
      <w:pPr>
        <w:pBdr/>
        <w:spacing/>
        <w:ind/>
        <w:rPr>
          <w:highlight w:val="none"/>
          <w:lang w:val="id-ID"/>
        </w:rPr>
      </w:pPr>
      <w:r>
        <w:rPr>
          <w:lang w:val="id-ID"/>
        </w:rPr>
        <w:br w:type="page" w:clear="all"/>
      </w:r>
      <w:r>
        <w:rPr>
          <w:highlight w:val="none"/>
          <w:lang w:val="id-ID"/>
        </w:rPr>
      </w:r>
      <w:r>
        <w:rPr>
          <w:highlight w:val="none"/>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gridAfter w:val="1"/>
          <w:gridBefore w:val="1"/>
        </w:trPr>
        <w:tc>
          <w:tcPr>
            <w:shd w:val="clear" w:color="auto" w:fill="auto"/>
            <w:tcBorders/>
            <w:tcW w:w="1008"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c>
          <w:tcPr>
            <w:gridSpan w:val="5"/>
            <w:shd w:val="clear" w:color="auto" w:fill="auto"/>
            <w:tcBorders/>
            <w:tcW w:w="7380" w:type="dxa"/>
            <w:vAlign w:val="center"/>
            <w:textDirection w:val="lrTb"/>
            <w:noWrap w:val="false"/>
          </w:tcPr>
          <w:p>
            <w:pPr>
              <w:pBdr/>
              <w:spacing w:after="57" w:afterAutospacing="0" w:before="57" w:beforeAutospacing="0"/>
              <w:ind/>
              <w:jc w:val="center"/>
              <w:rPr>
                <w:b/>
                <w:lang w:val="id-ID"/>
              </w:rPr>
            </w:pPr>
            <w:r>
              <w:rPr>
                <w:rFonts w:ascii="Arial" w:hAnsi="Arial" w:cs="Arial"/>
                <w:b/>
                <w:sz w:val="28"/>
                <w:szCs w:val="28"/>
                <w:lang w:val="id-ID"/>
              </w:rPr>
              <w:t xml:space="preserve">KONTRAK PERKULIAHAN</w:t>
            </w:r>
            <w:r>
              <w:rPr>
                <w:b/>
                <w:lang w:val="id-ID"/>
              </w:rPr>
            </w:r>
            <w:r>
              <w:rPr>
                <w:b/>
                <w:lang w:val="id-ID"/>
              </w:rPr>
            </w:r>
          </w:p>
        </w:tc>
        <w:tc>
          <w:tcPr>
            <w:shd w:val="clear" w:color="auto" w:fill="auto"/>
            <w:tcBorders/>
            <w:tcW w:w="900"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r>
    </w:tbl>
    <w:tbl>
      <w:tblPr>
        <w:tblW w:w="0" w:type="auto"/>
        <w:tblBorders/>
        <w:tblLook w:val="01E0" w:firstRow="1" w:lastRow="1" w:firstColumn="1" w:lastColumn="1" w:noHBand="0" w:noVBand="0"/>
      </w:tblPr>
      <w:tblGrid>
        <w:gridCol w:w="2621"/>
        <w:gridCol w:w="6621"/>
      </w:tblGrid>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Elektronika Daya I</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PLT42527</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Sunu Pradana, S.T., M.Eng.</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5</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Hari </w:t>
            </w:r>
            <w:r>
              <w:rPr>
                <w:rFonts w:ascii="Arial" w:hAnsi="Arial" w:cs="Arial"/>
                <w:b/>
                <w:lang w:val="id-ID"/>
              </w:rPr>
              <w:t xml:space="preserve">Pertemuan</w:t>
            </w:r>
            <w:r>
              <w:rPr>
                <w:rFonts w:ascii="Arial" w:hAnsi="Arial" w:cs="Arial"/>
                <w:b/>
                <w:lang w:val="id-ID"/>
              </w:rPr>
              <w:t xml:space="preserve"> / </w:t>
            </w:r>
            <w:r>
              <w:rPr>
                <w:rFonts w:ascii="Arial" w:hAnsi="Arial" w:cs="Arial"/>
                <w:b/>
                <w:lang w:val="id-ID"/>
              </w:rPr>
              <w:t xml:space="preserve">Jam</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
              </w:rPr>
              <w:t xml:space="preserve">16/ 2 x 75”</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Laboratorium Elektronika Daya</w:t>
            </w:r>
            <w:r>
              <w:rPr>
                <w:rFonts w:ascii="Arial" w:hAnsi="Arial" w:cs="Arial"/>
                <w:b/>
                <w:lang w:val="id-ID"/>
              </w:rPr>
            </w:r>
            <w:r>
              <w:rPr>
                <w:rFonts w:ascii="Arial" w:hAnsi="Arial" w:cs="Arial"/>
                <w:b/>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 -1.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mempergunakan teknologi secara efektif dan efisien untuk mencari dan mengelola informasi yang diperlukan untuk mempelajari dan menyelesaikan masalah di bidang elektronika daya.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CPMK-2.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menjelaskan </w:t>
      </w:r>
      <w:r>
        <w:rPr>
          <w:rFonts w:ascii="Cambria" w:hAnsi="Cambria" w:eastAsia="Cambria" w:cs="Cambria"/>
          <w:color w:val="000000"/>
          <w:sz w:val="24"/>
          <w:lang w:val="id-ID"/>
        </w:rPr>
        <w:t xml:space="preserve">karakteristik komponen diode, SCR, dan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CPMK-3.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membuat </w:t>
      </w:r>
      <w:r>
        <w:rPr>
          <w:rFonts w:ascii="Cambria" w:hAnsi="Cambria" w:eastAsia="Cambria" w:cs="Cambria"/>
          <w:color w:val="000000"/>
          <w:sz w:val="24"/>
          <w:lang w:val="id-ID"/>
        </w:rPr>
        <w:t xml:space="preserve">simulasi rangkaian penyearah, rangkaian SCR dan rangkaian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CPMK-4.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menghitung unjuk kerja rangkaian konverter dan sakelar yang mempergunakan </w:t>
      </w:r>
      <w:r>
        <w:rPr>
          <w:rFonts w:ascii="Cambria" w:hAnsi="Cambria" w:eastAsia="Cambria" w:cs="Cambria"/>
          <w:color w:val="000000"/>
          <w:sz w:val="24"/>
          <w:szCs w:val="24"/>
          <w:lang w:val="id-ID"/>
        </w:rPr>
        <w:t xml:space="preserve">diode</w:t>
      </w:r>
      <w:r>
        <w:rPr>
          <w:rFonts w:ascii="Cambria" w:hAnsi="Cambria" w:eastAsia="Cambria" w:cs="Cambria"/>
          <w:color w:val="000000"/>
          <w:sz w:val="24"/>
          <w:lang w:val="id-ID"/>
        </w:rPr>
        <w:t xml:space="preserve">, SCR atau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CPMK-5.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menganalisis rangkaian konverter dc/dc dan ac/ac.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CPMK-6.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mengevaluasi kerja rangkaian penyearah.</w:t>
      </w:r>
      <w:r>
        <w:rPr>
          <w:lang w:val="id-ID"/>
        </w:rPr>
      </w:r>
      <w:r>
        <w:rPr>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Seluruh rangkaian proses perkuliahan dimulai dari kesadaran penuh bahwa kegiatan dilakukan di lingkungan yang merupakan tempat pendidikan</w:t>
      </w:r>
      <w:r>
        <w:rPr>
          <w:rFonts w:ascii="Cambria" w:hAnsi="Cambria" w:eastAsia="Cambria" w:cs="Cambria"/>
          <w:color w:val="000000"/>
          <w:sz w:val="24"/>
          <w:highlight w:val="none"/>
          <w:lang w:val="id"/>
        </w:rPr>
        <w:t xml:space="preserve"> yaitu merupakan </w:t>
      </w:r>
      <w:r>
        <w:rPr>
          <w:rFonts w:ascii="Cambria" w:hAnsi="Cambria" w:eastAsia="Cambria" w:cs="Cambria"/>
          <w:color w:val="000000"/>
          <w:sz w:val="24"/>
          <w:highlight w:val="none"/>
          <w:lang w:val="id-ID"/>
        </w:rPr>
        <w:t xml:space="preserve">perguruan tinggi vokasi</w:t>
      </w:r>
      <w:r>
        <w:rPr>
          <w:rFonts w:ascii="Cambria" w:hAnsi="Cambria" w:eastAsia="Cambria" w:cs="Cambria"/>
          <w:color w:val="000000"/>
          <w:sz w:val="24"/>
          <w:highlight w:val="none"/>
          <w:lang w:val="id-ID"/>
        </w:rPr>
        <w:t xml:space="preserve">. Bahwa proses yang dilakukan </w:t>
      </w:r>
      <w:r>
        <w:rPr>
          <w:rFonts w:ascii="Cambria" w:hAnsi="Cambria" w:eastAsia="Cambria" w:cs="Cambria"/>
          <w:color w:val="000000"/>
          <w:sz w:val="24"/>
          <w:highlight w:val="none"/>
          <w:lang w:val="id-ID"/>
        </w:rPr>
        <w:t xml:space="preserve">bertujuan untuk mendapatkan </w:t>
      </w:r>
      <w:r>
        <w:rPr>
          <w:rFonts w:ascii="Cambria" w:hAnsi="Cambria" w:eastAsia="Cambria" w:cs="Cambria"/>
          <w:color w:val="000000"/>
          <w:sz w:val="24"/>
          <w:highlight w:val="none"/>
          <w:lang w:val="id"/>
        </w:rPr>
        <w:t xml:space="preserve">hasil berupa perubahan dan perbedaan yang positif pada diri mahasiswa peserta pendidikan. Pembelajaran yang efektif akan menghasilkan perbedaan yang dapat terlihat dan dipantau dari berbagai bentuk evaluasi di setiap tahapan proses.</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lang w:val="id"/>
        </w:rPr>
        <w:t xml:space="preserve">Di mata kuliah ini </w:t>
      </w:r>
      <w:r>
        <w:rPr>
          <w:rFonts w:ascii="Cambria" w:hAnsi="Cambria" w:eastAsia="Cambria" w:cs="Cambria"/>
          <w:color w:val="000000"/>
          <w:sz w:val="24"/>
          <w:lang w:val="id-ID"/>
        </w:rPr>
        <w:t xml:space="preserve">mahasiswa belajar mengenai aspek rekayasa </w:t>
      </w:r>
      <w:r>
        <w:rPr>
          <w:rFonts w:ascii="Cambria" w:hAnsi="Cambria" w:eastAsia="Cambria" w:cs="Cambria"/>
          <w:color w:val="000000"/>
          <w:sz w:val="24"/>
          <w:lang w:val="id"/>
        </w:rPr>
        <w:t xml:space="preserve">mengenai</w:t>
      </w:r>
      <w:r>
        <w:rPr>
          <w:rFonts w:ascii="Cambria" w:hAnsi="Cambria" w:eastAsia="Cambria" w:cs="Cambria"/>
          <w:color w:val="000000"/>
          <w:sz w:val="24"/>
          <w:lang w:val="id-ID"/>
        </w:rPr>
        <w:t xml:space="preserve"> AC/DC </w:t>
      </w:r>
      <w:r>
        <w:rPr>
          <w:rFonts w:ascii="Cambria" w:hAnsi="Cambria" w:eastAsia="Cambria" w:cs="Cambria"/>
          <w:i/>
          <w:color w:val="000000"/>
          <w:sz w:val="24"/>
          <w:lang w:val="id-ID"/>
        </w:rPr>
        <w:t xml:space="preserve">converter</w:t>
      </w:r>
      <w:r>
        <w:rPr>
          <w:rFonts w:ascii="Cambria" w:hAnsi="Cambria" w:eastAsia="Cambria" w:cs="Cambria"/>
          <w:i/>
          <w:color w:val="000000"/>
          <w:sz w:val="24"/>
          <w:lang w:val="id-ID"/>
        </w:rPr>
        <w:t xml:space="preserve">, </w:t>
      </w:r>
      <w:r>
        <w:rPr>
          <w:rFonts w:ascii="Cambria" w:hAnsi="Cambria" w:eastAsia="Cambria" w:cs="Cambria"/>
          <w:color w:val="000000"/>
          <w:sz w:val="24"/>
          <w:lang w:val="id-ID"/>
        </w:rPr>
        <w:t xml:space="preserve">AC/AC </w:t>
      </w:r>
      <w:r>
        <w:rPr>
          <w:rFonts w:ascii="Cambria" w:hAnsi="Cambria" w:eastAsia="Cambria" w:cs="Cambria"/>
          <w:i/>
          <w:color w:val="000000"/>
          <w:sz w:val="24"/>
          <w:lang w:val="id-ID"/>
        </w:rPr>
        <w:t xml:space="preserve">converter</w:t>
      </w:r>
      <w:r>
        <w:rPr>
          <w:rFonts w:ascii="Cambria" w:hAnsi="Cambria" w:eastAsia="Cambria" w:cs="Cambria"/>
          <w:color w:val="000000"/>
          <w:sz w:val="24"/>
          <w:lang w:val="id-ID"/>
        </w:rPr>
        <w:t xml:space="preserve"> dan komponen yang berkaitan. Mahasiswa diajak untuk mengenal dan menerapkan esensi ilmu </w:t>
      </w:r>
      <w:r>
        <w:rPr>
          <w:rFonts w:ascii="Cambria" w:hAnsi="Cambria" w:eastAsia="Cambria" w:cs="Cambria"/>
          <w:i/>
          <w:color w:val="000000"/>
          <w:sz w:val="24"/>
          <w:lang w:val="id-ID"/>
        </w:rPr>
        <w:t xml:space="preserve">engineering</w:t>
      </w:r>
      <w:r>
        <w:rPr>
          <w:rFonts w:ascii="Cambria" w:hAnsi="Cambria" w:eastAsia="Cambria" w:cs="Cambria"/>
          <w:color w:val="000000"/>
          <w:sz w:val="24"/>
          <w:lang w:val="id-ID"/>
        </w:rPr>
        <w:t xml:space="preserve"> secara umum yang berbasis asas sains dalam proses belajar, termasuk tentang korelasi dan kausalitas. Mahasiswa berlatih untuk dapat secara efektif dan efisien mencari dan mengolah informasi yang diperlukan u</w:t>
      </w:r>
      <w:r>
        <w:rPr>
          <w:rFonts w:ascii="Cambria" w:hAnsi="Cambria" w:eastAsia="Cambria" w:cs="Cambria"/>
          <w:color w:val="000000"/>
          <w:sz w:val="24"/>
          <w:lang w:val="id"/>
        </w:rPr>
        <w:t xml:space="preserve">n</w:t>
      </w:r>
      <w:r>
        <w:rPr>
          <w:rFonts w:ascii="Cambria" w:hAnsi="Cambria" w:eastAsia="Cambria" w:cs="Cambria"/>
          <w:color w:val="000000"/>
          <w:sz w:val="24"/>
          <w:lang w:val="id-ID"/>
        </w:rPr>
        <w:t xml:space="preserve">tuk belajar.</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Pada dasarnya proses perkuliahan dan pembelajaran dilakukan mengacu pada sasaran untuk tingkat</w:t>
      </w:r>
      <w:r>
        <w:rPr>
          <w:rFonts w:ascii="Cambria" w:hAnsi="Cambria" w:eastAsia="Cambria" w:cs="Cambria"/>
          <w:i/>
          <w:iCs/>
          <w:color w:val="000000"/>
          <w:sz w:val="24"/>
          <w:highlight w:val="none"/>
          <w:lang w:val="id-ID"/>
        </w:rPr>
        <w:t xml:space="preserve"> engineering technologist</w:t>
      </w:r>
      <w:r>
        <w:rPr>
          <w:rFonts w:ascii="Cambria" w:hAnsi="Cambria" w:eastAsia="Cambria" w:cs="Cambria"/>
          <w:color w:val="000000"/>
          <w:sz w:val="24"/>
          <w:highlight w:val="none"/>
          <w:lang w:val="id-ID"/>
        </w:rPr>
        <w:t xml:space="preserve"> dalam Sydney Accord sebagaimana yang diserap dalam beberapa acuan nasional. Atas dasar tersebut, penilaian dalam mata kuliah ini dilakuka</w:t>
      </w:r>
      <w:r>
        <w:rPr>
          <w:rFonts w:ascii="Cambria" w:hAnsi="Cambria" w:eastAsia="Cambria" w:cs="Cambria"/>
          <w:color w:val="000000"/>
          <w:sz w:val="24"/>
          <w:highlight w:val="none"/>
          <w:lang w:val="id-ID"/>
        </w:rPr>
        <w:t xml:space="preserve">n berdasarkan sejumlah acuan tersebut, tetapi penempatan nilai akhirnya</w:t>
      </w:r>
      <w:r>
        <w:rPr>
          <w:rFonts w:ascii="Cambria" w:hAnsi="Cambria" w:eastAsia="Cambria" w:cs="Cambria"/>
          <w:color w:val="000000"/>
          <w:sz w:val="24"/>
          <w:highlight w:val="none"/>
          <w:lang w:val="id"/>
        </w:rPr>
        <w:t xml:space="preserve"> akan</w:t>
      </w:r>
      <w:r>
        <w:rPr>
          <w:rFonts w:ascii="Cambria" w:hAnsi="Cambria" w:eastAsia="Cambria" w:cs="Cambria"/>
          <w:color w:val="000000"/>
          <w:sz w:val="24"/>
          <w:highlight w:val="none"/>
          <w:lang w:val="id-ID"/>
        </w:rPr>
        <w:t xml:space="preserve"> disesuaikan dengan format pengaturan yang ada di Politeknik Negeri Samarinda.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mc:AlternateContent>
          <mc:Choice Requires="wpg">
            <w:drawing>
              <wp:inline xmlns:wp="http://schemas.openxmlformats.org/drawingml/2006/wordprocessingDrawing" distT="0" distB="0" distL="0" distR="0">
                <wp:extent cx="5143500" cy="3857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7260" name=""/>
                        <pic:cNvPicPr>
                          <a:picLocks noChangeAspect="1"/>
                        </pic:cNvPicPr>
                        <pic:nvPr/>
                      </pic:nvPicPr>
                      <pic:blipFill>
                        <a:blip r:embed="rId10"/>
                        <a:stretch/>
                      </pic:blipFill>
                      <pic:spPr bwMode="auto">
                        <a:xfrm>
                          <a:off x="0" y="0"/>
                          <a:ext cx="5143500" cy="3857625"/>
                        </a:xfrm>
                        <a:prstGeom prst="rect">
                          <a:avLst/>
                        </a:prstGeom>
                        <a:ln w="12699">
                          <a:solidFill>
                            <a:schemeClr val="accent1">
                              <a:lumMod val="50196"/>
                            </a:schemeClr>
                          </a:solidFill>
                          <a:prstDash val="soli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05.00pt;height:303.75pt;mso-wrap-distance-left:0.00pt;mso-wrap-distance-top:0.00pt;mso-wrap-distance-right:0.00pt;mso-wrap-distance-bottom:0.00pt;z-index:1;" strokecolor="#0A2F3F" strokeweight="1.00pt">
                <v:imagedata r:id="rId10" o:title=""/>
                <o:lock v:ext="edit" rotation="t"/>
              </v:shape>
            </w:pict>
          </mc:Fallback>
        </mc:AlternateConten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
        </w:rPr>
        <w:t xml:space="preserve">Gambar 1. Pembagian jenjang kualifikasi dalam KKNI [1].</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i/>
          <w:color w:val="000000"/>
          <w:sz w:val="24"/>
          <w:szCs w:val="24"/>
          <w:highlight w:val="none"/>
        </w:rPr>
      </w:pPr>
      <w:r>
        <w:rPr>
          <w:rFonts w:ascii="Cambria" w:hAnsi="Cambria" w:eastAsia="Cambria" w:cs="Cambria"/>
          <w:color w:val="000000"/>
          <w:sz w:val="24"/>
          <w:szCs w:val="24"/>
          <w:highlight w:val="none"/>
          <w:lang w:val="id"/>
        </w:rPr>
        <w:t xml:space="preserve">Sebagaimana yang ditampilkan di Gambar 1, tiga kandungan unsu</w:t>
      </w:r>
      <w:r>
        <w:rPr>
          <w:rFonts w:ascii="Cambria" w:hAnsi="Cambria" w:eastAsia="Cambria" w:cs="Cambria"/>
          <w:color w:val="000000"/>
          <w:sz w:val="24"/>
          <w:szCs w:val="24"/>
          <w:highlight w:val="none"/>
          <w:lang w:val="id"/>
        </w:rPr>
        <w:t xml:space="preserve">r kompetensi dalam pendidikan merupakan satu kesatuan yang utuh yang semestinya tercermin dalam hasil akhir penilaian proses pendidikan. Mengingat umumnya seleksi tenaga kerja dilakukan terutama berdasarkan nilai indeks prestasi. Karena itu aspek afektif (</w:t>
      </w:r>
      <w:r>
        <w:rPr>
          <w:rFonts w:ascii="Cambria" w:hAnsi="Cambria" w:eastAsia="Cambria" w:cs="Cambria"/>
          <w:i/>
          <w:iCs/>
          <w:color w:val="000000"/>
          <w:sz w:val="24"/>
          <w:szCs w:val="24"/>
          <w:highlight w:val="none"/>
          <w:lang w:val="id"/>
        </w:rPr>
        <w:t xml:space="preserve">attitude</w:t>
      </w:r>
      <w:r>
        <w:rPr>
          <w:rFonts w:ascii="Cambria" w:hAnsi="Cambria" w:eastAsia="Cambria" w:cs="Cambria"/>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iCs/>
          <w:color w:val="000000"/>
          <w:sz w:val="24"/>
          <w:szCs w:val="24"/>
          <w:highlight w:val="none"/>
          <w:lang w:val="id"/>
        </w:rPr>
        <w:t xml:space="preserve"> </w:t>
      </w:r>
      <w:r>
        <w:rPr>
          <w:rFonts w:ascii="Cambria" w:hAnsi="Cambria" w:eastAsia="Cambria" w:cs="Cambria"/>
          <w:i w:val="0"/>
          <w:iCs w:val="0"/>
          <w:color w:val="000000"/>
          <w:sz w:val="24"/>
          <w:szCs w:val="24"/>
          <w:highlight w:val="none"/>
          <w:lang w:val="id"/>
        </w:rPr>
        <w:t xml:space="preserve">psiko-motorik (</w:t>
      </w:r>
      <w:r>
        <w:rPr>
          <w:rFonts w:ascii="Cambria" w:hAnsi="Cambria" w:eastAsia="Cambria" w:cs="Cambria"/>
          <w:i/>
          <w:iCs/>
          <w:color w:val="000000"/>
          <w:sz w:val="24"/>
          <w:szCs w:val="24"/>
          <w:highlight w:val="none"/>
          <w:lang w:val="id"/>
        </w:rPr>
        <w:t xml:space="preserve">skill</w:t>
      </w:r>
      <w:r>
        <w:rPr>
          <w:rFonts w:ascii="Cambria" w:hAnsi="Cambria" w:eastAsia="Cambria" w:cs="Cambria"/>
          <w:i w:val="0"/>
          <w:iCs w:val="0"/>
          <w:color w:val="000000"/>
          <w:sz w:val="24"/>
          <w:szCs w:val="24"/>
          <w:highlight w:val="none"/>
          <w:lang w:val="id"/>
        </w:rPr>
        <w:t xml:space="preserve">), dan kognitif (</w:t>
      </w:r>
      <w:r>
        <w:rPr>
          <w:rFonts w:ascii="Cambria" w:hAnsi="Cambria" w:eastAsia="Cambria" w:cs="Cambria"/>
          <w:i/>
          <w:iCs/>
          <w:color w:val="000000"/>
          <w:sz w:val="24"/>
          <w:szCs w:val="24"/>
          <w:highlight w:val="none"/>
          <w:lang w:val="id"/>
        </w:rPr>
        <w:t xml:space="preserve">cognitive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 merupakan kesatuan yang utuh yang dinyatakan dalam penilaian di setiap mata kuliah.</w:t>
      </w:r>
      <w:r>
        <w:rPr>
          <w:rFonts w:ascii="Cambria" w:hAnsi="Cambria" w:eastAsia="Cambria" w:cs="Cambria"/>
          <w:bCs/>
          <w:i/>
          <w:color w:val="000000"/>
          <w:sz w:val="24"/>
          <w:szCs w:val="24"/>
          <w:highlight w:val="none"/>
        </w:rPr>
      </w:r>
      <w:r>
        <w:rPr>
          <w:rFonts w:ascii="Cambria" w:hAnsi="Cambria" w:eastAsia="Cambria" w:cs="Cambria"/>
          <w:bCs/>
          <w:i/>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Dengan pemahaman bahwa keterampilan (</w:t>
      </w:r>
      <w:r>
        <w:rPr>
          <w:rFonts w:ascii="Cambria" w:hAnsi="Cambria" w:eastAsia="Cambria" w:cs="Cambria"/>
          <w:i/>
          <w:iCs/>
          <w:color w:val="000000"/>
          <w:sz w:val="24"/>
          <w:highlight w:val="none"/>
          <w:lang w:val="id-ID"/>
        </w:rPr>
        <w:t xml:space="preserve">skill</w:t>
      </w:r>
      <w:r>
        <w:rPr>
          <w:rFonts w:ascii="Cambria" w:hAnsi="Cambria" w:eastAsia="Cambria" w:cs="Cambria"/>
          <w:color w:val="000000"/>
          <w:sz w:val="24"/>
          <w:highlight w:val="none"/>
          <w:lang w:val="id-ID"/>
        </w:rPr>
        <w:t xml:space="preserve">) relatif lebih mudah untuk diajarkan daripada sikap (</w:t>
      </w:r>
      <w:r>
        <w:rPr>
          <w:rFonts w:ascii="Cambria" w:hAnsi="Cambria" w:eastAsia="Cambria" w:cs="Cambria"/>
          <w:i/>
          <w:iCs/>
          <w:color w:val="000000"/>
          <w:sz w:val="24"/>
          <w:highlight w:val="none"/>
          <w:lang w:val="id-ID"/>
        </w:rPr>
        <w:t xml:space="preserve">attitude</w:t>
      </w:r>
      <w:r>
        <w:rPr>
          <w:rFonts w:ascii="Cambria" w:hAnsi="Cambria" w:eastAsia="Cambria" w:cs="Cambria"/>
          <w:color w:val="000000"/>
          <w:sz w:val="24"/>
          <w:highlight w:val="none"/>
          <w:lang w:val="id-ID"/>
        </w:rPr>
        <w:t xml:space="preserve">), maka dalam proses belajar aspek sikap merupakan hal penting </w:t>
      </w:r>
      <w:r>
        <w:rPr>
          <w:rFonts w:ascii="Cambria" w:hAnsi="Cambria" w:eastAsia="Cambria" w:cs="Cambria"/>
          <w:color w:val="000000"/>
          <w:sz w:val="24"/>
          <w:highlight w:val="none"/>
          <w:lang w:val="id"/>
        </w:rPr>
        <w:t xml:space="preserve">untuk </w:t>
      </w:r>
      <w:r>
        <w:rPr>
          <w:rFonts w:ascii="Cambria" w:hAnsi="Cambria" w:eastAsia="Cambria" w:cs="Cambria"/>
          <w:color w:val="000000"/>
          <w:sz w:val="24"/>
          <w:highlight w:val="none"/>
          <w:lang w:val="id-ID"/>
        </w:rPr>
        <w:t xml:space="preserve">masuk ke dalam</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penilaian. Pengamatan antara lain meliputi kemauan untuk </w:t>
      </w:r>
      <w:r>
        <w:rPr>
          <w:rFonts w:ascii="Cambria" w:hAnsi="Cambria" w:eastAsia="Cambria" w:cs="Cambria"/>
          <w:color w:val="000000"/>
          <w:sz w:val="24"/>
          <w:highlight w:val="none"/>
          <w:lang w:val="id-ID"/>
        </w:rPr>
        <w:t xml:space="preserve">kemauan untuk mencari informasi,  kemauan untuk mencatat, kemampuan untuk menjaga suasana belajar yang kondusif, </w:t>
      </w:r>
      <w:r>
        <w:rPr>
          <w:rFonts w:ascii="Cambria" w:hAnsi="Cambria" w:eastAsia="Cambria" w:cs="Cambria"/>
          <w:color w:val="000000"/>
          <w:sz w:val="24"/>
          <w:highlight w:val="none"/>
          <w:lang w:val="id-ID"/>
        </w:rPr>
        <w:t xml:space="preserve">m</w:t>
      </w:r>
      <w:r>
        <w:rPr>
          <w:rFonts w:ascii="Cambria" w:hAnsi="Cambria" w:eastAsia="Cambria" w:cs="Cambria"/>
          <w:color w:val="000000"/>
          <w:sz w:val="24"/>
          <w:highlight w:val="none"/>
          <w:lang w:val="id-ID"/>
        </w:rPr>
        <w:t xml:space="preserve">engerjakan tugas, </w:t>
      </w:r>
      <w:r>
        <w:rPr>
          <w:rFonts w:ascii="Cambria" w:hAnsi="Cambria" w:eastAsia="Cambria" w:cs="Cambria"/>
          <w:color w:val="000000"/>
          <w:sz w:val="24"/>
          <w:highlight w:val="none"/>
          <w:lang w:val="id"/>
        </w:rPr>
        <w:t xml:space="preserve">dan </w:t>
      </w:r>
      <w:r>
        <w:rPr>
          <w:rFonts w:ascii="Cambria" w:hAnsi="Cambria" w:eastAsia="Cambria" w:cs="Cambria"/>
          <w:color w:val="000000"/>
          <w:sz w:val="24"/>
          <w:highlight w:val="none"/>
          <w:lang w:val="id-ID"/>
        </w:rPr>
        <w:t xml:space="preserve">kemampuan untuk bersikap yang sesuai dengan lingkup bidang pekerjaan sebagai </w:t>
      </w:r>
      <w:r>
        <w:rPr>
          <w:rFonts w:ascii="Cambria" w:hAnsi="Cambria" w:eastAsia="Cambria" w:cs="Cambria"/>
          <w:i/>
          <w:iCs/>
          <w:color w:val="000000"/>
          <w:sz w:val="24"/>
          <w:highlight w:val="none"/>
          <w:lang w:val="id-ID"/>
        </w:rPr>
        <w:t xml:space="preserve">engineering technologist</w:t>
      </w:r>
      <w:r>
        <w:rPr>
          <w:rFonts w:ascii="Cambria" w:hAnsi="Cambria" w:eastAsia="Cambria" w:cs="Cambria"/>
          <w:color w:val="000000"/>
          <w:sz w:val="24"/>
          <w:highlight w:val="none"/>
          <w:lang w:val="id-ID"/>
        </w:rPr>
        <w:t xml:space="preserve">.</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
        </w:rPr>
        <w:t xml:space="preserve">Secara lebih rinci, </w:t>
      </w:r>
      <w:r>
        <w:rPr>
          <w:rFonts w:ascii="Cambria" w:hAnsi="Cambria" w:eastAsia="Cambria" w:cs="Cambria"/>
          <w:color w:val="000000"/>
          <w:sz w:val="24"/>
          <w:highlight w:val="none"/>
          <w:lang w:val="id-ID"/>
        </w:rPr>
        <w:t xml:space="preserve">b</w:t>
      </w:r>
      <w:r>
        <w:rPr>
          <w:rFonts w:ascii="Cambria" w:hAnsi="Cambria" w:eastAsia="Cambria" w:cs="Cambria"/>
          <w:color w:val="000000"/>
          <w:sz w:val="24"/>
          <w:highlight w:val="none"/>
          <w:lang w:val="id-ID"/>
        </w:rPr>
        <w:t xml:space="preserve">ebera</w:t>
      </w:r>
      <w:r>
        <w:rPr>
          <w:rFonts w:ascii="Cambria" w:hAnsi="Cambria" w:eastAsia="Cambria" w:cs="Cambria"/>
          <w:color w:val="000000"/>
          <w:sz w:val="24"/>
          <w:highlight w:val="none"/>
          <w:lang w:val="id-ID"/>
        </w:rPr>
        <w:t xml:space="preserve">p</w:t>
      </w:r>
      <w:r>
        <w:rPr>
          <w:rFonts w:ascii="Cambria" w:hAnsi="Cambria" w:eastAsia="Cambria" w:cs="Cambria"/>
          <w:color w:val="000000"/>
          <w:sz w:val="24"/>
          <w:highlight w:val="none"/>
          <w:lang w:val="id-ID"/>
        </w:rPr>
        <w:t xml:space="preserve">a </w:t>
      </w:r>
      <w:r>
        <w:rPr>
          <w:rFonts w:ascii="Cambria" w:hAnsi="Cambria" w:eastAsia="Cambria" w:cs="Cambria"/>
          <w:color w:val="000000"/>
          <w:sz w:val="24"/>
          <w:highlight w:val="none"/>
          <w:lang w:val="id-ID"/>
        </w:rPr>
        <w:t xml:space="preserve">indikator umum yang dipakai untuk melakukan penilaian baik secara individu maupun kelompok, baik dilakukan untuk seluruh mahasiswa pada saat yang sama maupun dilakukan dengan uji petik adalah sebagai berikut: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kemampuan mengelola kekondusifan dinamika belajar di kelas;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keaktifan dalam merespons pertanyaan dengan jawaban yang logis;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kecepatan pencarian informasi dengan hasil yang tepat;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cara membandingkan informasi yang diperoleh;</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catatan dari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pengutipan kembali isi materi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
        </w:rPr>
      </w:pPr>
      <w:r>
        <w:rPr>
          <w:rFonts w:ascii="Cambria" w:hAnsi="Cambria" w:eastAsia="Cambria" w:cs="Cambria"/>
          <w:color w:val="000000"/>
          <w:sz w:val="24"/>
          <w:highlight w:val="none"/>
          <w:lang w:val="id-ID"/>
        </w:rPr>
        <w:t xml:space="preserve">Pembelajaran menekankan pada prinsip mengutamakan penguasaan yang baik akan dasar-dasar pemahaman yang diperlukan untuk layak menjadi lulusan jenjang S1-Terapan dalam bidang teknik elektro. Penekanan diutamakan kepada </w:t>
      </w:r>
      <w:r>
        <w:rPr>
          <w:rFonts w:ascii="Cambria" w:hAnsi="Cambria" w:eastAsia="Cambria" w:cs="Cambria"/>
          <w:color w:val="000000"/>
          <w:sz w:val="24"/>
          <w:highlight w:val="none"/>
          <w:lang w:val="id-ID"/>
        </w:rPr>
        <w:t xml:space="preserve">pengembangan kemampuan belajar yang riil sebagai individu pembelajar yang mau dan mampu untuk terus menerus belajar sepanjang hayat melalui berbagai metode. Penguasaan isi materi merupakan salah satu indikator, wujud dari sikap belajar yang baik.</w:t>
      </w:r>
      <w:r>
        <w:rPr>
          <w:rFonts w:ascii="Cambria" w:hAnsi="Cambria" w:eastAsia="Cambria" w:cs="Cambria"/>
          <w:color w:val="000000"/>
          <w:sz w:val="24"/>
          <w:highlight w:val="none"/>
          <w:lang w:val="id-ID"/>
        </w:rPr>
        <w:t xml:space="preserve"> Adanya perubahan </w:t>
      </w:r>
      <w:r>
        <w:rPr>
          <w:rFonts w:ascii="Cambria" w:hAnsi="Cambria" w:eastAsia="Cambria" w:cs="Cambria"/>
          <w:color w:val="000000"/>
          <w:sz w:val="24"/>
          <w:highlight w:val="none"/>
          <w:lang w:val="id"/>
        </w:rPr>
        <w:t xml:space="preserve">di setiap tahapan perkuliahan </w:t>
      </w:r>
      <w:r>
        <w:rPr>
          <w:rFonts w:ascii="Cambria" w:hAnsi="Cambria" w:eastAsia="Cambria" w:cs="Cambria"/>
          <w:color w:val="000000"/>
          <w:sz w:val="24"/>
          <w:highlight w:val="none"/>
          <w:lang w:val="id-ID"/>
        </w:rPr>
        <w:t xml:space="preserve">merupakan indikator kuat terjadinya proses belajar yang baik.</w:t>
      </w:r>
      <w:r>
        <w:rPr>
          <w:rFonts w:ascii="Cambria" w:hAnsi="Cambria" w:eastAsia="Cambria" w:cs="Cambria"/>
          <w:color w:val="000000"/>
          <w:sz w:val="24"/>
          <w:szCs w:val="24"/>
          <w:highlight w:val="none"/>
          <w:lang w:val="id"/>
        </w:rPr>
      </w:r>
      <w:r>
        <w:rPr>
          <w:rFonts w:ascii="Cambria" w:hAnsi="Cambria" w:eastAsia="Cambria" w:cs="Cambria"/>
          <w:color w:val="000000"/>
          <w:sz w:val="24"/>
          <w:szCs w:val="24"/>
          <w:highlight w:val="none"/>
          <w:lang w:val="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val="0"/>
          <w:i w:val="0"/>
          <w:color w:val="000000"/>
          <w:sz w:val="24"/>
          <w:szCs w:val="24"/>
          <w:highlight w:val="none"/>
        </w:rPr>
      </w:pPr>
      <w:r>
        <w:rPr>
          <w:rFonts w:ascii="Cambria" w:hAnsi="Cambria" w:eastAsia="Cambria" w:cs="Cambria"/>
          <w:color w:val="000000"/>
          <w:sz w:val="24"/>
          <w:highlight w:val="none"/>
          <w:lang w:val="id"/>
        </w:rPr>
        <w:t xml:space="preserve">Pelaksanaan kuliah diutamakan menggunakan prinsip </w:t>
      </w:r>
      <w:r>
        <w:rPr>
          <w:rFonts w:ascii="Cambria" w:hAnsi="Cambria" w:eastAsia="Cambria" w:cs="Cambria"/>
          <w:i/>
          <w:iCs/>
          <w:color w:val="000000"/>
          <w:sz w:val="24"/>
          <w:highlight w:val="none"/>
          <w:lang w:val="id"/>
        </w:rPr>
        <w:t xml:space="preserve">active learning</w:t>
      </w:r>
      <w:r>
        <w:rPr>
          <w:rFonts w:ascii="Cambria" w:hAnsi="Cambria" w:eastAsia="Cambria" w:cs="Cambria"/>
          <w:i w:val="0"/>
          <w:iCs w:val="0"/>
          <w:color w:val="000000"/>
          <w:sz w:val="24"/>
          <w:highlight w:val="none"/>
          <w:lang w:val="id"/>
        </w:rPr>
        <w:t xml:space="preserve">, mahasiswa menjadi pusat pembelajaran sehingga menjadi pelaku utama proses belajar.</w:t>
      </w:r>
      <w:r>
        <w:rPr>
          <w:rFonts w:ascii="Cambria" w:hAnsi="Cambria" w:eastAsia="Cambria" w:cs="Cambria"/>
          <w:bCs w:val="0"/>
          <w:i w:val="0"/>
          <w:color w:val="000000"/>
          <w:sz w:val="24"/>
          <w:szCs w:val="24"/>
          <w:highlight w:val="none"/>
        </w:rPr>
      </w:r>
      <w:r>
        <w:rPr>
          <w:rFonts w:ascii="Cambria" w:hAnsi="Cambria" w:eastAsia="Cambria" w:cs="Cambria"/>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Mengin</w:t>
      </w:r>
      <w:r>
        <w:rPr>
          <w:rFonts w:ascii="Cambria" w:hAnsi="Cambria" w:eastAsia="Cambria" w:cs="Cambria"/>
          <w:color w:val="000000"/>
          <w:sz w:val="24"/>
          <w:highlight w:val="none"/>
          <w:lang w:val="id-ID"/>
        </w:rPr>
        <w:t xml:space="preserve">gat </w:t>
      </w:r>
      <w:r>
        <w:rPr>
          <w:rFonts w:ascii="Cambria" w:hAnsi="Cambria" w:eastAsia="Cambria" w:cs="Cambria"/>
          <w:color w:val="000000"/>
          <w:sz w:val="24"/>
          <w:highlight w:val="none"/>
          <w:lang w:val="id"/>
        </w:rPr>
        <w:t xml:space="preserve">pentingnya aspek afektif dan psiko-motorik maka ni</w:t>
      </w:r>
      <w:r>
        <w:rPr>
          <w:rFonts w:ascii="Cambria" w:hAnsi="Cambria" w:eastAsia="Cambria" w:cs="Cambria"/>
          <w:color w:val="000000"/>
          <w:sz w:val="24"/>
          <w:highlight w:val="none"/>
          <w:lang w:val="id"/>
        </w:rPr>
        <w:t xml:space="preserve">lai UAS tidak hanya akan berasal dari nilai aspek kognitif sebagai hasil pengerjaan soal UAS yang berlangsung satu hari. Hal ini berbeda dengan nilai UTS yang hanya berasal dari hasil penilaian jawaban soal. Persentase nilai UAS yang ditetapkan sebesar 45%</w:t>
      </w:r>
      <w:r>
        <w:rPr>
          <w:rFonts w:ascii="Cambria" w:hAnsi="Cambria" w:eastAsia="Cambria" w:cs="Cambria"/>
          <w:color w:val="000000"/>
          <w:sz w:val="24"/>
          <w:highlight w:val="none"/>
          <w:lang w:val="id"/>
        </w:rPr>
        <w:t xml:space="preserve"> mencerminkan hampir separuh nilai dari proses belajar. Maka aspek afektif dan psiko-motorik akan juga menjadi unsur pertimbangan.</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highlight w:val="none"/>
          <w:lang w:val="id-ID"/>
        </w:rPr>
      </w:pP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t xml:space="preserve">Aspek teoritis yang bisa diperoleh dari </w:t>
      </w:r>
      <w:r>
        <w:rPr>
          <w:rFonts w:ascii="Cambria" w:hAnsi="Cambria" w:eastAsia="Cambria" w:cs="Cambria"/>
          <w:i/>
          <w:iCs/>
          <w:color w:val="000000"/>
          <w:sz w:val="24"/>
          <w:highlight w:val="none"/>
          <w:lang w:val="id-ID"/>
        </w:rPr>
        <w:t xml:space="preserve">body of knowledge</w:t>
      </w:r>
      <w:r>
        <w:rPr>
          <w:rFonts w:ascii="Cambria" w:hAnsi="Cambria" w:eastAsia="Cambria" w:cs="Cambria"/>
          <w:color w:val="000000"/>
          <w:sz w:val="24"/>
          <w:highlight w:val="none"/>
          <w:lang w:val="id-ID"/>
        </w:rPr>
        <w:t xml:space="preserve"> yang tercantum dalam sejumlah buku rujukan disesuaikan dan dibatasi untuk jenjang S1-Terapan perguruan tinggi vokasi, yaitu sampai pada konsep teoritis secara umum dengan beberapa bagian dengan lingk</w:t>
      </w:r>
      <w:r>
        <w:rPr>
          <w:rFonts w:ascii="Cambria" w:hAnsi="Cambria" w:eastAsia="Cambria" w:cs="Cambria"/>
          <w:color w:val="000000"/>
          <w:sz w:val="24"/>
          <w:highlight w:val="none"/>
          <w:lang w:val="id-ID"/>
        </w:rPr>
        <w:t xml:space="preserve">u</w:t>
      </w:r>
      <w:r>
        <w:rPr>
          <w:rFonts w:ascii="Cambria" w:hAnsi="Cambria" w:eastAsia="Cambria" w:cs="Cambria"/>
          <w:color w:val="000000"/>
          <w:sz w:val="24"/>
          <w:highlight w:val="none"/>
          <w:lang w:val="id-ID"/>
        </w:rPr>
        <w:t xml:space="preserve">p khusus. Cakupan luas dan kedalaman bahasan disesuaikan dengan sejumlah aspek seperti keperluan kemampuan untuk menyelesaikan masalah praktis yang sudah terdefinisi secara umum, kemampuan awal pemahaman mahasiswa, daya dukung untuk proses pembelajaran. De</w:t>
      </w:r>
      <w:r>
        <w:rPr>
          <w:rFonts w:ascii="Cambria" w:hAnsi="Cambria" w:eastAsia="Cambria" w:cs="Cambria"/>
          <w:color w:val="000000"/>
          <w:sz w:val="24"/>
          <w:highlight w:val="none"/>
          <w:lang w:val="id-ID"/>
        </w:rPr>
        <w:t xml:space="preserve">ngan demikian penilaian unjuk kerja mahasiswa disesuaikan dengan sejumlah pembatasan sebagaimana yang telah disebutkan, baik mengenai kedalaman maupun luas cakupan.</w:t>
      </w:r>
      <w:r>
        <w:rPr>
          <w:highlight w:val="none"/>
          <w:lang w:val="id-ID"/>
        </w:rPr>
      </w:r>
      <w:r>
        <w:rPr>
          <w:highlight w:val="none"/>
          <w:lang w:val="id-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highlight w:val="none"/>
          <w:lang w:val="id"/>
        </w:rPr>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lang w:val="id"/>
        </w:rPr>
        <w:t xml:space="preserve">Rujukan Gambar:</w:t>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Cambria" w:hAnsi="Cambria" w:cs="Cambria"/>
          <w:b w:val="0"/>
          <w:bCs w:val="0"/>
          <w:sz w:val="20"/>
          <w:szCs w:val="20"/>
        </w:rPr>
      </w:pPr>
      <w:r>
        <w:rPr>
          <w:rFonts w:ascii="Cambria" w:hAnsi="Cambria" w:eastAsia="Cambria" w:cs="Cambria"/>
          <w:b w:val="0"/>
          <w:bCs w:val="0"/>
          <w:sz w:val="20"/>
          <w:szCs w:val="20"/>
          <w:highlight w:val="none"/>
          <w:lang w:val="id-ID"/>
        </w:rPr>
      </w:r>
      <w:r>
        <w:rPr>
          <w:rFonts w:ascii="Cambria" w:hAnsi="Cambria" w:eastAsia="Cambria" w:cs="Cambria"/>
          <w:b w:val="0"/>
          <w:bCs w:val="0"/>
          <w:sz w:val="20"/>
          <w:szCs w:val="20"/>
          <w:highlight w:val="none"/>
          <w:lang w:val="id-ID"/>
        </w:rPr>
        <w:t xml:space="preserve">[1] Endrotomo, "Kerangka Kualifikasi Nasional Indonesia dan Implikasinya pada Dunia Kerja dan Pendidikan Tinggi," SlideServe, 2013. [Online]. </w:t>
      </w:r>
      <w:r>
        <w:rPr>
          <w:rFonts w:ascii="Cambria" w:hAnsi="Cambria" w:eastAsia="Cambria" w:cs="Cambria"/>
          <w:b w:val="0"/>
          <w:bCs w:val="0"/>
          <w:sz w:val="20"/>
          <w:szCs w:val="20"/>
          <w:highlight w:val="none"/>
          <w:lang w:val="id"/>
        </w:rPr>
        <w:t xml:space="preserve">Tersedia</w:t>
      </w:r>
      <w:r>
        <w:rPr>
          <w:rFonts w:ascii="Cambria" w:hAnsi="Cambria" w:eastAsia="Cambria" w:cs="Cambria"/>
          <w:b w:val="0"/>
          <w:bCs w:val="0"/>
          <w:sz w:val="20"/>
          <w:szCs w:val="20"/>
          <w:highlight w:val="none"/>
          <w:lang w:val="id-ID"/>
        </w:rPr>
        <w:t xml:space="preserve">: </w:t>
      </w:r>
      <w:hyperlink r:id="rId11" w:tooltip="https://www.slideserve.com/asabi/kerangka-kualifikasi-nasional-indonesia-dan-implikasinya-pada-dunia-kerja-dan-pendidikan-tinggi" w:history="1">
        <w:r>
          <w:rPr>
            <w:rStyle w:val="1009"/>
            <w:rFonts w:ascii="Cambria" w:hAnsi="Cambria" w:eastAsia="Cambria" w:cs="Cambria"/>
            <w:b w:val="0"/>
            <w:bCs w:val="0"/>
            <w:sz w:val="20"/>
            <w:szCs w:val="20"/>
            <w:highlight w:val="none"/>
            <w:lang w:val="id-ID"/>
          </w:rPr>
          <w:t xml:space="preserve">https://www.slideserve.com/asabi/kerangka-kualifikasi-nasional-indonesia-dan-implikasinya-pada-dunia-ker</w:t>
        </w:r>
        <w:r>
          <w:rPr>
            <w:rStyle w:val="1009"/>
            <w:rFonts w:ascii="Cambria" w:hAnsi="Cambria" w:eastAsia="Cambria" w:cs="Cambria"/>
            <w:b w:val="0"/>
            <w:bCs w:val="0"/>
            <w:sz w:val="20"/>
            <w:szCs w:val="20"/>
            <w:highlight w:val="none"/>
            <w:lang w:val="id-ID"/>
          </w:rPr>
          <w:t xml:space="preserve">ja-dan-pendidikan-tinggi</w:t>
        </w:r>
      </w:hyperlink>
      <w:r>
        <w:rPr>
          <w:rFonts w:ascii="Cambria" w:hAnsi="Cambria" w:eastAsia="Cambria" w:cs="Cambria"/>
          <w:b w:val="0"/>
          <w:bCs w:val="0"/>
          <w:sz w:val="20"/>
          <w:szCs w:val="20"/>
          <w:highlight w:val="none"/>
          <w:lang w:val="id-ID"/>
        </w:rPr>
        <w:t xml:space="preserve">. [</w:t>
      </w:r>
      <w:r>
        <w:rPr>
          <w:rFonts w:ascii="Cambria" w:hAnsi="Cambria" w:eastAsia="Cambria" w:cs="Cambria"/>
          <w:b w:val="0"/>
          <w:bCs w:val="0"/>
          <w:sz w:val="20"/>
          <w:szCs w:val="20"/>
          <w:highlight w:val="none"/>
          <w:lang w:val="id"/>
        </w:rPr>
        <w:t xml:space="preserve">Diakses</w:t>
      </w:r>
      <w:r>
        <w:rPr>
          <w:rFonts w:ascii="Cambria" w:hAnsi="Cambria" w:eastAsia="Cambria" w:cs="Cambria"/>
          <w:b w:val="0"/>
          <w:bCs w:val="0"/>
          <w:sz w:val="20"/>
          <w:szCs w:val="20"/>
          <w:highlight w:val="none"/>
          <w:lang w:val="id-ID"/>
        </w:rPr>
        <w:t xml:space="preserve">: Jan. 04, 2025].</w:t>
      </w:r>
      <w:r>
        <w:rPr>
          <w:rFonts w:ascii="Cambria" w:hAnsi="Cambria" w:cs="Cambria"/>
          <w:b w:val="0"/>
          <w:bCs w:val="0"/>
          <w:sz w:val="20"/>
          <w:szCs w:val="20"/>
        </w:rPr>
      </w:r>
      <w:r>
        <w:rPr>
          <w:rFonts w:ascii="Cambria" w:hAnsi="Cambria" w:cs="Cambria"/>
          <w:b w:val="0"/>
          <w:bCs w:val="0"/>
          <w:sz w:val="20"/>
          <w:szCs w:val="20"/>
        </w:rPr>
      </w:r>
    </w:p>
    <w:p>
      <w:pPr>
        <w:pBdr/>
        <w:spacing w:after="240" w:before="240" w:line="240" w:lineRule="auto"/>
        <w:ind w:left="360"/>
        <w:rPr>
          <w:rFonts w:ascii="Arial" w:hAnsi="Arial" w:cs="Arial"/>
          <w:b/>
          <w:bCs/>
          <w:lang w:val="id-ID"/>
        </w:rPr>
      </w:pPr>
      <w:r>
        <w:rPr>
          <w:rFonts w:ascii="Arial" w:hAnsi="Arial" w:cs="Arial"/>
          <w:b/>
          <w:lang w:val="id-ID"/>
        </w:rPr>
      </w:r>
      <w:r>
        <w:rPr>
          <w:rFonts w:ascii="Arial" w:hAnsi="Arial" w:cs="Arial"/>
          <w:b/>
          <w:bCs/>
          <w:lang w:val="id-ID"/>
        </w:rPr>
      </w:r>
      <w:r>
        <w:rPr>
          <w:rFonts w:ascii="Arial" w:hAnsi="Arial" w:cs="Arial"/>
          <w:b/>
          <w:bCs/>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Kemampuan Akhir Yang Diharapkan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1. Mahasiswa mampu mempergunakan ICT secara efektif untuk mempelajari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2. mahasiswa mampu merinci dan menjelaskan tentang bagian-bagian dari ilmu elektronika daya beserta cara mempelajarinya secara efektif dan efisien;</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3. mahasiswa mampu melakukan instalasi dan mempergunakan simulator LTspice untuk simulasi rangkaian dasar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4. mahasiswa mampu menyebutkan jenis-jenis diode, menjelaskan karakteristiknya dan membuat simulasi rangkaian dasar diode;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5. mahasiswa mampu melakukan perhitungan daya dengan bantuan perangkat lunak;</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6. mahasiswa mampu menjelaskan, menghitung, membuat simulasi rangkaian baku penyearah satu fase setengah gelombang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7. mahasiswa mampu membandingkan, membedakan, menjelaskan, menghitung,</w:t>
      </w:r>
      <w:r>
        <w:rPr>
          <w:rFonts w:ascii="Cambria" w:hAnsi="Cambria" w:eastAsia="Cambria" w:cs="Cambria"/>
          <w:color w:val="000000"/>
          <w:sz w:val="24"/>
          <w:lang w:val="id"/>
        </w:rPr>
        <w:t xml:space="preserve"> </w:t>
      </w:r>
      <w:r>
        <w:rPr>
          <w:rFonts w:ascii="Cambria" w:hAnsi="Cambria" w:eastAsia="Cambria" w:cs="Cambria"/>
          <w:color w:val="000000"/>
          <w:sz w:val="24"/>
        </w:rPr>
        <w:t xml:space="preserve">membuat simulasi, menganalisis, dan mengevaluasi rangkaian baku penyearah satu fase dan tiga fase gelombang penuh tanpa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8. mahasiswa mampu menjelaskan, menghitung, melakukan simulasi, dan menganalisis rangkaian sakelar elektronik menggunakan SCR dan rangkaian baku penyearah satu fase dan tiga fase dengan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9. mahasiswa mampu menjelaskan, melakukan simulasi rangkaian TRIAC sebagai sakelar elektronik</w:t>
      </w:r>
      <w:r>
        <w:rPr>
          <w:rFonts w:ascii="Cambria" w:hAnsi="Cambria" w:eastAsia="Cambria" w:cs="Cambria"/>
          <w:color w:val="000000"/>
          <w:sz w:val="24"/>
          <w:lang w:val="id"/>
        </w:rPr>
        <w:t xml:space="preserve">.</w:t>
      </w:r>
      <w:r>
        <w:rPr>
          <w:sz w:val="20"/>
        </w:rPr>
      </w: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Strategi Perkuliahan</w:t>
      </w:r>
      <w:r>
        <w:rPr>
          <w:rFonts w:ascii="Arial" w:hAnsi="Arial" w:cs="Arial"/>
          <w:b/>
          <w:lang w:val="id-ID"/>
        </w:rPr>
      </w:r>
      <w:r>
        <w:rPr>
          <w:rFonts w:ascii="Arial" w:hAnsi="Arial" w:cs="Arial"/>
          <w:b/>
          <w:lang w:val="id-ID"/>
        </w:rPr>
      </w:r>
    </w:p>
    <w:p>
      <w:pPr>
        <w:pStyle w:val="100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Ceramah </w:t>
      </w:r>
      <w:r>
        <w:rPr>
          <w:rFonts w:ascii="Arial" w:hAnsi="Arial" w:cs="Arial"/>
          <w:bCs/>
          <w:sz w:val="22"/>
          <w:szCs w:val="20"/>
          <w:lang w:val="id"/>
        </w:rPr>
        <w:t xml:space="preserve">i</w:t>
      </w:r>
      <w:r>
        <w:rPr>
          <w:rFonts w:ascii="Arial" w:hAnsi="Arial" w:cs="Arial"/>
          <w:bCs/>
          <w:sz w:val="22"/>
          <w:szCs w:val="20"/>
          <w:lang w:val="id-ID"/>
        </w:rPr>
        <w:t xml:space="preserve">nteraktif</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0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Pencarian informasi menggunakan teknologi.</w:t>
      </w:r>
      <w:r>
        <w:rPr>
          <w:rFonts w:ascii="Arial" w:hAnsi="Arial" w:cs="Arial"/>
          <w:sz w:val="22"/>
          <w:szCs w:val="22"/>
          <w:lang w:val="id-ID"/>
        </w:rPr>
      </w:r>
      <w:r>
        <w:rPr>
          <w:rFonts w:ascii="Arial" w:hAnsi="Arial" w:cs="Arial"/>
          <w:sz w:val="22"/>
          <w:szCs w:val="22"/>
          <w:lang w:val="id-ID"/>
        </w:rPr>
      </w:r>
    </w:p>
    <w:p>
      <w:pPr>
        <w:pStyle w:val="100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Kolaborasi dan </w:t>
      </w:r>
      <w:r>
        <w:rPr>
          <w:rFonts w:ascii="Arial" w:hAnsi="Arial" w:cs="Arial"/>
          <w:bCs/>
          <w:sz w:val="22"/>
          <w:szCs w:val="20"/>
          <w:lang w:val="id"/>
        </w:rPr>
        <w:t xml:space="preserve">d</w:t>
      </w:r>
      <w:r>
        <w:rPr>
          <w:rFonts w:ascii="Arial" w:hAnsi="Arial" w:cs="Arial"/>
          <w:bCs/>
          <w:sz w:val="22"/>
          <w:szCs w:val="20"/>
          <w:lang w:val="id-ID"/>
        </w:rPr>
        <w:t xml:space="preserve">iskusi </w:t>
      </w:r>
      <w:r>
        <w:rPr>
          <w:rFonts w:ascii="Arial" w:hAnsi="Arial" w:cs="Arial"/>
          <w:bCs/>
          <w:sz w:val="22"/>
          <w:szCs w:val="20"/>
          <w:lang w:val="id"/>
        </w:rPr>
        <w:t xml:space="preserve">k</w:t>
      </w:r>
      <w:r>
        <w:rPr>
          <w:rFonts w:ascii="Arial" w:hAnsi="Arial" w:cs="Arial"/>
          <w:bCs/>
          <w:sz w:val="22"/>
          <w:szCs w:val="20"/>
          <w:lang w:val="id-ID"/>
        </w:rPr>
        <w:t xml:space="preserve">elompok</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0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lang w:val="id-ID"/>
        </w:rPr>
      </w: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k</w:t>
      </w:r>
      <w:r>
        <w:rPr>
          <w:rFonts w:ascii="Arial" w:hAnsi="Arial" w:cs="Arial"/>
          <w:bCs/>
          <w:sz w:val="22"/>
          <w:szCs w:val="20"/>
          <w:lang w:val="id-ID"/>
        </w:rPr>
        <w:t xml:space="preserve">asus</w:t>
      </w:r>
      <w:r>
        <w:rPr>
          <w:rFonts w:ascii="Arial" w:hAnsi="Arial" w:cs="Arial"/>
          <w:bCs/>
          <w:sz w:val="22"/>
          <w:szCs w:val="20"/>
          <w:highlight w:val="none"/>
          <w:lang w:val="id"/>
        </w:rPr>
        <w:t xml:space="preserve">.</w:t>
      </w:r>
      <w:r>
        <w:rPr>
          <w:rFonts w:ascii="Arial" w:hAnsi="Arial" w:cs="Arial"/>
          <w:sz w:val="22"/>
          <w:szCs w:val="22"/>
          <w:lang w:val="id-ID"/>
        </w:rPr>
      </w:r>
      <w:r>
        <w:rPr>
          <w:rFonts w:ascii="Arial" w:hAnsi="Arial" w:cs="Arial"/>
          <w:sz w:val="22"/>
          <w:szCs w:val="22"/>
          <w:lang w:val="id-ID"/>
        </w:rPr>
      </w:r>
    </w:p>
    <w:p>
      <w:pPr>
        <w:pStyle w:val="100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Simulasi </w:t>
      </w:r>
      <w:r>
        <w:rPr>
          <w:rFonts w:ascii="Arial" w:hAnsi="Arial" w:cs="Arial"/>
          <w:bCs/>
          <w:sz w:val="22"/>
          <w:szCs w:val="20"/>
          <w:lang w:val="id"/>
        </w:rPr>
        <w:t xml:space="preserve">atau </w:t>
      </w:r>
      <w:r>
        <w:rPr>
          <w:rFonts w:ascii="Arial" w:hAnsi="Arial" w:cs="Arial"/>
          <w:bCs/>
          <w:sz w:val="22"/>
          <w:szCs w:val="20"/>
          <w:lang w:val="id"/>
        </w:rPr>
        <w:t xml:space="preserve">p</w:t>
      </w:r>
      <w:r>
        <w:rPr>
          <w:rFonts w:ascii="Arial" w:hAnsi="Arial" w:cs="Arial"/>
          <w:bCs/>
          <w:sz w:val="22"/>
          <w:szCs w:val="20"/>
          <w:lang w:val="id-ID"/>
        </w:rPr>
        <w:t xml:space="preserve">erancangan</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0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m</w:t>
      </w:r>
      <w:r>
        <w:rPr>
          <w:rFonts w:ascii="Arial" w:hAnsi="Arial" w:cs="Arial"/>
          <w:bCs/>
          <w:sz w:val="22"/>
          <w:szCs w:val="20"/>
          <w:lang w:val="id-ID"/>
        </w:rPr>
        <w:t xml:space="preserve">andiri</w:t>
      </w:r>
      <w:r>
        <w:rPr>
          <w:rFonts w:ascii="Arial" w:hAnsi="Arial" w:cs="Arial"/>
          <w:bCs/>
          <w:sz w:val="22"/>
          <w:szCs w:val="20"/>
          <w:lang w:val="id"/>
        </w:rPr>
        <w:t xml:space="preserve">.</w:t>
      </w:r>
      <w:r>
        <w:rPr>
          <w:rFonts w:ascii="Arial" w:hAnsi="Arial" w:cs="Arial"/>
          <w:sz w:val="22"/>
          <w:szCs w:val="22"/>
          <w:lang w:val="id-ID"/>
        </w:rPr>
      </w:r>
      <w:r>
        <w:rPr>
          <w:rFonts w:ascii="Arial" w:hAnsi="Arial" w:cs="Arial"/>
          <w:sz w:val="22"/>
          <w:szCs w:val="22"/>
          <w:lang w:val="id-ID"/>
        </w:rPr>
      </w:r>
    </w:p>
    <w:p>
      <w:pPr>
        <w:pStyle w:val="100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Refleksi.</w:t>
      </w:r>
      <w:r>
        <w:rPr>
          <w:rFonts w:ascii="Arial" w:hAnsi="Arial" w:cs="Arial"/>
          <w:sz w:val="22"/>
          <w:szCs w:val="22"/>
          <w:lang w:val="id-ID"/>
        </w:rPr>
      </w:r>
      <w:r>
        <w:rPr>
          <w:rFonts w:ascii="Arial" w:hAnsi="Arial" w:cs="Arial"/>
          <w:sz w:val="22"/>
          <w:szCs w:val="22"/>
          <w:lang w:val="id-ID"/>
        </w:rPr>
      </w:r>
    </w:p>
    <w:p>
      <w:pPr>
        <w:pStyle w:val="100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Presentasi</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1. W. Xiao, </w:t>
      </w:r>
      <w:r>
        <w:rPr>
          <w:rFonts w:ascii="Cambria" w:hAnsi="Cambria" w:eastAsia="Cambria" w:cs="Cambria"/>
          <w:i/>
          <w:color w:val="000000"/>
          <w:sz w:val="24"/>
          <w:szCs w:val="24"/>
        </w:rPr>
        <w:t xml:space="preserve">Power Electronics Step-by-Step: Design, Modeling, Simulation, and Control</w:t>
      </w:r>
      <w:r>
        <w:rPr>
          <w:rFonts w:ascii="Cambria" w:hAnsi="Cambria" w:eastAsia="Cambria" w:cs="Cambria"/>
          <w:color w:val="000000"/>
          <w:sz w:val="24"/>
          <w:szCs w:val="24"/>
        </w:rPr>
        <w:t xml:space="preserve">. New York [NY]: McGraw Hill, 2021.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2. V. Jagannathan, </w:t>
      </w:r>
      <w:r>
        <w:rPr>
          <w:rFonts w:ascii="Cambria" w:hAnsi="Cambria" w:eastAsia="Cambria" w:cs="Cambria"/>
          <w:i/>
          <w:color w:val="000000"/>
          <w:sz w:val="24"/>
          <w:szCs w:val="24"/>
        </w:rPr>
        <w:t xml:space="preserve">Power Electronics : Devices and Circuits</w:t>
      </w:r>
      <w:r>
        <w:rPr>
          <w:rFonts w:ascii="Cambria" w:hAnsi="Cambria" w:eastAsia="Cambria" w:cs="Cambria"/>
          <w:color w:val="000000"/>
          <w:sz w:val="24"/>
          <w:szCs w:val="24"/>
        </w:rPr>
        <w:t xml:space="preserve">, 2nd Ed. PHI Learning Pvt. Ltd., 2011.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rPr>
      </w:pPr>
      <w:r>
        <w:rPr>
          <w:rFonts w:ascii="Cambria" w:hAnsi="Cambria" w:eastAsia="Cambria" w:cs="Cambria"/>
          <w:color w:val="000000"/>
          <w:sz w:val="24"/>
          <w:szCs w:val="24"/>
        </w:rPr>
        <w:t xml:space="preserve">3. S. K. Mandal, </w:t>
      </w:r>
      <w:r>
        <w:rPr>
          <w:rFonts w:ascii="Cambria" w:hAnsi="Cambria" w:eastAsia="Cambria" w:cs="Cambria"/>
          <w:i/>
          <w:color w:val="000000"/>
          <w:sz w:val="24"/>
          <w:szCs w:val="24"/>
        </w:rPr>
        <w:t xml:space="preserve">Power Electronics</w:t>
      </w:r>
      <w:r>
        <w:rPr>
          <w:rFonts w:ascii="Cambria" w:hAnsi="Cambria" w:eastAsia="Cambria" w:cs="Cambria"/>
          <w:color w:val="000000"/>
          <w:sz w:val="24"/>
          <w:szCs w:val="24"/>
        </w:rPr>
        <w:t xml:space="preserve">, 1st Ed. McGraw Hill Education (India), 2014.</w:t>
      </w:r>
      <w:r>
        <w:rPr>
          <w:rFonts w:ascii="Cambria" w:hAnsi="Cambria" w:cs="Cambria"/>
          <w:sz w:val="24"/>
          <w:szCs w:val="24"/>
          <w:highlight w:val="none"/>
        </w:rPr>
      </w:r>
      <w:r>
        <w:rPr>
          <w:rFonts w:ascii="Cambria" w:hAnsi="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rPr>
      </w:pPr>
      <w:r>
        <w:rPr>
          <w:rFonts w:ascii="Cambria" w:hAnsi="Cambria" w:eastAsia="Cambria" w:cs="Cambria"/>
          <w:sz w:val="24"/>
          <w:szCs w:val="24"/>
          <w:highlight w:val="none"/>
          <w:lang w:val="id"/>
        </w:rPr>
        <w:t xml:space="preserve">4. </w:t>
      </w:r>
      <w:r>
        <w:rPr>
          <w:rFonts w:ascii="Cambria" w:hAnsi="Cambria" w:eastAsia="Cambria" w:cs="Cambria"/>
          <w:sz w:val="24"/>
          <w:szCs w:val="24"/>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rPr>
      </w:r>
      <w:r>
        <w:rPr>
          <w:rFonts w:ascii="Cambria" w:hAnsi="Cambria" w:eastAsia="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sz w:val="24"/>
          <w:szCs w:val="24"/>
          <w:highlight w:val="none"/>
          <w:lang w:val="id"/>
        </w:rPr>
        <w:t xml:space="preserve">5. </w:t>
      </w:r>
      <w:r>
        <w:rPr>
          <w:rFonts w:ascii="Cambria" w:hAnsi="Cambria" w:eastAsia="Cambria" w:cs="Cambria"/>
          <w:sz w:val="24"/>
          <w:szCs w:val="24"/>
        </w:rPr>
        <w:t xml:space="preserve">M. Ali, </w:t>
      </w:r>
      <w:r>
        <w:rPr>
          <w:rFonts w:ascii="Cambria" w:hAnsi="Cambria" w:eastAsia="Cambria" w:cs="Cambria"/>
          <w:i/>
          <w:iCs/>
          <w:sz w:val="24"/>
          <w:szCs w:val="24"/>
        </w:rPr>
        <w:t xml:space="preserve">Aplikasi Elektronika Daya pada Sistem Tenaga Listrik</w:t>
      </w:r>
      <w:r>
        <w:rPr>
          <w:rFonts w:ascii="Cambria" w:hAnsi="Cambria" w:eastAsia="Cambria" w:cs="Cambria"/>
          <w:sz w:val="24"/>
          <w:szCs w:val="24"/>
        </w:rPr>
        <w:t xml:space="preserve">, 1st ed. Yogyakarta, Indonesia: UNY Press, 2018.</w:t>
      </w:r>
      <w:r>
        <w:rPr>
          <w:rFonts w:ascii="Cambria" w:hAnsi="Cambria" w:eastAsia="Cambria" w:cs="Cambria"/>
          <w:sz w:val="24"/>
          <w:szCs w:val="24"/>
          <w:highlight w:val="none"/>
          <w:lang w:val="id"/>
        </w:rPr>
        <w:t xml:space="preserve"> </w:t>
      </w:r>
      <w:r>
        <w:rPr>
          <w:rFonts w:ascii="Cambria" w:hAnsi="Cambria" w:cs="Cambria"/>
          <w:sz w:val="24"/>
          <w:szCs w:val="24"/>
        </w:rPr>
      </w:r>
      <w:r>
        <w:rPr>
          <w:rFonts w:ascii="Cambria" w:hAnsi="Cambria" w:cs="Cambria"/>
          <w:sz w:val="24"/>
          <w:szCs w:val="24"/>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Style w:val="1008"/>
        <w:pBdr/>
        <w:spacing w:after="240" w:before="240" w:line="360" w:lineRule="auto"/>
        <w:ind w:left="426"/>
        <w:rPr>
          <w:rFonts w:ascii="Cambria" w:hAnsi="Cambria" w:eastAsia="Cambria" w:cs="Cambria"/>
          <w:bCs w:val="0"/>
          <w:i w:val="0"/>
          <w:highlight w:val="none"/>
          <w:lang w:val="id"/>
        </w:rPr>
      </w:pPr>
      <w:r>
        <w:rPr>
          <w:rFonts w:ascii="Arial" w:hAnsi="Arial" w:cs="Arial"/>
          <w:i/>
          <w:lang w:val="id-ID"/>
        </w:rPr>
      </w:r>
      <w:r>
        <w:rPr>
          <w:rFonts w:ascii="Cambria" w:hAnsi="Cambria" w:eastAsia="Cambria" w:cs="Cambria"/>
          <w:i w:val="0"/>
          <w:iCs w:val="0"/>
          <w:lang w:val="id"/>
        </w:rPr>
        <w:t xml:space="preserve">Tugas-tugas yang dib</w:t>
      </w:r>
      <w:r>
        <w:rPr>
          <w:rFonts w:ascii="Cambria" w:hAnsi="Cambria" w:eastAsia="Cambria" w:cs="Cambria"/>
          <w:i w:val="0"/>
          <w:iCs w:val="0"/>
          <w:lang w:val="id"/>
        </w:rPr>
        <w:t xml:space="preserve">erikan terutama adalah penjabaran langsung dari indikator/kriteria penilaian. Tugas umumnya dikerjakan dengan memanfaatkan layanan Google Docs. Tugas simulasi terutama akan mempergunakan LTspice. Teknologi lainnya akan dipergunakan sesuai dengan keperluan.</w:t>
      </w:r>
      <w:r>
        <w:rPr>
          <w:rFonts w:ascii="Cambria" w:hAnsi="Cambria" w:eastAsia="Cambria" w:cs="Cambria"/>
          <w:bCs w:val="0"/>
          <w:i w:val="0"/>
          <w:highlight w:val="none"/>
          <w:lang w:val="id"/>
        </w:rPr>
      </w:r>
      <w:r>
        <w:rPr>
          <w:rFonts w:ascii="Cambria" w:hAnsi="Cambria" w:eastAsia="Cambria" w:cs="Cambria"/>
          <w:bCs w:val="0"/>
          <w:i w:val="0"/>
          <w:highlight w:val="none"/>
          <w:lang w:val="id"/>
        </w:rPr>
      </w:r>
    </w:p>
    <w:p>
      <w:pPr>
        <w:pStyle w:val="100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0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0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08"/>
        <w:pBdr/>
        <w:spacing w:after="240" w:before="240" w:line="360" w:lineRule="auto"/>
        <w:ind w:left="426"/>
        <w:rPr>
          <w:rFonts w:ascii="Cambria" w:hAnsi="Cambria" w:cs="Cambria"/>
          <w:bCs w:val="0"/>
          <w:i w:val="0"/>
          <w:lang w:val="id-ID"/>
        </w:rPr>
      </w:pPr>
      <w:r>
        <w:rPr>
          <w:rFonts w:ascii="Cambria" w:hAnsi="Cambria" w:eastAsia="Cambria" w:cs="Cambria"/>
          <w:i w:val="0"/>
          <w:iCs w:val="0"/>
          <w:highlight w:val="none"/>
          <w:lang w:val="id-ID"/>
        </w:rPr>
      </w:r>
      <w:r>
        <w:rPr>
          <w:rFonts w:ascii="Cambria" w:hAnsi="Cambria" w:cs="Cambria"/>
          <w:bCs w:val="0"/>
          <w:i w:val="0"/>
          <w:lang w:val="id-ID"/>
        </w:rPr>
      </w:r>
      <w:r>
        <w:rPr>
          <w:rFonts w:ascii="Cambria" w:hAnsi="Cambria" w:cs="Cambria"/>
          <w:bCs w:val="0"/>
          <w:i w:val="0"/>
          <w:lang w:val="id-ID"/>
        </w:rPr>
      </w:r>
    </w:p>
    <w:p>
      <w:pPr>
        <w:pStyle w:val="1008"/>
        <w:pBdr/>
        <w:spacing w:after="240" w:before="240" w:line="240" w:lineRule="auto"/>
        <w:ind w:left="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08"/>
        <w:numPr>
          <w:ilvl w:val="0"/>
          <w:numId w:val="11"/>
        </w:numPr>
        <w:pBdr/>
        <w:tabs>
          <w:tab w:val="clear" w:leader="none" w:pos="720"/>
        </w:tabs>
        <w:spacing w:after="240" w:before="240" w:line="240" w:lineRule="auto"/>
        <w:ind w:left="426"/>
        <w:rPr>
          <w:rFonts w:ascii="Arial" w:hAnsi="Arial" w:cs="Arial"/>
          <w:b/>
          <w:sz w:val="22"/>
          <w:szCs w:val="20"/>
          <w:lang w:val="id-ID"/>
        </w:rPr>
      </w:pPr>
      <w:r>
        <w:rPr>
          <w:rFonts w:ascii="Arial" w:hAnsi="Arial" w:cs="Arial"/>
          <w:b/>
          <w:sz w:val="22"/>
          <w:szCs w:val="20"/>
          <w:lang w:val="id-ID"/>
        </w:rPr>
        <w:t xml:space="preserve">Kriteria</w:t>
      </w:r>
      <w:r>
        <w:rPr>
          <w:rFonts w:ascii="Arial" w:hAnsi="Arial" w:cs="Arial"/>
          <w:b/>
          <w:sz w:val="22"/>
          <w:szCs w:val="20"/>
          <w:lang w:val="id-ID"/>
        </w:rPr>
        <w:t xml:space="preserve"> </w:t>
      </w:r>
      <w:r>
        <w:rPr>
          <w:rFonts w:ascii="Arial" w:hAnsi="Arial" w:cs="Arial"/>
          <w:b/>
          <w:sz w:val="22"/>
          <w:szCs w:val="20"/>
          <w:lang w:val="id-ID"/>
        </w:rPr>
        <w:t xml:space="preserve">Penilaian</w:t>
      </w:r>
      <w:r>
        <w:rPr>
          <w:rFonts w:ascii="Arial" w:hAnsi="Arial" w:cs="Arial"/>
          <w:b/>
          <w:sz w:val="22"/>
          <w:szCs w:val="20"/>
          <w:lang w:val="id-ID"/>
        </w:rPr>
      </w:r>
      <w:r>
        <w:rPr>
          <w:rFonts w:ascii="Arial" w:hAnsi="Arial" w:cs="Arial"/>
          <w:b/>
          <w:sz w:val="22"/>
          <w:szCs w:val="20"/>
          <w:lang w:val="id-ID"/>
        </w:rPr>
      </w:r>
    </w:p>
    <w:p>
      <w:pPr>
        <w:pStyle w:val="100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Hasil pembelajaran akan din</w:t>
      </w:r>
      <w:r>
        <w:rPr>
          <w:rFonts w:ascii="Cambria" w:hAnsi="Cambria" w:eastAsia="Cambria" w:cs="Cambria"/>
          <w:lang w:val="id-ID"/>
        </w:rPr>
        <w:t xml:space="preserve">i</w:t>
      </w:r>
      <w:r>
        <w:rPr>
          <w:rFonts w:ascii="Cambria" w:hAnsi="Cambria" w:eastAsia="Cambria" w:cs="Cambria"/>
          <w:lang w:val="id-ID"/>
        </w:rPr>
        <w:t xml:space="preserve">lai dengan menggunakan </w:t>
      </w:r>
      <w:r>
        <w:rPr>
          <w:rFonts w:ascii="Cambria" w:hAnsi="Cambria" w:eastAsia="Cambria" w:cs="Cambria"/>
          <w:lang w:val="id"/>
        </w:rPr>
        <w:t xml:space="preserve">rentang nilai</w:t>
      </w:r>
      <w:r>
        <w:rPr>
          <w:rFonts w:ascii="Cambria" w:hAnsi="Cambria" w:eastAsia="Cambria" w:cs="Cambria"/>
          <w:lang w:val="id"/>
        </w:rPr>
        <w:t xml:space="preserve"> </w:t>
      </w:r>
      <w:r>
        <w:rPr>
          <w:rFonts w:ascii="Cambria" w:hAnsi="Cambria" w:eastAsia="Cambria" w:cs="Cambria"/>
          <w:lang w:val="id-ID"/>
        </w:rPr>
        <w:t xml:space="preserve">sesuai dengan </w:t>
      </w:r>
      <w:r>
        <w:rPr>
          <w:rFonts w:ascii="Cambria" w:hAnsi="Cambria" w:eastAsia="Cambria" w:cs="Cambria"/>
          <w:b/>
          <w:lang w:val="id-ID"/>
        </w:rPr>
        <w:t xml:space="preserve">peraturan akademik yang berlaku di </w:t>
      </w:r>
      <w:r>
        <w:rPr>
          <w:rFonts w:ascii="Cambria" w:hAnsi="Cambria" w:eastAsia="Cambria" w:cs="Cambria"/>
          <w:b/>
          <w:lang w:val="id"/>
        </w:rPr>
        <w:t xml:space="preserve">Politeknik Negeri Samarinda</w:t>
      </w:r>
      <w:r>
        <w:rPr>
          <w:rFonts w:ascii="Cambria" w:hAnsi="Cambria" w:eastAsia="Cambria" w:cs="Cambria"/>
          <w:b/>
          <w:lang w:val="id-ID"/>
        </w:rPr>
        <w:t xml:space="preserve">,</w:t>
      </w:r>
      <w:r>
        <w:rPr>
          <w:rFonts w:ascii="Cambria" w:hAnsi="Cambria" w:eastAsia="Cambria" w:cs="Cambria"/>
          <w:lang w:val="id-ID"/>
        </w:rPr>
        <w:t xml:space="preserve"> yaitu:</w:t>
      </w:r>
      <w:r>
        <w:rPr>
          <w:rFonts w:ascii="Cambria" w:hAnsi="Cambria" w:cs="Cambria"/>
        </w:rPr>
      </w:r>
      <w:r>
        <w:rPr>
          <w:rFonts w:ascii="Cambria" w:hAnsi="Cambria" w:cs="Cambria"/>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1008"/>
        <w:pBdr/>
        <w:spacing/>
        <w:ind/>
        <w:rPr>
          <w:lang w:val="id-ID"/>
        </w:rPr>
      </w:pPr>
      <w:r>
        <w:rPr>
          <w:lang w:val="id-ID"/>
        </w:rPr>
      </w:r>
      <w:r>
        <w:rPr>
          <w:lang w:val="id-ID"/>
        </w:rPr>
      </w:r>
      <w:r>
        <w:rPr>
          <w:lang w:val="id-ID"/>
        </w:rPr>
      </w:r>
    </w:p>
    <w:p>
      <w:pPr>
        <w:pStyle w:val="100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Aspek-aspek yang dinilai dalam penentuan </w:t>
      </w:r>
      <w:r>
        <w:rPr>
          <w:rFonts w:ascii="Cambria" w:hAnsi="Cambria" w:eastAsia="Cambria" w:cs="Cambria"/>
          <w:lang w:val="id"/>
        </w:rPr>
        <w:t xml:space="preserve">n</w:t>
      </w:r>
      <w:r>
        <w:rPr>
          <w:rFonts w:ascii="Cambria" w:hAnsi="Cambria" w:eastAsia="Cambria" w:cs="Cambria"/>
          <w:lang w:val="id-ID"/>
        </w:rPr>
        <w:t xml:space="preserve">ilai </w:t>
      </w:r>
      <w:r>
        <w:rPr>
          <w:rFonts w:ascii="Cambria" w:hAnsi="Cambria" w:eastAsia="Cambria" w:cs="Cambria"/>
          <w:lang w:val="id"/>
        </w:rPr>
        <w:t xml:space="preserve">a</w:t>
      </w:r>
      <w:r>
        <w:rPr>
          <w:rFonts w:ascii="Cambria" w:hAnsi="Cambria" w:eastAsia="Cambria" w:cs="Cambria"/>
          <w:lang w:val="id-ID"/>
        </w:rPr>
        <w:t xml:space="preserve">khir, meliputi:</w:t>
      </w:r>
      <w:r>
        <w:rPr>
          <w:rFonts w:ascii="Cambria" w:hAnsi="Cambria" w:cs="Cambria"/>
        </w:rPr>
      </w:r>
      <w:r>
        <w:rPr>
          <w:rFonts w:ascii="Cambria" w:hAnsi="Cambria" w:cs="Cambria"/>
        </w:rPr>
      </w:r>
    </w:p>
    <w:p>
      <w:pPr>
        <w:pStyle w:val="1008"/>
        <w:pBdr/>
        <w:tabs>
          <w:tab w:val="left" w:leader="none" w:pos="3685"/>
          <w:tab w:val="left" w:leader="none" w:pos="3969"/>
        </w:tabs>
        <w:spacing w:after="160" w:line="259" w:lineRule="auto"/>
        <w:ind w:left="1440"/>
        <w:jc w:val="left"/>
        <w:rPr>
          <w:lang w:val="id-ID"/>
        </w:rPr>
      </w:pPr>
      <w:r>
        <w:rPr>
          <w:lang w:val="id-ID"/>
        </w:rPr>
        <w:t xml:space="preserve">Ujian tengah semester</w:t>
      </w:r>
      <w:r>
        <w:rPr>
          <w:lang w:val="id-ID"/>
        </w:rPr>
        <w:tab/>
      </w:r>
      <w:r>
        <w:rPr>
          <w:lang w:val="id"/>
        </w:rPr>
        <w:t xml:space="preserve">:</w:t>
      </w:r>
      <w:r>
        <w:rPr>
          <w:lang w:val="id-ID"/>
        </w:rPr>
        <w:tab/>
        <w:t xml:space="preserve">30%</w:t>
      </w:r>
      <w:r>
        <w:rPr>
          <w:lang w:val="id-ID"/>
        </w:rPr>
      </w:r>
      <w:r>
        <w:rPr>
          <w:lang w:val="id-ID"/>
        </w:rPr>
      </w:r>
    </w:p>
    <w:p>
      <w:pPr>
        <w:pStyle w:val="1008"/>
        <w:pBdr/>
        <w:tabs>
          <w:tab w:val="left" w:leader="none" w:pos="3685"/>
          <w:tab w:val="left" w:leader="none" w:pos="3969"/>
        </w:tabs>
        <w:spacing w:after="160" w:line="259" w:lineRule="auto"/>
        <w:ind w:left="1440"/>
        <w:jc w:val="left"/>
        <w:rPr>
          <w:lang w:val="id-ID"/>
        </w:rPr>
      </w:pPr>
      <w:r>
        <w:rPr>
          <w:lang w:val="id-ID"/>
        </w:rPr>
        <w:t xml:space="preserve">Ujian </w:t>
      </w:r>
      <w:r>
        <w:rPr>
          <w:lang w:val="id-ID"/>
        </w:rPr>
        <w:t xml:space="preserve">akhir semester</w:t>
      </w:r>
      <w:r>
        <w:rPr>
          <w:lang w:val="id-ID"/>
        </w:rPr>
        <w:tab/>
      </w:r>
      <w:r>
        <w:rPr>
          <w:lang w:val="id"/>
        </w:rPr>
        <w:t xml:space="preserve">:</w:t>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08"/>
        <w:pBdr/>
        <w:tabs>
          <w:tab w:val="left" w:leader="none" w:pos="3685"/>
          <w:tab w:val="left" w:leader="none" w:pos="3969"/>
        </w:tabs>
        <w:spacing w:after="160" w:line="259" w:lineRule="auto"/>
        <w:ind w:left="1440"/>
        <w:jc w:val="left"/>
        <w:rPr>
          <w:lang w:val="id-ID"/>
        </w:rPr>
      </w:pPr>
      <w:r>
        <w:rPr>
          <w:lang w:val="id"/>
        </w:rPr>
        <w:t xml:space="preserve">Quiz dan </w:t>
      </w:r>
      <w:r>
        <w:rPr>
          <w:lang w:val="id-ID"/>
        </w:rPr>
        <w:t xml:space="preserve">Tugas-tugas</w:t>
      </w:r>
      <w:r>
        <w:rPr>
          <w:lang w:val="id-ID"/>
        </w:rPr>
        <w:tab/>
      </w:r>
      <w:r>
        <w:rPr>
          <w:lang w:val="id"/>
        </w:rPr>
        <w:t xml:space="preserve">:</w:t>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08"/>
        <w:pBdr/>
        <w:tabs>
          <w:tab w:val="left" w:leader="none" w:pos="3685"/>
          <w:tab w:val="left" w:leader="none" w:pos="3969"/>
        </w:tabs>
        <w:spacing w:after="160" w:line="259" w:lineRule="auto"/>
        <w:ind w:left="1440"/>
        <w:jc w:val="left"/>
        <w:rPr>
          <w:lang w:val="id-ID"/>
        </w:rPr>
      </w:pPr>
      <w:r>
        <w:rPr>
          <w:lang w:val="id"/>
        </w:rPr>
        <w:t xml:space="preserve">K</w:t>
      </w:r>
      <w:r>
        <w:rPr>
          <w:lang w:val="id-ID"/>
        </w:rPr>
        <w:t xml:space="preserve">ehadiran</w:t>
      </w:r>
      <w:r>
        <w:rPr>
          <w:lang w:val="id-ID"/>
        </w:rPr>
        <w:tab/>
      </w:r>
      <w:r>
        <w:rPr>
          <w:lang w:val="id"/>
        </w:rPr>
        <w:t xml:space="preserve">:</w:t>
        <w:tab/>
      </w:r>
      <w:r>
        <w:rPr>
          <w:lang w:val="id-ID"/>
        </w:rPr>
        <w:t xml:space="preserve">5%</w:t>
        <w:br/>
      </w:r>
      <w:r>
        <w:rPr>
          <w:lang w:val="id-ID"/>
        </w:rPr>
      </w:r>
      <w:r>
        <w:rPr>
          <w:lang w:val="id-ID"/>
        </w:rPr>
      </w:r>
    </w:p>
    <w:p>
      <w:pPr>
        <w:pStyle w:val="1008"/>
        <w:numPr>
          <w:ilvl w:val="0"/>
          <w:numId w:val="11"/>
        </w:numPr>
        <w:pBdr/>
        <w:tabs>
          <w:tab w:val="clear" w:leader="none" w:pos="720"/>
        </w:tabs>
        <w:spacing w:line="240" w:lineRule="auto"/>
        <w:ind w:left="426"/>
        <w:rPr>
          <w:rFonts w:ascii="Arial" w:hAnsi="Arial" w:cs="Arial"/>
          <w:b/>
          <w:sz w:val="22"/>
          <w:szCs w:val="20"/>
          <w:lang w:val="id-ID"/>
        </w:rPr>
      </w:pPr>
      <w:r>
        <w:rPr>
          <w:rFonts w:ascii="Arial" w:hAnsi="Arial" w:cs="Arial"/>
          <w:b/>
          <w:sz w:val="22"/>
          <w:szCs w:val="20"/>
          <w:lang w:val="id-ID"/>
        </w:rPr>
        <w:t xml:space="preserve">Jadwal </w:t>
      </w:r>
      <w:r>
        <w:rPr>
          <w:rFonts w:ascii="Arial" w:hAnsi="Arial" w:cs="Arial"/>
          <w:b/>
          <w:sz w:val="22"/>
          <w:szCs w:val="20"/>
          <w:lang w:val="id"/>
        </w:rPr>
        <w:t xml:space="preserve">P</w:t>
      </w:r>
      <w:r>
        <w:rPr>
          <w:rFonts w:ascii="Arial" w:hAnsi="Arial" w:cs="Arial"/>
          <w:b/>
          <w:sz w:val="22"/>
          <w:szCs w:val="20"/>
          <w:lang w:val="id-ID"/>
        </w:rPr>
        <w:t xml:space="preserve">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2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01"/>
        <w:gridCol w:w="5524"/>
      </w:tblGrid>
      <w:tr>
        <w:trPr>
          <w:jc w:val="center"/>
          <w:trHeight w:val="510"/>
        </w:trPr>
        <w:tc>
          <w:tcPr>
            <w:shd w:val="clear" w:color="auto" w:fill="9cc2e5"/>
            <w:tcBorders/>
            <w:tcW w:w="1701"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5524"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afterAutospacing="0"/>
              <w:ind w:right="0" w:firstLine="0" w:left="0"/>
              <w:jc w:val="left"/>
              <w:rPr>
                <w:rFonts w:ascii="Cambria" w:hAnsi="Cambria" w:cs="Cambria"/>
                <w:sz w:val="22"/>
                <w:szCs w:val="22"/>
              </w:rPr>
            </w:pPr>
            <w:r>
              <w:rPr>
                <w:rFonts w:ascii="Cambria" w:hAnsi="Cambria" w:eastAsia="Cambria" w:cs="Cambria"/>
                <w:color w:val="000000"/>
                <w:sz w:val="22"/>
                <w:szCs w:val="22"/>
              </w:rPr>
              <w:t xml:space="preserve">Pengenalan sumber ilmu elektronika daya &amp; literasi digital.</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2</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ID"/>
              </w:rPr>
            </w:r>
            <w:r>
              <w:rPr>
                <w:rFonts w:ascii="Cambria" w:hAnsi="Cambria" w:eastAsia="Cambria" w:cs="Cambria"/>
                <w:sz w:val="22"/>
                <w:szCs w:val="22"/>
                <w:lang w:val="id-ID"/>
              </w:rPr>
              <w:t xml:space="preserve">Peta ilmu dan metode belajar efektif untuk elektronika daya.</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Simulasi komponen dan rangkaian elektronika daya menggunakan LTspice.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4</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Karakteris</w:t>
            </w:r>
            <w:r>
              <w:rPr>
                <w:rFonts w:ascii="Cambria" w:hAnsi="Cambria" w:eastAsia="Cambria" w:cs="Cambria"/>
                <w:color w:val="000000"/>
                <w:sz w:val="22"/>
                <w:szCs w:val="22"/>
                <w:lang w:val="id"/>
              </w:rPr>
              <w:t xml:space="preserve">t</w:t>
            </w:r>
            <w:r>
              <w:rPr>
                <w:rFonts w:ascii="Cambria" w:hAnsi="Cambria" w:eastAsia="Cambria" w:cs="Cambria"/>
                <w:color w:val="000000"/>
                <w:sz w:val="22"/>
                <w:szCs w:val="22"/>
                <w:lang w:val="id-ID"/>
              </w:rPr>
              <w:t xml:space="preserve">ik diode dan simulasi rangkaian dasar diode.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Komputasi daya menggunakan perangkat lunak.</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6</w:t>
            </w:r>
            <w:r>
              <w:rPr>
                <w:rFonts w:ascii="Cambria" w:hAnsi="Cambria" w:eastAsia="Cambria" w:cs="Cambria"/>
                <w:sz w:val="22"/>
                <w:szCs w:val="22"/>
                <w:lang w:val="id"/>
              </w:rPr>
              <w:t xml:space="preserve">, 7</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setengah gelombang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8</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UTS berdasarkan materi pertemuan terdahulu.</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9, 10</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contextualSpacing w:val="true"/>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gelombang penuh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11, 12, 13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SCR</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14, 15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
              </w:rPr>
              <w:t xml:space="preserve">TRIAC</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eastAsia="Cambria" w:cs="Cambria"/>
                <w:sz w:val="22"/>
                <w:szCs w:val="22"/>
                <w:lang w:val="id"/>
              </w:rPr>
              <w:t xml:space="preserve">6</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UAS</w:t>
            </w:r>
            <w:r>
              <w:rPr>
                <w:rFonts w:ascii="Cambria" w:hAnsi="Cambria" w:cs="Cambria"/>
                <w:color w:val="000000"/>
                <w:sz w:val="22"/>
                <w:szCs w:val="22"/>
              </w:rPr>
            </w:r>
            <w:r>
              <w:rPr>
                <w:rFonts w:ascii="Cambria" w:hAnsi="Cambria" w:cs="Cambria"/>
                <w:color w:val="000000"/>
                <w:sz w:val="22"/>
                <w:szCs w:val="22"/>
              </w:rPr>
            </w:r>
          </w:p>
        </w:tc>
      </w:tr>
    </w:tbl>
    <w:p>
      <w:pPr>
        <w:pBdr/>
        <w:spacing/>
        <w:ind/>
        <w:rPr>
          <w:lang w:val="id-ID"/>
        </w:rPr>
      </w:pPr>
      <w:r>
        <w:rPr>
          <w:lang w:val="id-ID"/>
        </w:rPr>
      </w:r>
      <w:r>
        <w:rPr>
          <w:lang w:val="id-ID"/>
        </w:rPr>
      </w:r>
      <w:r>
        <w:rPr>
          <w:lang w:val="id-ID"/>
        </w:rPr>
      </w:r>
    </w:p>
    <w:p>
      <w:pPr>
        <w:pStyle w:val="1008"/>
        <w:numPr>
          <w:ilvl w:val="0"/>
          <w:numId w:val="57"/>
        </w:numPr>
        <w:pBdr/>
        <w:tabs>
          <w:tab w:val="clear" w:leader="none" w:pos="720"/>
        </w:tabs>
        <w:spacing w:line="360" w:lineRule="auto"/>
        <w:ind w:left="426"/>
        <w:rPr>
          <w:rFonts w:ascii="Arial" w:hAnsi="Arial" w:cs="Arial"/>
          <w:b/>
          <w:sz w:val="22"/>
          <w:szCs w:val="20"/>
          <w:lang w:val="id-ID"/>
        </w:rPr>
      </w:pPr>
      <w:r>
        <w:rPr>
          <w:rFonts w:ascii="Arial" w:hAnsi="Arial" w:cs="Arial"/>
          <w:b/>
          <w:sz w:val="22"/>
          <w:szCs w:val="20"/>
          <w:lang w:val="id"/>
        </w:rPr>
        <w:t xml:space="preserve">Tata Tertib Perkuliahan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
        </w:rPr>
        <w:t xml:space="preserve">Mahasiswa wajib hadir </w:t>
      </w:r>
      <w:r>
        <w:rPr>
          <w:rFonts w:ascii="Cambria" w:hAnsi="Cambria"/>
          <w:sz w:val="24"/>
          <w:szCs w:val="24"/>
          <w:lang w:val="id"/>
        </w:rPr>
        <w:t xml:space="preserve">mengikuti perkuliahan (tidak opsional).</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yang izin atau sakit harus mengirim pesan via Telegram atau WhatsApp kepada dosen pengampu mata kuliah. Jika tidak kondisi sakit tidak memungkinkan pengiriman pesan, bisa diwakili orang tua/wali.</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Surat izin tertulis atau surat dokter wajib disampaikan kemudian ke bagian administrasi sesuai ketentuan.</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Jika datang terlambat sampai 15 menit atau lebih akan dianggap tidak hadir tanpa izin untuk keseluruhan jam pelajaran di hari yang sama untuk mata kuliah ini.</w:t>
      </w:r>
      <w:r>
        <w:rPr>
          <w:rFonts w:ascii="Cambria" w:hAnsi="Cambria"/>
          <w:sz w:val="24"/>
          <w:szCs w:val="24"/>
          <w:highlight w:val="none"/>
          <w:lang w:val="id"/>
        </w:rPr>
        <w:t xml:space="preserve"> Pengecualian dapat dilakukan berdasarkan pertimbangan oleh dosen untuk mahasiswa yang tidak sering terlambat atau tidak sering tidak hadir, berdasarkan alasan yang logis.</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berpakaian sopan,</w:t>
      </w:r>
      <w:r>
        <w:rPr>
          <w:rFonts w:ascii="Cambria" w:hAnsi="Cambria"/>
          <w:sz w:val="24"/>
          <w:szCs w:val="24"/>
          <w:highlight w:val="none"/>
          <w:lang w:val="id"/>
        </w:rPr>
        <w:t xml:space="preserve"> </w:t>
      </w:r>
      <w:r>
        <w:rPr>
          <w:rFonts w:ascii="Cambria" w:hAnsi="Cambria"/>
          <w:sz w:val="24"/>
          <w:szCs w:val="24"/>
          <w:highlight w:val="none"/>
          <w:lang w:val="id-ID"/>
        </w:rPr>
        <w:t xml:space="preserve">bersepatu</w:t>
      </w:r>
      <w:r>
        <w:rPr>
          <w:rFonts w:ascii="Cambria" w:hAnsi="Cambria"/>
          <w:sz w:val="24"/>
          <w:szCs w:val="24"/>
          <w:highlight w:val="none"/>
          <w:lang w:val="id"/>
        </w:rPr>
        <w:t xml:space="preserve">.</w:t>
      </w:r>
      <w:r>
        <w:rPr>
          <w:rFonts w:ascii="Cambria" w:hAnsi="Cambria"/>
          <w:sz w:val="24"/>
          <w:szCs w:val="24"/>
          <w:highlight w:val="none"/>
          <w:lang w:val="id-ID"/>
        </w:rPr>
        <w:t xml:space="preserve"> </w:t>
      </w:r>
      <w:r>
        <w:rPr>
          <w:rFonts w:ascii="Cambria" w:hAnsi="Cambria"/>
          <w:sz w:val="24"/>
          <w:szCs w:val="24"/>
          <w:highlight w:val="none"/>
          <w:lang w:val="id"/>
        </w:rPr>
        <w:t xml:space="preserve">Bagi mahasiswa putra, </w:t>
      </w:r>
      <w:r>
        <w:rPr>
          <w:rFonts w:ascii="Cambria" w:hAnsi="Cambria"/>
          <w:sz w:val="24"/>
          <w:szCs w:val="24"/>
          <w:highlight w:val="none"/>
          <w:lang w:val="id-ID"/>
        </w:rPr>
        <w:t xml:space="preserve">berambut pendek rapi/tidak menutup kerah</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Berperilaku sopan dan santun kepada sesama mahasiswa dan kepada dosen.</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Tidak diperkenankan untuk mempergunakan laptop dan ponsel (termasuk </w:t>
      </w:r>
      <w:r>
        <w:rPr>
          <w:rFonts w:ascii="Cambria" w:hAnsi="Cambria"/>
          <w:i/>
          <w:iCs/>
          <w:sz w:val="24"/>
          <w:szCs w:val="24"/>
          <w:highlight w:val="none"/>
          <w:lang w:val="id"/>
        </w:rPr>
        <w:t xml:space="preserve">smartphone</w:t>
      </w:r>
      <w:r>
        <w:rPr>
          <w:rFonts w:ascii="Cambria" w:hAnsi="Cambria"/>
          <w:sz w:val="24"/>
          <w:szCs w:val="24"/>
          <w:highlight w:val="none"/>
          <w:lang w:val="id"/>
        </w:rPr>
        <w:t xml:space="preserve">) untuk bermain </w:t>
      </w:r>
      <w:r>
        <w:rPr>
          <w:rFonts w:ascii="Cambria" w:hAnsi="Cambria"/>
          <w:i/>
          <w:iCs/>
          <w:sz w:val="24"/>
          <w:szCs w:val="24"/>
          <w:highlight w:val="none"/>
          <w:lang w:val="id"/>
        </w:rPr>
        <w:t xml:space="preserve">game</w:t>
      </w:r>
      <w:r>
        <w:rPr>
          <w:rFonts w:ascii="Cambria" w:hAnsi="Cambria"/>
          <w:i w:val="0"/>
          <w:iCs w:val="0"/>
          <w:sz w:val="24"/>
          <w:szCs w:val="24"/>
          <w:highlight w:val="none"/>
          <w:lang w:val="id"/>
        </w:rPr>
        <w:t xml:space="preserve"> atau hal lain yang tidak sesuai dengan keperluan belajar mahasiswa.</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Mahasiswa fokus dalam belajar dan menjaga kekondusifan suasana belajar.</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mengelola perkuliahan berdasarkan pengetahuan yang baku dalam bidang </w:t>
      </w:r>
      <w:r>
        <w:rPr>
          <w:rFonts w:ascii="Cambria" w:hAnsi="Cambria"/>
          <w:i/>
          <w:iCs/>
          <w:sz w:val="24"/>
          <w:szCs w:val="24"/>
          <w:highlight w:val="none"/>
          <w:lang w:val="id"/>
        </w:rPr>
        <w:t xml:space="preserve">science, engineering &amp; technology</w:t>
      </w:r>
      <w:r>
        <w:rPr>
          <w:rFonts w:ascii="Cambria" w:hAnsi="Cambria"/>
          <w:i w:val="0"/>
          <w:iCs w:val="0"/>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menilai proses belajar mahasiswa berdasarkan acuan keilmuan yang berlaku universal secara internasional dengan memperhatikan aturan yang berlaku secara nasional.</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dan mahasiswa mengikuti perkembangan kemajuan ilmu pengetahuan dan teknologi yang sesuai dengan jenjang dan pola pendidikan vokasi dengan memperhatikan sumber daya yang tersedia.</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mengikuti peraturan khusus yang berlaku di lingkungan Laboratorium Jurusan Teknik Elektro </w:t>
      </w:r>
      <w:r>
        <w:rPr>
          <w:rFonts w:ascii="Cambria" w:hAnsi="Cambria"/>
          <w:sz w:val="24"/>
          <w:szCs w:val="24"/>
          <w:highlight w:val="none"/>
          <w:lang w:val="id"/>
        </w:rPr>
        <w:t xml:space="preserve">Politeknik Negeri Samarinda</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0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mengikuti peraturan </w:t>
      </w:r>
      <w:r>
        <w:rPr>
          <w:rFonts w:ascii="Cambria" w:hAnsi="Cambria"/>
          <w:sz w:val="24"/>
          <w:szCs w:val="24"/>
          <w:highlight w:val="none"/>
          <w:lang w:val="id"/>
        </w:rPr>
        <w:t xml:space="preserve">umum</w:t>
      </w:r>
      <w:r>
        <w:rPr>
          <w:rFonts w:ascii="Cambria" w:hAnsi="Cambria"/>
          <w:sz w:val="24"/>
          <w:szCs w:val="24"/>
          <w:highlight w:val="none"/>
          <w:lang w:val="id"/>
        </w:rPr>
        <w:t xml:space="preserve"> </w:t>
      </w:r>
      <w:r>
        <w:rPr>
          <w:rFonts w:ascii="Cambria" w:hAnsi="Cambria"/>
          <w:sz w:val="24"/>
          <w:szCs w:val="24"/>
          <w:highlight w:val="none"/>
          <w:lang w:val="id-ID"/>
        </w:rPr>
        <w:t xml:space="preserve">yang berlaku di lingkungan </w:t>
      </w:r>
      <w:r>
        <w:rPr>
          <w:rFonts w:ascii="Cambria" w:hAnsi="Cambria"/>
          <w:sz w:val="24"/>
          <w:szCs w:val="24"/>
          <w:highlight w:val="none"/>
          <w:lang w:val="id"/>
        </w:rPr>
        <w:t xml:space="preserve">Politeknik Negeri Samarinda</w:t>
      </w:r>
      <w:r>
        <w:rPr>
          <w:rFonts w:ascii="Cambria" w:hAnsi="Cambria"/>
          <w:sz w:val="24"/>
          <w:szCs w:val="24"/>
          <w:highlight w:val="none"/>
          <w:lang w:val="id-ID"/>
        </w:rPr>
        <w:t xml:space="preserve">.</w:t>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Style w:val="1000"/>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3509"/>
        <w:gridCol w:w="1085"/>
        <w:gridCol w:w="3594"/>
      </w:tblGrid>
      <w:tr>
        <w:trPr>
          <w:jc w:val="center"/>
        </w:trPr>
        <w:tc>
          <w:tcPr>
            <w:tcBorders/>
            <w:tcW w:w="3509" w:type="dxa"/>
            <w:textDirection w:val="lrTb"/>
            <w:noWrap w:val="false"/>
          </w:tcPr>
          <w:p>
            <w:pPr>
              <w:pStyle w:val="1008"/>
              <w:pBdr/>
              <w:tabs>
                <w:tab w:val="left" w:leader="none" w:pos="567"/>
              </w:tabs>
              <w:spacing/>
              <w:ind w:left="0"/>
              <w:jc w:val="both"/>
              <w:rPr/>
            </w:pPr>
            <w:r/>
            <w:r/>
          </w:p>
        </w:tc>
        <w:tc>
          <w:tcPr>
            <w:tcBorders/>
            <w:tcW w:w="1085" w:type="dxa"/>
            <w:textDirection w:val="lrTb"/>
            <w:noWrap w:val="false"/>
          </w:tcPr>
          <w:p>
            <w:pPr>
              <w:pStyle w:val="1008"/>
              <w:pBdr/>
              <w:tabs>
                <w:tab w:val="left" w:leader="none" w:pos="567"/>
              </w:tabs>
              <w:spacing/>
              <w:ind w:left="0"/>
              <w:jc w:val="both"/>
              <w:rPr/>
            </w:pPr>
            <w:r/>
            <w:r/>
          </w:p>
        </w:tc>
        <w:tc>
          <w:tcPr>
            <w:tcBorders/>
            <w:tcW w:w="3594" w:type="dxa"/>
            <w:textDirection w:val="lrTb"/>
            <w:noWrap w:val="false"/>
          </w:tcPr>
          <w:p>
            <w:pPr>
              <w:pStyle w:val="1008"/>
              <w:pBdr/>
              <w:tabs>
                <w:tab w:val="left" w:leader="none" w:pos="567"/>
              </w:tabs>
              <w:spacing/>
              <w:ind w:left="0"/>
              <w:jc w:val="both"/>
              <w:rPr/>
            </w:pPr>
            <w:r>
              <w:rPr>
                <w:lang w:val="id"/>
              </w:rPr>
              <w:t xml:space="preserve">Samarinda</w:t>
            </w:r>
            <w:r>
              <w:t xml:space="preserve">, </w:t>
            </w:r>
            <w:r>
              <w:rPr>
                <w:lang w:val="id"/>
              </w:rPr>
              <w:t xml:space="preserve"> </w:t>
            </w:r>
            <w:r>
              <w:rPr>
                <w:lang w:val="id"/>
              </w:rPr>
              <w:t xml:space="preserve">19 Agustus 2025</w:t>
            </w:r>
            <w:r/>
          </w:p>
          <w:p>
            <w:pPr>
              <w:pStyle w:val="1008"/>
              <w:pBdr/>
              <w:tabs>
                <w:tab w:val="left" w:leader="none" w:pos="567"/>
              </w:tabs>
              <w:spacing/>
              <w:ind w:left="0"/>
              <w:jc w:val="both"/>
              <w:rPr/>
            </w:pPr>
            <w:r/>
            <w:r/>
          </w:p>
        </w:tc>
      </w:tr>
      <w:tr>
        <w:trPr>
          <w:jc w:val="center"/>
        </w:trPr>
        <w:tc>
          <w:tcPr>
            <w:gridSpan w:val="3"/>
            <w:tcBorders/>
            <w:tcW w:w="8188" w:type="dxa"/>
            <w:textDirection w:val="lrTb"/>
            <w:noWrap w:val="false"/>
          </w:tcPr>
          <w:p>
            <w:pPr>
              <w:pStyle w:val="1008"/>
              <w:pBdr/>
              <w:tabs>
                <w:tab w:val="left" w:leader="none" w:pos="567"/>
              </w:tabs>
              <w:spacing/>
              <w:ind w:left="0"/>
              <w:jc w:val="center"/>
              <w:rPr/>
            </w:pPr>
            <w:r>
              <w:t xml:space="preserve">Menyetujui</w:t>
            </w:r>
            <w:r/>
          </w:p>
          <w:p>
            <w:pPr>
              <w:pStyle w:val="1008"/>
              <w:pBdr/>
              <w:tabs>
                <w:tab w:val="left" w:leader="none" w:pos="567"/>
              </w:tabs>
              <w:spacing/>
              <w:ind w:left="0"/>
              <w:jc w:val="center"/>
              <w:rPr/>
            </w:pPr>
            <w:r/>
            <w:r/>
          </w:p>
        </w:tc>
      </w:tr>
      <w:tr>
        <w:trPr>
          <w:jc w:val="center"/>
        </w:trPr>
        <w:tc>
          <w:tcPr>
            <w:tcBorders/>
            <w:tcW w:w="3509" w:type="dxa"/>
            <w:textDirection w:val="lrTb"/>
            <w:noWrap w:val="false"/>
          </w:tcPr>
          <w:p>
            <w:pPr>
              <w:pStyle w:val="1008"/>
              <w:pBdr/>
              <w:tabs>
                <w:tab w:val="left" w:leader="none" w:pos="567"/>
              </w:tabs>
              <w:spacing/>
              <w:ind w:left="0"/>
              <w:jc w:val="both"/>
              <w:rPr/>
            </w:pPr>
            <w:r>
              <w:t xml:space="preserve">Pihak</w:t>
            </w:r>
            <w:r>
              <w:t xml:space="preserve"> I</w:t>
            </w:r>
            <w:r/>
          </w:p>
        </w:tc>
        <w:tc>
          <w:tcPr>
            <w:tcBorders/>
            <w:tcW w:w="1085" w:type="dxa"/>
            <w:textDirection w:val="lrTb"/>
            <w:noWrap w:val="false"/>
          </w:tcPr>
          <w:p>
            <w:pPr>
              <w:pStyle w:val="1008"/>
              <w:pBdr/>
              <w:tabs>
                <w:tab w:val="left" w:leader="none" w:pos="567"/>
              </w:tabs>
              <w:spacing/>
              <w:ind w:left="0"/>
              <w:jc w:val="both"/>
              <w:rPr/>
            </w:pPr>
            <w:r/>
            <w:r/>
          </w:p>
        </w:tc>
        <w:tc>
          <w:tcPr>
            <w:tcBorders/>
            <w:tcW w:w="3594" w:type="dxa"/>
            <w:textDirection w:val="lrTb"/>
            <w:noWrap w:val="false"/>
          </w:tcPr>
          <w:p>
            <w:pPr>
              <w:pStyle w:val="1008"/>
              <w:pBdr/>
              <w:tabs>
                <w:tab w:val="left" w:leader="none" w:pos="567"/>
              </w:tabs>
              <w:spacing/>
              <w:ind w:left="0"/>
              <w:jc w:val="both"/>
              <w:rPr/>
            </w:pPr>
            <w:r>
              <w:t xml:space="preserve">Pihak</w:t>
            </w:r>
            <w:r>
              <w:t xml:space="preserve"> II</w:t>
            </w:r>
            <w:r/>
          </w:p>
        </w:tc>
      </w:tr>
      <w:tr>
        <w:trPr>
          <w:jc w:val="center"/>
        </w:trPr>
        <w:tc>
          <w:tcPr>
            <w:tcBorders/>
            <w:tcW w:w="3509" w:type="dxa"/>
            <w:textDirection w:val="lrTb"/>
            <w:noWrap w:val="false"/>
          </w:tcPr>
          <w:p>
            <w:pPr>
              <w:pStyle w:val="1008"/>
              <w:pBdr/>
              <w:tabs>
                <w:tab w:val="left" w:leader="none" w:pos="567"/>
              </w:tabs>
              <w:spacing/>
              <w:ind w:left="0"/>
              <w:jc w:val="both"/>
              <w:rPr/>
            </w:pPr>
            <w:r>
              <w:t xml:space="preserve">Dosen</w:t>
            </w:r>
            <w:r>
              <w:t xml:space="preserve"> </w:t>
            </w:r>
            <w:r>
              <w:t xml:space="preserve">Pengampu</w:t>
            </w:r>
            <w:r/>
          </w:p>
        </w:tc>
        <w:tc>
          <w:tcPr>
            <w:tcBorders/>
            <w:tcW w:w="1085" w:type="dxa"/>
            <w:textDirection w:val="lrTb"/>
            <w:noWrap w:val="false"/>
          </w:tcPr>
          <w:p>
            <w:pPr>
              <w:pStyle w:val="1008"/>
              <w:pBdr/>
              <w:tabs>
                <w:tab w:val="left" w:leader="none" w:pos="567"/>
              </w:tabs>
              <w:spacing/>
              <w:ind w:left="0"/>
              <w:jc w:val="both"/>
              <w:rPr/>
            </w:pPr>
            <w:r/>
            <w:r/>
          </w:p>
        </w:tc>
        <w:tc>
          <w:tcPr>
            <w:tcBorders/>
            <w:tcW w:w="3594" w:type="dxa"/>
            <w:textDirection w:val="lrTb"/>
            <w:noWrap w:val="false"/>
          </w:tcPr>
          <w:p>
            <w:pPr>
              <w:pStyle w:val="1008"/>
              <w:pBdr/>
              <w:tabs>
                <w:tab w:val="left" w:leader="none" w:pos="567"/>
              </w:tabs>
              <w:spacing/>
              <w:ind w:left="0"/>
              <w:jc w:val="both"/>
              <w:rPr/>
            </w:pPr>
            <w:r>
              <w:t xml:space="preserve">Perwakilan</w:t>
            </w:r>
            <w:r>
              <w:t xml:space="preserve"> </w:t>
            </w:r>
            <w:r>
              <w:t xml:space="preserve">Mahasiswa</w:t>
            </w:r>
            <w:r/>
          </w:p>
        </w:tc>
      </w:tr>
      <w:tr>
        <w:trPr>
          <w:jc w:val="center"/>
          <w:trHeight w:val="1320"/>
        </w:trPr>
        <w:tc>
          <w:tcPr>
            <w:tcBorders/>
            <w:tcW w:w="3509" w:type="dxa"/>
            <w:textDirection w:val="lrTb"/>
            <w:noWrap w:val="false"/>
          </w:tcPr>
          <w:p>
            <w:pPr>
              <w:pStyle w:val="1008"/>
              <w:pBdr/>
              <w:tabs>
                <w:tab w:val="left" w:leader="none" w:pos="567"/>
              </w:tabs>
              <w:spacing/>
              <w:ind w:left="0"/>
              <w:jc w:val="both"/>
              <w:rPr/>
            </w:pPr>
            <w:r/>
            <w:r/>
          </w:p>
          <w:p>
            <w:pPr>
              <w:pStyle w:val="1008"/>
              <w:pBdr/>
              <w:tabs>
                <w:tab w:val="left" w:leader="none" w:pos="567"/>
              </w:tabs>
              <w:spacing/>
              <w:ind w:left="0"/>
              <w:jc w:val="both"/>
              <w:rPr/>
            </w:pPr>
            <w:r/>
            <w:r/>
          </w:p>
          <w:p>
            <w:pPr>
              <w:pStyle w:val="1008"/>
              <w:pBdr/>
              <w:tabs>
                <w:tab w:val="left" w:leader="none" w:pos="567"/>
              </w:tabs>
              <w:spacing/>
              <w:ind w:left="0"/>
              <w:jc w:val="both"/>
              <w:rPr/>
            </w:pPr>
            <w:r/>
            <w:r/>
          </w:p>
          <w:p>
            <w:pPr>
              <w:pStyle w:val="1008"/>
              <w:pBdr/>
              <w:tabs>
                <w:tab w:val="left" w:leader="none" w:pos="567"/>
              </w:tabs>
              <w:spacing/>
              <w:ind w:left="0"/>
              <w:jc w:val="both"/>
              <w:rPr/>
            </w:pPr>
            <w:r/>
            <w:r/>
          </w:p>
        </w:tc>
        <w:tc>
          <w:tcPr>
            <w:tcBorders/>
            <w:tcW w:w="1085" w:type="dxa"/>
            <w:textDirection w:val="lrTb"/>
            <w:noWrap w:val="false"/>
          </w:tcPr>
          <w:p>
            <w:pPr>
              <w:pStyle w:val="1008"/>
              <w:pBdr/>
              <w:tabs>
                <w:tab w:val="left" w:leader="none" w:pos="567"/>
              </w:tabs>
              <w:spacing/>
              <w:ind w:left="0"/>
              <w:jc w:val="both"/>
              <w:rPr/>
            </w:pPr>
            <w:r/>
            <w:r/>
          </w:p>
        </w:tc>
        <w:tc>
          <w:tcPr>
            <w:tcBorders/>
            <w:tcW w:w="3594" w:type="dxa"/>
            <w:textDirection w:val="lrTb"/>
            <w:noWrap w:val="false"/>
          </w:tcPr>
          <w:p>
            <w:pPr>
              <w:pStyle w:val="1008"/>
              <w:pBdr/>
              <w:tabs>
                <w:tab w:val="left" w:leader="none" w:pos="567"/>
              </w:tabs>
              <w:spacing/>
              <w:ind w:left="0"/>
              <w:jc w:val="both"/>
              <w:rPr/>
            </w:pPr>
            <w:r/>
            <w:r/>
          </w:p>
        </w:tc>
      </w:tr>
      <w:tr>
        <w:trPr>
          <w:jc w:val="center"/>
          <w:trHeight w:val="373"/>
        </w:trPr>
        <w:tc>
          <w:tcPr>
            <w:tcBorders/>
            <w:tcW w:w="3509" w:type="dxa"/>
            <w:textDirection w:val="lrTb"/>
            <w:noWrap w:val="false"/>
          </w:tcPr>
          <w:p>
            <w:pPr>
              <w:pStyle w:val="1008"/>
              <w:pBdr/>
              <w:tabs>
                <w:tab w:val="left" w:leader="none" w:pos="567"/>
              </w:tabs>
              <w:spacing w:line="240" w:lineRule="auto"/>
              <w:ind w:left="0"/>
              <w:jc w:val="center"/>
              <w:rPr>
                <w:u w:val="single"/>
              </w:rPr>
            </w:pPr>
            <w:r>
              <w:rPr>
                <w:u w:val="single"/>
                <w:lang w:val="id"/>
              </w:rPr>
              <w:t xml:space="preserve">Sunu Pradana, S.T, M</w:t>
            </w:r>
            <w:r>
              <w:rPr>
                <w:u w:val="single"/>
              </w:rPr>
              <w:t xml:space="preserve">.</w:t>
            </w:r>
            <w:r>
              <w:rPr>
                <w:u w:val="single"/>
                <w:lang w:val="id"/>
              </w:rPr>
              <w:t xml:space="preserve">Eng.</w:t>
            </w:r>
            <w:r>
              <w:rPr>
                <w:u w:val="single"/>
              </w:rPr>
            </w:r>
            <w:r>
              <w:rPr>
                <w:u w:val="single"/>
              </w:rPr>
            </w:r>
          </w:p>
        </w:tc>
        <w:tc>
          <w:tcPr>
            <w:tcBorders/>
            <w:tcW w:w="1085" w:type="dxa"/>
            <w:textDirection w:val="lrTb"/>
            <w:noWrap w:val="false"/>
          </w:tcPr>
          <w:p>
            <w:pPr>
              <w:pStyle w:val="1008"/>
              <w:pBdr/>
              <w:tabs>
                <w:tab w:val="left" w:leader="none" w:pos="567"/>
              </w:tabs>
              <w:spacing w:line="240" w:lineRule="auto"/>
              <w:ind w:left="0"/>
              <w:jc w:val="center"/>
              <w:rPr/>
            </w:pPr>
            <w:r/>
            <w:r/>
          </w:p>
        </w:tc>
        <w:tc>
          <w:tcPr>
            <w:tcBorders/>
            <w:tcW w:w="3594" w:type="dxa"/>
            <w:vAlign w:val="bottom"/>
            <w:textDirection w:val="lrTb"/>
            <w:noWrap w:val="false"/>
          </w:tcPr>
          <w:p>
            <w:pPr>
              <w:pStyle w:val="1008"/>
              <w:pBdr/>
              <w:tabs>
                <w:tab w:val="left" w:leader="none" w:pos="567"/>
              </w:tabs>
              <w:spacing w:line="240" w:lineRule="auto"/>
              <w:ind w:left="0"/>
              <w:jc w:val="center"/>
              <w:rPr/>
            </w:pPr>
            <w:r>
              <w:t xml:space="preserve">................................</w:t>
            </w:r>
            <w:r>
              <w:t xml:space="preserve">......................</w:t>
            </w:r>
            <w:r/>
          </w:p>
        </w:tc>
      </w:tr>
      <w:tr>
        <w:trPr>
          <w:jc w:val="center"/>
          <w:trHeight w:val="709"/>
        </w:trPr>
        <w:tc>
          <w:tcPr>
            <w:tcBorders/>
            <w:tcW w:w="3509" w:type="dxa"/>
            <w:vAlign w:val="top"/>
            <w:textDirection w:val="lrTb"/>
            <w:noWrap w:val="false"/>
          </w:tcPr>
          <w:p>
            <w:pPr>
              <w:pStyle w:val="1008"/>
              <w:pBdr/>
              <w:tabs>
                <w:tab w:val="left" w:leader="none" w:pos="567"/>
              </w:tabs>
              <w:spacing w:line="240" w:lineRule="auto"/>
              <w:ind w:left="0"/>
              <w:jc w:val="center"/>
              <w:rPr/>
            </w:pPr>
            <w:r>
              <w:t xml:space="preserve">NIP.</w:t>
            </w:r>
            <w:r>
              <w:rPr>
                <w:lang w:val="id"/>
              </w:rPr>
              <w:t xml:space="preserve"> </w:t>
            </w:r>
            <w:r>
              <w:rPr>
                <w:lang w:val="id"/>
              </w:rPr>
              <w:t xml:space="preserve">197801082006041002</w:t>
            </w:r>
            <w:r>
              <w:rPr>
                <w:lang w:val="id"/>
              </w:rPr>
            </w:r>
            <w:r/>
          </w:p>
        </w:tc>
        <w:tc>
          <w:tcPr>
            <w:tcBorders/>
            <w:tcW w:w="1085" w:type="dxa"/>
            <w:vAlign w:val="top"/>
            <w:textDirection w:val="lrTb"/>
            <w:noWrap w:val="false"/>
          </w:tcPr>
          <w:p>
            <w:pPr>
              <w:pStyle w:val="1008"/>
              <w:pBdr/>
              <w:tabs>
                <w:tab w:val="left" w:leader="none" w:pos="567"/>
              </w:tabs>
              <w:spacing w:line="240" w:lineRule="auto"/>
              <w:ind w:left="0"/>
              <w:jc w:val="center"/>
              <w:rPr/>
            </w:pPr>
            <w:r/>
            <w:r/>
          </w:p>
        </w:tc>
        <w:tc>
          <w:tcPr>
            <w:tcBorders/>
            <w:tcW w:w="3594" w:type="dxa"/>
            <w:vAlign w:val="top"/>
            <w:textDirection w:val="lrTb"/>
            <w:noWrap w:val="false"/>
          </w:tcPr>
          <w:p>
            <w:pPr>
              <w:pStyle w:val="1008"/>
              <w:pBdr/>
              <w:tabs>
                <w:tab w:val="left" w:leader="none" w:pos="567"/>
              </w:tabs>
              <w:spacing w:line="240" w:lineRule="auto"/>
              <w:ind w:left="0"/>
              <w:jc w:val="center"/>
              <w:rPr/>
            </w:pPr>
            <w:r>
              <w:t xml:space="preserve">NI</w:t>
            </w:r>
            <w:r>
              <w:rPr>
                <w:lang w:val="id"/>
              </w:rPr>
              <w:t xml:space="preserve">M</w:t>
            </w:r>
            <w:r>
              <w:t xml:space="preserve">. .....................</w:t>
            </w:r>
            <w:r>
              <w:t xml:space="preserve">.......................</w:t>
            </w:r>
            <w:r/>
          </w:p>
        </w:tc>
      </w:tr>
      <w:tr>
        <w:trPr>
          <w:jc w:val="center"/>
        </w:trPr>
        <w:tc>
          <w:tcPr>
            <w:tcBorders/>
            <w:tcW w:w="3509" w:type="dxa"/>
            <w:textDirection w:val="lrTb"/>
            <w:noWrap w:val="false"/>
          </w:tcPr>
          <w:p>
            <w:pPr>
              <w:pStyle w:val="1008"/>
              <w:pBdr/>
              <w:tabs>
                <w:tab w:val="left" w:leader="none" w:pos="567"/>
              </w:tabs>
              <w:spacing/>
              <w:ind w:left="0"/>
              <w:jc w:val="both"/>
              <w:rPr/>
            </w:pPr>
            <w:r/>
            <w:r/>
          </w:p>
        </w:tc>
        <w:tc>
          <w:tcPr>
            <w:tcBorders/>
            <w:tcW w:w="1085" w:type="dxa"/>
            <w:textDirection w:val="lrTb"/>
            <w:noWrap w:val="false"/>
          </w:tcPr>
          <w:p>
            <w:pPr>
              <w:pStyle w:val="1008"/>
              <w:pBdr/>
              <w:tabs>
                <w:tab w:val="left" w:leader="none" w:pos="567"/>
              </w:tabs>
              <w:spacing/>
              <w:ind w:left="0"/>
              <w:jc w:val="both"/>
              <w:rPr/>
            </w:pPr>
            <w:r/>
            <w:r/>
          </w:p>
        </w:tc>
        <w:tc>
          <w:tcPr>
            <w:tcBorders/>
            <w:tcW w:w="3594" w:type="dxa"/>
            <w:textDirection w:val="lrTb"/>
            <w:noWrap w:val="false"/>
          </w:tcPr>
          <w:p>
            <w:pPr>
              <w:pStyle w:val="1008"/>
              <w:pBdr/>
              <w:tabs>
                <w:tab w:val="left" w:leader="none" w:pos="567"/>
              </w:tabs>
              <w:spacing/>
              <w:ind w:left="0"/>
              <w:jc w:val="both"/>
              <w:rPr/>
            </w:pPr>
            <w:r/>
            <w:r/>
          </w:p>
        </w:tc>
      </w:tr>
      <w:tr>
        <w:trPr>
          <w:jc w:val="center"/>
        </w:trPr>
        <w:tc>
          <w:tcPr>
            <w:tcBorders/>
            <w:tcW w:w="3509" w:type="dxa"/>
            <w:textDirection w:val="lrTb"/>
            <w:noWrap w:val="false"/>
          </w:tcPr>
          <w:p>
            <w:pPr>
              <w:pStyle w:val="1008"/>
              <w:pBdr/>
              <w:tabs>
                <w:tab w:val="left" w:leader="none" w:pos="567"/>
              </w:tabs>
              <w:spacing/>
              <w:ind w:left="0"/>
              <w:jc w:val="both"/>
              <w:rPr/>
            </w:pPr>
            <w:r/>
            <w:r/>
          </w:p>
        </w:tc>
        <w:tc>
          <w:tcPr>
            <w:tcBorders/>
            <w:tcW w:w="1085" w:type="dxa"/>
            <w:textDirection w:val="lrTb"/>
            <w:noWrap w:val="false"/>
          </w:tcPr>
          <w:p>
            <w:pPr>
              <w:pStyle w:val="1008"/>
              <w:pBdr/>
              <w:tabs>
                <w:tab w:val="left" w:leader="none" w:pos="567"/>
              </w:tabs>
              <w:spacing/>
              <w:ind w:left="0"/>
              <w:jc w:val="both"/>
              <w:rPr/>
            </w:pPr>
            <w:r/>
            <w:r/>
          </w:p>
        </w:tc>
        <w:tc>
          <w:tcPr>
            <w:tcBorders/>
            <w:tcW w:w="3594" w:type="dxa"/>
            <w:textDirection w:val="lrTb"/>
            <w:noWrap w:val="false"/>
          </w:tcPr>
          <w:p>
            <w:pPr>
              <w:pStyle w:val="1008"/>
              <w:pBdr/>
              <w:tabs>
                <w:tab w:val="left" w:leader="none" w:pos="567"/>
              </w:tabs>
              <w:spacing/>
              <w:ind w:left="0"/>
              <w:jc w:val="both"/>
              <w:rPr/>
            </w:pPr>
            <w:r/>
            <w:r/>
          </w:p>
        </w:tc>
      </w:tr>
    </w:tbl>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tblGrid>
      <w:tr>
        <w:trPr>
          <w:trHeight w:val="1825"/>
        </w:trPr>
        <w:tc>
          <w:tcPr>
            <w:tcBorders>
              <w:top w:val="none" w:color="000000" w:sz="4" w:space="0"/>
              <w:left w:val="none" w:color="000000" w:sz="4" w:space="0"/>
              <w:bottom w:val="none" w:color="000000" w:sz="4" w:space="0"/>
              <w:right w:val="none" w:color="000000" w:sz="4" w:space="0"/>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Ketua Jurusan</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Ir. Masing, MT.</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196812311994031014</w:t>
            </w:r>
            <w:r>
              <w:rPr>
                <w:rFonts w:ascii="Cambria" w:hAnsi="Cambria"/>
                <w:szCs w:val="24"/>
                <w:lang w:val="id-ID"/>
              </w:rPr>
            </w:r>
            <w:r>
              <w:rPr>
                <w:rFonts w:ascii="Cambria" w:hAnsi="Cambria"/>
                <w:szCs w:val="24"/>
                <w:lang w:val="id-ID"/>
              </w:rPr>
            </w:r>
          </w:p>
        </w:tc>
        <w:tc>
          <w:tcPr>
            <w:tcBorders>
              <w:top w:val="none" w:color="000000" w:sz="4" w:space="0"/>
              <w:left w:val="none" w:color="000000" w:sz="4" w:space="0"/>
              <w:bottom w:val="none" w:color="000000" w:sz="4" w:space="0"/>
              <w:right w:val="none" w:color="000000" w:sz="4" w:space="0"/>
            </w:tcBorders>
            <w:tcW w:w="3068" w:type="dxa"/>
            <w:textDirection w:val="lrTb"/>
            <w:noWrap w:val="false"/>
          </w:tcPr>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highlight w:val="none"/>
                <w:lang w:val="id-ID"/>
              </w:rPr>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S1 Terapan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Marson Ady Putra, S.S.T.,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19930308 2023211016</w:t>
            </w:r>
            <w:r>
              <w:rPr>
                <w:rFonts w:ascii="Cambria" w:hAnsi="Cambria"/>
                <w:szCs w:val="24"/>
                <w:lang w:val="id-ID"/>
              </w:rPr>
            </w:r>
            <w:r>
              <w:rPr>
                <w:rFonts w:ascii="Cambria" w:hAnsi="Cambria"/>
                <w:szCs w:val="24"/>
                <w:lang w:val="id-ID"/>
              </w:rPr>
            </w:r>
          </w:p>
        </w:tc>
      </w:tr>
    </w:tbl>
    <w:p>
      <w:p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F0502020204030204"/>
  </w:font>
  <w:font w:name="Wingdings">
    <w:panose1 w:val="05000000000000000000"/>
  </w:font>
  <w:font w:name="Courier New">
    <w:panose1 w:val="02070309020205020404"/>
  </w:font>
  <w:font w:name="Symbol">
    <w:panose1 w:val="05050102010706020507"/>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styleLink w:val="1011"/>
    <w:lvl w:ilvl="0">
      <w:isLgl w:val="false"/>
      <w:lvlJc w:val="left"/>
      <w:lvlText w:val="%1)"/>
      <w:numFmt w:val="decimal"/>
      <w:pPr>
        <w:pBdr/>
        <w:spacing/>
        <w:ind w:hanging="360" w:left="360"/>
      </w:pPr>
      <w:pStyle w:val="1011"/>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3">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4">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1012"/>
    <w:lvl w:ilvl="0">
      <w:isLgl w:val="false"/>
      <w:lvlJc w:val="left"/>
      <w:lvlText w:val="%1)"/>
      <w:numFmt w:val="decimal"/>
      <w:pPr>
        <w:pBdr/>
        <w:spacing/>
        <w:ind w:hanging="360" w:left="360"/>
      </w:pPr>
      <w:pStyle w:val="1012"/>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1">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1."/>
      <w:numFmt w:val="decimal"/>
      <w:pPr>
        <w:pBdr/>
        <w:tabs>
          <w:tab w:val="num" w:leader="none" w:pos="720"/>
          <w:tab w:val="num" w:leader="none" w:pos="1440"/>
        </w:tabs>
        <w:spacing/>
        <w:ind w:hanging="360" w:left="720"/>
      </w:pPr>
      <w:rPr>
        <w:rFonts w:hint="default"/>
      </w:rPr>
      <w:start w:val="9"/>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7">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8">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9">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num w:numId="1">
    <w:abstractNumId w:val="24"/>
  </w:num>
  <w:num w:numId="2">
    <w:abstractNumId w:val="6"/>
  </w:num>
  <w:num w:numId="3">
    <w:abstractNumId w:val="8"/>
  </w:num>
  <w:num w:numId="4">
    <w:abstractNumId w:val="15"/>
  </w:num>
  <w:num w:numId="5">
    <w:abstractNumId w:val="2"/>
  </w:num>
  <w:num w:numId="6">
    <w:abstractNumId w:val="18"/>
  </w:num>
  <w:num w:numId="7">
    <w:abstractNumId w:val="12"/>
  </w:num>
  <w:num w:numId="8">
    <w:abstractNumId w:val="16"/>
  </w:num>
  <w:num w:numId="9">
    <w:abstractNumId w:val="30"/>
  </w:num>
  <w:num w:numId="10">
    <w:abstractNumId w:val="7"/>
  </w:num>
  <w:num w:numId="11">
    <w:abstractNumId w:val="13"/>
  </w:num>
  <w:num w:numId="12">
    <w:abstractNumId w:val="25"/>
  </w:num>
  <w:num w:numId="13">
    <w:abstractNumId w:val="14"/>
  </w:num>
  <w:num w:numId="14">
    <w:abstractNumId w:val="17"/>
  </w:num>
  <w:num w:numId="15">
    <w:abstractNumId w:val="26"/>
  </w:num>
  <w:num w:numId="16">
    <w:abstractNumId w:val="23"/>
  </w:num>
  <w:num w:numId="17">
    <w:abstractNumId w:val="4"/>
  </w:num>
  <w:num w:numId="18">
    <w:abstractNumId w:val="33"/>
  </w:num>
  <w:num w:numId="19">
    <w:abstractNumId w:val="31"/>
  </w:num>
  <w:num w:numId="20">
    <w:abstractNumId w:val="22"/>
  </w:num>
  <w:num w:numId="21">
    <w:abstractNumId w:val="1"/>
  </w:num>
  <w:num w:numId="22">
    <w:abstractNumId w:val="27"/>
  </w:num>
  <w:num w:numId="23">
    <w:abstractNumId w:val="0"/>
  </w:num>
  <w:num w:numId="24">
    <w:abstractNumId w:val="9"/>
  </w:num>
  <w:num w:numId="25">
    <w:abstractNumId w:val="21"/>
  </w:num>
  <w:num w:numId="26">
    <w:abstractNumId w:val="20"/>
  </w:num>
  <w:num w:numId="27">
    <w:abstractNumId w:val="35"/>
  </w:num>
  <w:num w:numId="28">
    <w:abstractNumId w:val="29"/>
  </w:num>
  <w:num w:numId="29">
    <w:abstractNumId w:val="28"/>
  </w:num>
  <w:num w:numId="30">
    <w:abstractNumId w:val="5"/>
  </w:num>
  <w:num w:numId="31">
    <w:abstractNumId w:val="32"/>
  </w:num>
  <w:num w:numId="32">
    <w:abstractNumId w:val="11"/>
  </w:num>
  <w:num w:numId="33">
    <w:abstractNumId w:val="34"/>
  </w:num>
  <w:num w:numId="34">
    <w:abstractNumId w:val="10"/>
  </w:num>
  <w:num w:numId="35">
    <w:abstractNumId w:val="3"/>
  </w:num>
  <w:num w:numId="36">
    <w:abstractNumId w:val="19"/>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20">
    <w:name w:val="Table Grid Light"/>
    <w:basedOn w:val="9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Plain Table 1"/>
    <w:basedOn w:val="99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Plain Table 2"/>
    <w:basedOn w:val="99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Plain Table 3"/>
    <w:basedOn w:val="9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Plain Table 4"/>
    <w:basedOn w:val="9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Plain Table 5"/>
    <w:basedOn w:val="9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1 Light"/>
    <w:basedOn w:val="99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1 Light - Accent 1"/>
    <w:basedOn w:val="9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1 Light - Accent 2"/>
    <w:basedOn w:val="9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1 Light - Accent 3"/>
    <w:basedOn w:val="9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1 Light - Accent 4"/>
    <w:basedOn w:val="9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1 Light - Accent 5"/>
    <w:basedOn w:val="9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1 Light - Accent 6"/>
    <w:basedOn w:val="9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2"/>
    <w:basedOn w:val="9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2 - Accent 1"/>
    <w:basedOn w:val="9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2 - Accent 2"/>
    <w:basedOn w:val="9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2 - Accent 3"/>
    <w:basedOn w:val="9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2 - Accent 4"/>
    <w:basedOn w:val="9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2 - Accent 5"/>
    <w:basedOn w:val="9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2 - Accent 6"/>
    <w:basedOn w:val="9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3"/>
    <w:basedOn w:val="9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3 - Accent 1"/>
    <w:basedOn w:val="9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3 - Accent 2"/>
    <w:basedOn w:val="9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3 - Accent 3"/>
    <w:basedOn w:val="9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3 - Accent 4"/>
    <w:basedOn w:val="9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3 - Accent 5"/>
    <w:basedOn w:val="9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3 - Accent 6"/>
    <w:basedOn w:val="9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4"/>
    <w:basedOn w:val="99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4 - Accent 1"/>
    <w:basedOn w:val="99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4 - Accent 2"/>
    <w:basedOn w:val="99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4 - Accent 3"/>
    <w:basedOn w:val="99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4 - Accent 4"/>
    <w:basedOn w:val="99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4 - Accent 5"/>
    <w:basedOn w:val="99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4 - Accent 6"/>
    <w:basedOn w:val="99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5 Dark"/>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5 Dark- Accent 1"/>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5 Dark - Accent 2"/>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5 Dark - Accent 3"/>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5 Dark- Accent 4"/>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5 Dark - Accent 5"/>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5 Dark - Accent 6"/>
    <w:basedOn w:val="9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6 Colorful"/>
    <w:basedOn w:val="99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62">
    <w:name w:val="Grid Table 6 Colorful - Accent 1"/>
    <w:basedOn w:val="99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63">
    <w:name w:val="Grid Table 6 Colorful - Accent 2"/>
    <w:basedOn w:val="9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64">
    <w:name w:val="Grid Table 6 Colorful - Accent 3"/>
    <w:basedOn w:val="99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65">
    <w:name w:val="Grid Table 6 Colorful - Accent 4"/>
    <w:basedOn w:val="9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66">
    <w:name w:val="Grid Table 6 Colorful - Accent 5"/>
    <w:basedOn w:val="99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7">
    <w:name w:val="Grid Table 6 Colorful - Accent 6"/>
    <w:basedOn w:val="99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68">
    <w:name w:val="Grid Table 7 Colorful"/>
    <w:basedOn w:val="99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7 Colorful - Accent 1"/>
    <w:basedOn w:val="99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7 Colorful - Accent 2"/>
    <w:basedOn w:val="99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7 Colorful - Accent 3"/>
    <w:basedOn w:val="99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7 Colorful - Accent 4"/>
    <w:basedOn w:val="99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7 Colorful - Accent 5"/>
    <w:basedOn w:val="99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7 Colorful - Accent 6"/>
    <w:basedOn w:val="99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1 Light"/>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1 Light - Accent 1"/>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1 Light - Accent 2"/>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1 Light - Accent 3"/>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1 Light - Accent 4"/>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1 Light - Accent 5"/>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1 Light - Accent 6"/>
    <w:basedOn w:val="9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2"/>
    <w:basedOn w:val="99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2 - Accent 1"/>
    <w:basedOn w:val="99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2 - Accent 2"/>
    <w:basedOn w:val="99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2 - Accent 3"/>
    <w:basedOn w:val="99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2 - Accent 4"/>
    <w:basedOn w:val="99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2 - Accent 5"/>
    <w:basedOn w:val="99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2 - Accent 6"/>
    <w:basedOn w:val="99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3"/>
    <w:basedOn w:val="9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3 - Accent 1"/>
    <w:basedOn w:val="99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3 - Accent 2"/>
    <w:basedOn w:val="9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3 - Accent 3"/>
    <w:basedOn w:val="99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3 - Accent 4"/>
    <w:basedOn w:val="9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3 - Accent 5"/>
    <w:basedOn w:val="99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3 - Accent 6"/>
    <w:basedOn w:val="99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4"/>
    <w:basedOn w:val="9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4 - Accent 1"/>
    <w:basedOn w:val="99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4 - Accent 2"/>
    <w:basedOn w:val="99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4 - Accent 3"/>
    <w:basedOn w:val="99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4 - Accent 4"/>
    <w:basedOn w:val="99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4 - Accent 5"/>
    <w:basedOn w:val="99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4 - Accent 6"/>
    <w:basedOn w:val="99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5 Dark"/>
    <w:basedOn w:val="99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4">
    <w:name w:val="List Table 5 Dark - Accent 1"/>
    <w:basedOn w:val="99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5">
    <w:name w:val="List Table 5 Dark - Accent 2"/>
    <w:basedOn w:val="99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6">
    <w:name w:val="List Table 5 Dark - Accent 3"/>
    <w:basedOn w:val="99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7">
    <w:name w:val="List Table 5 Dark - Accent 4"/>
    <w:basedOn w:val="99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8">
    <w:name w:val="List Table 5 Dark - Accent 5"/>
    <w:basedOn w:val="99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09">
    <w:name w:val="List Table 5 Dark - Accent 6"/>
    <w:basedOn w:val="99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0">
    <w:name w:val="List Table 6 Colorful"/>
    <w:basedOn w:val="99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6 Colorful - Accent 1"/>
    <w:basedOn w:val="99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6 Colorful - Accent 2"/>
    <w:basedOn w:val="99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6 Colorful - Accent 3"/>
    <w:basedOn w:val="99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6 Colorful - Accent 4"/>
    <w:basedOn w:val="99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6 Colorful - Accent 5"/>
    <w:basedOn w:val="99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6 Colorful - Accent 6"/>
    <w:basedOn w:val="99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7 Colorful"/>
    <w:basedOn w:val="99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18">
    <w:name w:val="List Table 7 Colorful - Accent 1"/>
    <w:basedOn w:val="99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19">
    <w:name w:val="List Table 7 Colorful - Accent 2"/>
    <w:basedOn w:val="99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20">
    <w:name w:val="List Table 7 Colorful - Accent 3"/>
    <w:basedOn w:val="99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21">
    <w:name w:val="List Table 7 Colorful - Accent 4"/>
    <w:basedOn w:val="99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22">
    <w:name w:val="List Table 7 Colorful - Accent 5"/>
    <w:basedOn w:val="99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23">
    <w:name w:val="List Table 7 Colorful - Accent 6"/>
    <w:basedOn w:val="99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24">
    <w:name w:val="Lined - Accent"/>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ned - Accent 1"/>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ned - Accent 2"/>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ned - Accent 3"/>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ned - Accent 4"/>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ned - Accent 5"/>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Lined - Accent 6"/>
    <w:basedOn w:val="9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Bordered &amp; Lined - Accent"/>
    <w:basedOn w:val="99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Bordered &amp; Lined - Accent 1"/>
    <w:basedOn w:val="99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Bordered &amp; Lined - Accent 2"/>
    <w:basedOn w:val="99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Bordered &amp; Lined - Accent 3"/>
    <w:basedOn w:val="99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Bordered &amp; Lined - Accent 4"/>
    <w:basedOn w:val="99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Bordered &amp; Lined - Accent 5"/>
    <w:basedOn w:val="99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Bordered &amp; Lined - Accent 6"/>
    <w:basedOn w:val="99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Bordered"/>
    <w:basedOn w:val="99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Bordered - Accent 1"/>
    <w:basedOn w:val="9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Bordered - Accent 2"/>
    <w:basedOn w:val="9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Bordered - Accent 3"/>
    <w:basedOn w:val="9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Bordered - Accent 4"/>
    <w:basedOn w:val="9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Bordered - Accent 5"/>
    <w:basedOn w:val="9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Bordered - Accent 6"/>
    <w:basedOn w:val="9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45">
    <w:name w:val="Heading 3"/>
    <w:basedOn w:val="994"/>
    <w:next w:val="994"/>
    <w:link w:val="9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46">
    <w:name w:val="Heading 4"/>
    <w:basedOn w:val="994"/>
    <w:next w:val="994"/>
    <w:link w:val="9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47">
    <w:name w:val="Heading 5"/>
    <w:basedOn w:val="994"/>
    <w:next w:val="994"/>
    <w:link w:val="9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48">
    <w:name w:val="Heading 6"/>
    <w:basedOn w:val="994"/>
    <w:next w:val="994"/>
    <w:link w:val="9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49">
    <w:name w:val="Heading 7"/>
    <w:basedOn w:val="994"/>
    <w:next w:val="994"/>
    <w:link w:val="9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50">
    <w:name w:val="Heading 8"/>
    <w:basedOn w:val="994"/>
    <w:next w:val="994"/>
    <w:link w:val="9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51">
    <w:name w:val="Heading 9"/>
    <w:basedOn w:val="994"/>
    <w:next w:val="994"/>
    <w:link w:val="9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52">
    <w:name w:val="Heading 3 Char"/>
    <w:basedOn w:val="997"/>
    <w:link w:val="945"/>
    <w:uiPriority w:val="9"/>
    <w:pPr>
      <w:pBdr/>
      <w:spacing/>
      <w:ind/>
    </w:pPr>
    <w:rPr>
      <w:rFonts w:ascii="Arial" w:hAnsi="Arial" w:eastAsia="Arial" w:cs="Arial"/>
      <w:color w:val="0f4761" w:themeColor="accent1" w:themeShade="BF"/>
      <w:sz w:val="28"/>
      <w:szCs w:val="28"/>
    </w:rPr>
  </w:style>
  <w:style w:type="character" w:styleId="953">
    <w:name w:val="Heading 4 Char"/>
    <w:basedOn w:val="997"/>
    <w:link w:val="946"/>
    <w:uiPriority w:val="9"/>
    <w:pPr>
      <w:pBdr/>
      <w:spacing/>
      <w:ind/>
    </w:pPr>
    <w:rPr>
      <w:rFonts w:ascii="Arial" w:hAnsi="Arial" w:eastAsia="Arial" w:cs="Arial"/>
      <w:i/>
      <w:iCs/>
      <w:color w:val="0f4761" w:themeColor="accent1" w:themeShade="BF"/>
    </w:rPr>
  </w:style>
  <w:style w:type="character" w:styleId="954">
    <w:name w:val="Heading 5 Char"/>
    <w:basedOn w:val="997"/>
    <w:link w:val="947"/>
    <w:uiPriority w:val="9"/>
    <w:pPr>
      <w:pBdr/>
      <w:spacing/>
      <w:ind/>
    </w:pPr>
    <w:rPr>
      <w:rFonts w:ascii="Arial" w:hAnsi="Arial" w:eastAsia="Arial" w:cs="Arial"/>
      <w:color w:val="0f4761" w:themeColor="accent1" w:themeShade="BF"/>
    </w:rPr>
  </w:style>
  <w:style w:type="character" w:styleId="955">
    <w:name w:val="Heading 6 Char"/>
    <w:basedOn w:val="997"/>
    <w:link w:val="948"/>
    <w:uiPriority w:val="9"/>
    <w:pPr>
      <w:pBdr/>
      <w:spacing/>
      <w:ind/>
    </w:pPr>
    <w:rPr>
      <w:rFonts w:ascii="Arial" w:hAnsi="Arial" w:eastAsia="Arial" w:cs="Arial"/>
      <w:i/>
      <w:iCs/>
      <w:color w:val="595959" w:themeColor="text1" w:themeTint="A6"/>
    </w:rPr>
  </w:style>
  <w:style w:type="character" w:styleId="956">
    <w:name w:val="Heading 7 Char"/>
    <w:basedOn w:val="997"/>
    <w:link w:val="949"/>
    <w:uiPriority w:val="9"/>
    <w:pPr>
      <w:pBdr/>
      <w:spacing/>
      <w:ind/>
    </w:pPr>
    <w:rPr>
      <w:rFonts w:ascii="Arial" w:hAnsi="Arial" w:eastAsia="Arial" w:cs="Arial"/>
      <w:color w:val="595959" w:themeColor="text1" w:themeTint="A6"/>
    </w:rPr>
  </w:style>
  <w:style w:type="character" w:styleId="957">
    <w:name w:val="Heading 8 Char"/>
    <w:basedOn w:val="997"/>
    <w:link w:val="950"/>
    <w:uiPriority w:val="9"/>
    <w:pPr>
      <w:pBdr/>
      <w:spacing/>
      <w:ind/>
    </w:pPr>
    <w:rPr>
      <w:rFonts w:ascii="Arial" w:hAnsi="Arial" w:eastAsia="Arial" w:cs="Arial"/>
      <w:i/>
      <w:iCs/>
      <w:color w:val="272727" w:themeColor="text1" w:themeTint="D8"/>
    </w:rPr>
  </w:style>
  <w:style w:type="character" w:styleId="958">
    <w:name w:val="Heading 9 Char"/>
    <w:basedOn w:val="997"/>
    <w:link w:val="951"/>
    <w:uiPriority w:val="9"/>
    <w:pPr>
      <w:pBdr/>
      <w:spacing/>
      <w:ind/>
    </w:pPr>
    <w:rPr>
      <w:rFonts w:ascii="Arial" w:hAnsi="Arial" w:eastAsia="Arial" w:cs="Arial"/>
      <w:i/>
      <w:iCs/>
      <w:color w:val="272727" w:themeColor="text1" w:themeTint="D8"/>
    </w:rPr>
  </w:style>
  <w:style w:type="paragraph" w:styleId="959">
    <w:name w:val="Title"/>
    <w:basedOn w:val="994"/>
    <w:next w:val="994"/>
    <w:link w:val="960"/>
    <w:uiPriority w:val="10"/>
    <w:qFormat/>
    <w:pPr>
      <w:pBdr/>
      <w:spacing w:after="80" w:line="240" w:lineRule="auto"/>
      <w:ind/>
      <w:contextualSpacing w:val="true"/>
    </w:pPr>
    <w:rPr>
      <w:rFonts w:ascii="Arial" w:hAnsi="Arial" w:eastAsia="Arial" w:cs="Arial"/>
      <w:spacing w:val="-10"/>
      <w:sz w:val="56"/>
      <w:szCs w:val="56"/>
    </w:rPr>
  </w:style>
  <w:style w:type="character" w:styleId="960">
    <w:name w:val="Title Char"/>
    <w:basedOn w:val="997"/>
    <w:link w:val="959"/>
    <w:uiPriority w:val="10"/>
    <w:pPr>
      <w:pBdr/>
      <w:spacing/>
      <w:ind/>
    </w:pPr>
    <w:rPr>
      <w:rFonts w:ascii="Arial" w:hAnsi="Arial" w:eastAsia="Arial" w:cs="Arial"/>
      <w:spacing w:val="-10"/>
      <w:sz w:val="56"/>
      <w:szCs w:val="56"/>
    </w:rPr>
  </w:style>
  <w:style w:type="paragraph" w:styleId="961">
    <w:name w:val="Subtitle"/>
    <w:basedOn w:val="994"/>
    <w:next w:val="994"/>
    <w:link w:val="962"/>
    <w:uiPriority w:val="11"/>
    <w:qFormat/>
    <w:pPr>
      <w:numPr>
        <w:ilvl w:val="1"/>
      </w:numPr>
      <w:pBdr/>
      <w:spacing/>
      <w:ind/>
    </w:pPr>
    <w:rPr>
      <w:color w:val="595959" w:themeColor="text1" w:themeTint="A6"/>
      <w:spacing w:val="15"/>
      <w:sz w:val="28"/>
      <w:szCs w:val="28"/>
    </w:rPr>
  </w:style>
  <w:style w:type="character" w:styleId="962">
    <w:name w:val="Subtitle Char"/>
    <w:basedOn w:val="997"/>
    <w:link w:val="961"/>
    <w:uiPriority w:val="11"/>
    <w:pPr>
      <w:pBdr/>
      <w:spacing/>
      <w:ind/>
    </w:pPr>
    <w:rPr>
      <w:color w:val="595959" w:themeColor="text1" w:themeTint="A6"/>
      <w:spacing w:val="15"/>
      <w:sz w:val="28"/>
      <w:szCs w:val="28"/>
    </w:rPr>
  </w:style>
  <w:style w:type="paragraph" w:styleId="963">
    <w:name w:val="Quote"/>
    <w:basedOn w:val="994"/>
    <w:next w:val="994"/>
    <w:link w:val="964"/>
    <w:uiPriority w:val="29"/>
    <w:qFormat/>
    <w:pPr>
      <w:pBdr/>
      <w:spacing w:before="160"/>
      <w:ind/>
      <w:jc w:val="center"/>
    </w:pPr>
    <w:rPr>
      <w:i/>
      <w:iCs/>
      <w:color w:val="404040" w:themeColor="text1" w:themeTint="BF"/>
    </w:rPr>
  </w:style>
  <w:style w:type="character" w:styleId="964">
    <w:name w:val="Quote Char"/>
    <w:basedOn w:val="997"/>
    <w:link w:val="963"/>
    <w:uiPriority w:val="29"/>
    <w:pPr>
      <w:pBdr/>
      <w:spacing/>
      <w:ind/>
    </w:pPr>
    <w:rPr>
      <w:i/>
      <w:iCs/>
      <w:color w:val="404040" w:themeColor="text1" w:themeTint="BF"/>
    </w:rPr>
  </w:style>
  <w:style w:type="character" w:styleId="965">
    <w:name w:val="Intense Emphasis"/>
    <w:basedOn w:val="997"/>
    <w:uiPriority w:val="21"/>
    <w:qFormat/>
    <w:pPr>
      <w:pBdr/>
      <w:spacing/>
      <w:ind/>
    </w:pPr>
    <w:rPr>
      <w:i/>
      <w:iCs/>
      <w:color w:val="0f4761" w:themeColor="accent1" w:themeShade="BF"/>
    </w:rPr>
  </w:style>
  <w:style w:type="paragraph" w:styleId="966">
    <w:name w:val="Intense Quote"/>
    <w:basedOn w:val="994"/>
    <w:next w:val="994"/>
    <w:link w:val="9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67">
    <w:name w:val="Intense Quote Char"/>
    <w:basedOn w:val="997"/>
    <w:link w:val="966"/>
    <w:uiPriority w:val="30"/>
    <w:pPr>
      <w:pBdr/>
      <w:spacing/>
      <w:ind/>
    </w:pPr>
    <w:rPr>
      <w:i/>
      <w:iCs/>
      <w:color w:val="0f4761" w:themeColor="accent1" w:themeShade="BF"/>
    </w:rPr>
  </w:style>
  <w:style w:type="character" w:styleId="968">
    <w:name w:val="Intense Reference"/>
    <w:basedOn w:val="997"/>
    <w:uiPriority w:val="32"/>
    <w:qFormat/>
    <w:pPr>
      <w:pBdr/>
      <w:spacing/>
      <w:ind/>
    </w:pPr>
    <w:rPr>
      <w:b/>
      <w:bCs/>
      <w:smallCaps/>
      <w:color w:val="0f4761" w:themeColor="accent1" w:themeShade="BF"/>
      <w:spacing w:val="5"/>
    </w:rPr>
  </w:style>
  <w:style w:type="paragraph" w:styleId="969">
    <w:name w:val="No Spacing"/>
    <w:basedOn w:val="994"/>
    <w:uiPriority w:val="1"/>
    <w:qFormat/>
    <w:pPr>
      <w:pBdr/>
      <w:spacing w:after="0" w:line="240" w:lineRule="auto"/>
      <w:ind/>
    </w:pPr>
  </w:style>
  <w:style w:type="character" w:styleId="970">
    <w:name w:val="Subtle Emphasis"/>
    <w:basedOn w:val="997"/>
    <w:uiPriority w:val="19"/>
    <w:qFormat/>
    <w:pPr>
      <w:pBdr/>
      <w:spacing/>
      <w:ind/>
    </w:pPr>
    <w:rPr>
      <w:i/>
      <w:iCs/>
      <w:color w:val="404040" w:themeColor="text1" w:themeTint="BF"/>
    </w:rPr>
  </w:style>
  <w:style w:type="character" w:styleId="971">
    <w:name w:val="Emphasis"/>
    <w:basedOn w:val="997"/>
    <w:uiPriority w:val="20"/>
    <w:qFormat/>
    <w:pPr>
      <w:pBdr/>
      <w:spacing/>
      <w:ind/>
    </w:pPr>
    <w:rPr>
      <w:i/>
      <w:iCs/>
    </w:rPr>
  </w:style>
  <w:style w:type="character" w:styleId="972">
    <w:name w:val="Strong"/>
    <w:basedOn w:val="997"/>
    <w:uiPriority w:val="22"/>
    <w:qFormat/>
    <w:pPr>
      <w:pBdr/>
      <w:spacing/>
      <w:ind/>
    </w:pPr>
    <w:rPr>
      <w:b/>
      <w:bCs/>
    </w:rPr>
  </w:style>
  <w:style w:type="character" w:styleId="973">
    <w:name w:val="Subtle Reference"/>
    <w:basedOn w:val="997"/>
    <w:uiPriority w:val="31"/>
    <w:qFormat/>
    <w:pPr>
      <w:pBdr/>
      <w:spacing/>
      <w:ind/>
    </w:pPr>
    <w:rPr>
      <w:smallCaps/>
      <w:color w:val="5a5a5a" w:themeColor="text1" w:themeTint="A5"/>
    </w:rPr>
  </w:style>
  <w:style w:type="character" w:styleId="974">
    <w:name w:val="Book Title"/>
    <w:basedOn w:val="997"/>
    <w:uiPriority w:val="33"/>
    <w:qFormat/>
    <w:pPr>
      <w:pBdr/>
      <w:spacing/>
      <w:ind/>
    </w:pPr>
    <w:rPr>
      <w:b/>
      <w:bCs/>
      <w:i/>
      <w:iCs/>
      <w:spacing w:val="5"/>
    </w:rPr>
  </w:style>
  <w:style w:type="paragraph" w:styleId="975">
    <w:name w:val="Caption"/>
    <w:basedOn w:val="994"/>
    <w:next w:val="994"/>
    <w:uiPriority w:val="35"/>
    <w:unhideWhenUsed/>
    <w:qFormat/>
    <w:pPr>
      <w:pBdr/>
      <w:spacing w:after="200" w:line="240" w:lineRule="auto"/>
      <w:ind/>
    </w:pPr>
    <w:rPr>
      <w:i/>
      <w:iCs/>
      <w:color w:val="0e2841" w:themeColor="text2"/>
      <w:sz w:val="18"/>
      <w:szCs w:val="18"/>
    </w:rPr>
  </w:style>
  <w:style w:type="paragraph" w:styleId="976">
    <w:name w:val="footnote text"/>
    <w:basedOn w:val="994"/>
    <w:link w:val="977"/>
    <w:uiPriority w:val="99"/>
    <w:semiHidden/>
    <w:unhideWhenUsed/>
    <w:pPr>
      <w:pBdr/>
      <w:spacing w:after="0" w:line="240" w:lineRule="auto"/>
      <w:ind/>
    </w:pPr>
    <w:rPr>
      <w:sz w:val="20"/>
      <w:szCs w:val="20"/>
    </w:rPr>
  </w:style>
  <w:style w:type="character" w:styleId="977">
    <w:name w:val="Footnote Text Char"/>
    <w:basedOn w:val="997"/>
    <w:link w:val="976"/>
    <w:uiPriority w:val="99"/>
    <w:semiHidden/>
    <w:pPr>
      <w:pBdr/>
      <w:spacing/>
      <w:ind/>
    </w:pPr>
    <w:rPr>
      <w:sz w:val="20"/>
      <w:szCs w:val="20"/>
    </w:rPr>
  </w:style>
  <w:style w:type="character" w:styleId="978">
    <w:name w:val="footnote reference"/>
    <w:basedOn w:val="997"/>
    <w:uiPriority w:val="99"/>
    <w:semiHidden/>
    <w:unhideWhenUsed/>
    <w:pPr>
      <w:pBdr/>
      <w:spacing/>
      <w:ind/>
    </w:pPr>
    <w:rPr>
      <w:vertAlign w:val="superscript"/>
    </w:rPr>
  </w:style>
  <w:style w:type="paragraph" w:styleId="979">
    <w:name w:val="endnote text"/>
    <w:basedOn w:val="994"/>
    <w:link w:val="980"/>
    <w:uiPriority w:val="99"/>
    <w:semiHidden/>
    <w:unhideWhenUsed/>
    <w:pPr>
      <w:pBdr/>
      <w:spacing w:after="0" w:line="240" w:lineRule="auto"/>
      <w:ind/>
    </w:pPr>
    <w:rPr>
      <w:sz w:val="20"/>
      <w:szCs w:val="20"/>
    </w:rPr>
  </w:style>
  <w:style w:type="character" w:styleId="980">
    <w:name w:val="Endnote Text Char"/>
    <w:basedOn w:val="997"/>
    <w:link w:val="979"/>
    <w:uiPriority w:val="99"/>
    <w:semiHidden/>
    <w:pPr>
      <w:pBdr/>
      <w:spacing/>
      <w:ind/>
    </w:pPr>
    <w:rPr>
      <w:sz w:val="20"/>
      <w:szCs w:val="20"/>
    </w:rPr>
  </w:style>
  <w:style w:type="character" w:styleId="981">
    <w:name w:val="endnote reference"/>
    <w:basedOn w:val="997"/>
    <w:uiPriority w:val="99"/>
    <w:semiHidden/>
    <w:unhideWhenUsed/>
    <w:pPr>
      <w:pBdr/>
      <w:spacing/>
      <w:ind/>
    </w:pPr>
    <w:rPr>
      <w:vertAlign w:val="superscript"/>
    </w:rPr>
  </w:style>
  <w:style w:type="character" w:styleId="982">
    <w:name w:val="FollowedHyperlink"/>
    <w:basedOn w:val="997"/>
    <w:uiPriority w:val="99"/>
    <w:semiHidden/>
    <w:unhideWhenUsed/>
    <w:pPr>
      <w:pBdr/>
      <w:spacing/>
      <w:ind/>
    </w:pPr>
    <w:rPr>
      <w:color w:val="954f72" w:themeColor="followedHyperlink"/>
      <w:u w:val="single"/>
    </w:rPr>
  </w:style>
  <w:style w:type="paragraph" w:styleId="983">
    <w:name w:val="toc 1"/>
    <w:basedOn w:val="994"/>
    <w:next w:val="994"/>
    <w:uiPriority w:val="39"/>
    <w:unhideWhenUsed/>
    <w:pPr>
      <w:pBdr/>
      <w:spacing w:after="100"/>
      <w:ind/>
    </w:pPr>
  </w:style>
  <w:style w:type="paragraph" w:styleId="984">
    <w:name w:val="toc 2"/>
    <w:basedOn w:val="994"/>
    <w:next w:val="994"/>
    <w:uiPriority w:val="39"/>
    <w:unhideWhenUsed/>
    <w:pPr>
      <w:pBdr/>
      <w:spacing w:after="100"/>
      <w:ind w:left="220"/>
    </w:pPr>
  </w:style>
  <w:style w:type="paragraph" w:styleId="985">
    <w:name w:val="toc 3"/>
    <w:basedOn w:val="994"/>
    <w:next w:val="994"/>
    <w:uiPriority w:val="39"/>
    <w:unhideWhenUsed/>
    <w:pPr>
      <w:pBdr/>
      <w:spacing w:after="100"/>
      <w:ind w:left="440"/>
    </w:pPr>
  </w:style>
  <w:style w:type="paragraph" w:styleId="986">
    <w:name w:val="toc 4"/>
    <w:basedOn w:val="994"/>
    <w:next w:val="994"/>
    <w:uiPriority w:val="39"/>
    <w:unhideWhenUsed/>
    <w:pPr>
      <w:pBdr/>
      <w:spacing w:after="100"/>
      <w:ind w:left="660"/>
    </w:pPr>
  </w:style>
  <w:style w:type="paragraph" w:styleId="987">
    <w:name w:val="toc 5"/>
    <w:basedOn w:val="994"/>
    <w:next w:val="994"/>
    <w:uiPriority w:val="39"/>
    <w:unhideWhenUsed/>
    <w:pPr>
      <w:pBdr/>
      <w:spacing w:after="100"/>
      <w:ind w:left="880"/>
    </w:pPr>
  </w:style>
  <w:style w:type="paragraph" w:styleId="988">
    <w:name w:val="toc 6"/>
    <w:basedOn w:val="994"/>
    <w:next w:val="994"/>
    <w:uiPriority w:val="39"/>
    <w:unhideWhenUsed/>
    <w:pPr>
      <w:pBdr/>
      <w:spacing w:after="100"/>
      <w:ind w:left="1100"/>
    </w:pPr>
  </w:style>
  <w:style w:type="paragraph" w:styleId="989">
    <w:name w:val="toc 7"/>
    <w:basedOn w:val="994"/>
    <w:next w:val="994"/>
    <w:uiPriority w:val="39"/>
    <w:unhideWhenUsed/>
    <w:pPr>
      <w:pBdr/>
      <w:spacing w:after="100"/>
      <w:ind w:left="1320"/>
    </w:pPr>
  </w:style>
  <w:style w:type="paragraph" w:styleId="990">
    <w:name w:val="toc 8"/>
    <w:basedOn w:val="994"/>
    <w:next w:val="994"/>
    <w:uiPriority w:val="39"/>
    <w:unhideWhenUsed/>
    <w:pPr>
      <w:pBdr/>
      <w:spacing w:after="100"/>
      <w:ind w:left="1540"/>
    </w:pPr>
  </w:style>
  <w:style w:type="paragraph" w:styleId="991">
    <w:name w:val="toc 9"/>
    <w:basedOn w:val="994"/>
    <w:next w:val="994"/>
    <w:uiPriority w:val="39"/>
    <w:unhideWhenUsed/>
    <w:pPr>
      <w:pBdr/>
      <w:spacing w:after="100"/>
      <w:ind w:left="1760"/>
    </w:pPr>
  </w:style>
  <w:style w:type="paragraph" w:styleId="992">
    <w:name w:val="TOC Heading"/>
    <w:uiPriority w:val="39"/>
    <w:unhideWhenUsed/>
    <w:pPr>
      <w:pBdr/>
      <w:spacing/>
      <w:ind/>
    </w:pPr>
  </w:style>
  <w:style w:type="paragraph" w:styleId="993">
    <w:name w:val="table of figures"/>
    <w:basedOn w:val="994"/>
    <w:next w:val="994"/>
    <w:uiPriority w:val="99"/>
    <w:unhideWhenUsed/>
    <w:pPr>
      <w:pBdr/>
      <w:spacing w:after="0" w:afterAutospacing="0"/>
      <w:ind/>
    </w:pPr>
  </w:style>
  <w:style w:type="paragraph" w:styleId="994" w:default="1">
    <w:name w:val="Normal"/>
    <w:qFormat/>
    <w:pPr>
      <w:pBdr/>
      <w:spacing w:after="200" w:line="276" w:lineRule="auto"/>
      <w:ind/>
    </w:pPr>
    <w:rPr>
      <w:sz w:val="22"/>
      <w:szCs w:val="22"/>
    </w:rPr>
  </w:style>
  <w:style w:type="paragraph" w:styleId="995">
    <w:name w:val="Heading 1"/>
    <w:basedOn w:val="994"/>
    <w:next w:val="994"/>
    <w:link w:val="1018"/>
    <w:uiPriority w:val="9"/>
    <w:qFormat/>
    <w:pPr>
      <w:keepNext w:val="true"/>
      <w:keepLines w:val="true"/>
      <w:pBdr/>
      <w:spacing w:after="0" w:line="360" w:lineRule="auto"/>
      <w:ind/>
      <w:jc w:val="center"/>
      <w:outlineLvl w:val="0"/>
    </w:pPr>
    <w:rPr>
      <w:rFonts w:ascii="Arial" w:hAnsi="Arial" w:eastAsiaTheme="majorEastAsia" w:cstheme="majorBidi"/>
      <w:sz w:val="32"/>
      <w:szCs w:val="40"/>
      <w14:ligatures w14:val="standardContextual"/>
    </w:rPr>
  </w:style>
  <w:style w:type="paragraph" w:styleId="996">
    <w:name w:val="Heading 2"/>
    <w:basedOn w:val="994"/>
    <w:next w:val="994"/>
    <w:link w:val="1019"/>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997" w:default="1">
    <w:name w:val="Default Paragraph Font"/>
    <w:uiPriority w:val="1"/>
    <w:semiHidden/>
    <w:unhideWhenUsed/>
    <w:pPr>
      <w:pBdr/>
      <w:spacing/>
      <w:ind/>
    </w:pPr>
  </w:style>
  <w:style w:type="table" w:styleId="99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99" w:default="1">
    <w:name w:val="No List"/>
    <w:uiPriority w:val="99"/>
    <w:semiHidden/>
    <w:unhideWhenUsed/>
    <w:pPr>
      <w:pBdr/>
      <w:spacing/>
      <w:ind/>
    </w:pPr>
  </w:style>
  <w:style w:type="table" w:styleId="1000">
    <w:name w:val="Table Grid"/>
    <w:basedOn w:val="99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01" w:customStyle="1">
    <w:name w:val="Colorful List - Accent 11"/>
    <w:basedOn w:val="994"/>
    <w:uiPriority w:val="34"/>
    <w:qFormat/>
    <w:pPr>
      <w:pBdr/>
      <w:spacing/>
      <w:ind w:left="720"/>
    </w:pPr>
  </w:style>
  <w:style w:type="character" w:styleId="1002" w:customStyle="1">
    <w:name w:val="Font Style47"/>
    <w:uiPriority w:val="99"/>
    <w:pPr>
      <w:pBdr/>
      <w:spacing/>
      <w:ind/>
    </w:pPr>
    <w:rPr>
      <w:rFonts w:ascii="Times New Roman" w:hAnsi="Times New Roman" w:cs="Times New Roman"/>
      <w:color w:val="000000"/>
      <w:sz w:val="24"/>
      <w:szCs w:val="24"/>
    </w:rPr>
  </w:style>
  <w:style w:type="paragraph" w:styleId="1003" w:customStyle="1">
    <w:name w:val="Style10"/>
    <w:basedOn w:val="994"/>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1004" w:customStyle="1">
    <w:name w:val="Style22"/>
    <w:basedOn w:val="994"/>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1005" w:customStyle="1">
    <w:name w:val="Style32"/>
    <w:basedOn w:val="994"/>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1006">
    <w:name w:val="Header"/>
    <w:basedOn w:val="994"/>
    <w:link w:val="1007"/>
    <w:unhideWhenUsed/>
    <w:pPr>
      <w:pBdr/>
      <w:tabs>
        <w:tab w:val="center" w:leader="none" w:pos="4513"/>
        <w:tab w:val="right" w:leader="none" w:pos="9026"/>
      </w:tabs>
      <w:spacing w:after="0" w:line="240" w:lineRule="auto"/>
      <w:ind/>
    </w:pPr>
    <w:rPr>
      <w:lang w:val="id-ID"/>
    </w:rPr>
  </w:style>
  <w:style w:type="character" w:styleId="1007" w:customStyle="1">
    <w:name w:val="Header Char"/>
    <w:link w:val="1006"/>
    <w:pPr>
      <w:pBdr/>
      <w:spacing/>
      <w:ind/>
    </w:pPr>
    <w:rPr>
      <w:sz w:val="22"/>
      <w:szCs w:val="22"/>
      <w:lang w:val="id-ID"/>
    </w:rPr>
  </w:style>
  <w:style w:type="paragraph" w:styleId="1008">
    <w:name w:val="List Paragraph"/>
    <w:basedOn w:val="994"/>
    <w:uiPriority w:val="34"/>
    <w:qFormat/>
    <w:pPr>
      <w:pBdr/>
      <w:spacing w:after="0" w:line="360" w:lineRule="auto"/>
      <w:ind w:left="720"/>
      <w:contextualSpacing w:val="true"/>
      <w:jc w:val="both"/>
    </w:pPr>
    <w:rPr>
      <w:rFonts w:ascii="Times New Roman" w:hAnsi="Times New Roman" w:eastAsia="Aptos"/>
      <w:sz w:val="24"/>
    </w:rPr>
  </w:style>
  <w:style w:type="character" w:styleId="1009">
    <w:name w:val="Hyperlink"/>
    <w:uiPriority w:val="99"/>
    <w:unhideWhenUsed/>
    <w:pPr>
      <w:pBdr/>
      <w:spacing/>
      <w:ind/>
    </w:pPr>
    <w:rPr>
      <w:color w:val="467886"/>
      <w:u w:val="single"/>
    </w:rPr>
  </w:style>
  <w:style w:type="numbering" w:styleId="1010" w:customStyle="1">
    <w:name w:val="No List1"/>
    <w:next w:val="999"/>
    <w:uiPriority w:val="99"/>
    <w:semiHidden/>
    <w:unhideWhenUsed/>
    <w:pPr>
      <w:pBdr/>
      <w:spacing/>
      <w:ind/>
    </w:pPr>
  </w:style>
  <w:style w:type="numbering" w:styleId="1011" w:customStyle="1">
    <w:name w:val="Style2"/>
    <w:uiPriority w:val="99"/>
    <w:pPr>
      <w:numPr>
        <w:numId w:val="7"/>
      </w:numPr>
      <w:pBdr/>
      <w:spacing/>
      <w:ind/>
    </w:pPr>
  </w:style>
  <w:style w:type="numbering" w:styleId="1012" w:customStyle="1">
    <w:name w:val="Style3"/>
    <w:uiPriority w:val="99"/>
    <w:pPr>
      <w:numPr>
        <w:numId w:val="8"/>
      </w:numPr>
      <w:pBdr/>
      <w:spacing/>
      <w:ind/>
    </w:pPr>
  </w:style>
  <w:style w:type="paragraph" w:styleId="1013" w:customStyle="1">
    <w:name w:val="List Paragraph1"/>
    <w:basedOn w:val="994"/>
    <w:next w:val="1008"/>
    <w:uiPriority w:val="34"/>
    <w:qFormat/>
    <w:pPr>
      <w:pBdr/>
      <w:spacing w:after="160" w:line="259" w:lineRule="auto"/>
      <w:ind w:left="720"/>
      <w:contextualSpacing w:val="true"/>
    </w:pPr>
    <w:rPr>
      <w:lang w:val="id-ID"/>
    </w:rPr>
  </w:style>
  <w:style w:type="paragraph" w:styleId="1014" w:customStyle="1">
    <w:name w:val="Default"/>
    <w:pPr>
      <w:pBdr/>
      <w:spacing/>
      <w:ind/>
    </w:pPr>
    <w:rPr>
      <w:rFonts w:ascii="Times New Roman" w:hAnsi="Times New Roman"/>
      <w:color w:val="000000"/>
      <w:sz w:val="24"/>
      <w:szCs w:val="24"/>
      <w:lang w:val="en-ID"/>
    </w:rPr>
  </w:style>
  <w:style w:type="paragraph" w:styleId="1015">
    <w:name w:val="Revision"/>
    <w:hidden/>
    <w:uiPriority w:val="99"/>
    <w:semiHidden/>
    <w:pPr>
      <w:pBdr/>
      <w:spacing/>
      <w:ind/>
    </w:pPr>
    <w:rPr>
      <w:sz w:val="22"/>
      <w:szCs w:val="22"/>
      <w:lang w:val="en-ID"/>
    </w:rPr>
  </w:style>
  <w:style w:type="paragraph" w:styleId="1016">
    <w:name w:val="Footer"/>
    <w:basedOn w:val="994"/>
    <w:link w:val="1017"/>
    <w:uiPriority w:val="99"/>
    <w:unhideWhenUsed/>
    <w:pPr>
      <w:pBdr/>
      <w:tabs>
        <w:tab w:val="center" w:leader="none" w:pos="4680"/>
        <w:tab w:val="right" w:leader="none" w:pos="9360"/>
      </w:tabs>
      <w:spacing w:after="0" w:line="240" w:lineRule="auto"/>
      <w:ind/>
    </w:pPr>
    <w:rPr>
      <w:lang w:val="en-ID"/>
    </w:rPr>
  </w:style>
  <w:style w:type="character" w:styleId="1017" w:customStyle="1">
    <w:name w:val="Footer Char"/>
    <w:link w:val="1016"/>
    <w:uiPriority w:val="99"/>
    <w:pPr>
      <w:pBdr/>
      <w:spacing/>
      <w:ind/>
    </w:pPr>
    <w:rPr>
      <w:sz w:val="22"/>
      <w:szCs w:val="22"/>
      <w:lang w:val="en-ID"/>
    </w:rPr>
  </w:style>
  <w:style w:type="character" w:styleId="1018" w:customStyle="1">
    <w:name w:val="Heading 1 Char"/>
    <w:basedOn w:val="997"/>
    <w:link w:val="995"/>
    <w:uiPriority w:val="9"/>
    <w:pPr>
      <w:pBdr/>
      <w:spacing/>
      <w:ind/>
    </w:pPr>
    <w:rPr>
      <w:rFonts w:ascii="Arial" w:hAnsi="Arial" w:eastAsiaTheme="majorEastAsia" w:cstheme="majorBidi"/>
      <w:sz w:val="32"/>
      <w:szCs w:val="40"/>
      <w14:ligatures w14:val="standardContextual"/>
    </w:rPr>
  </w:style>
  <w:style w:type="character" w:styleId="1019" w:customStyle="1">
    <w:name w:val="Heading 2 Char"/>
    <w:basedOn w:val="997"/>
    <w:link w:val="996"/>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hyperlink" Target="https://www.slideserve.com/asabi/kerangka-kualifikasi-nasional-indonesia-dan-implikasinya-pada-dunia-kerja-dan-pendidikan-tinggi"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6</cp:revision>
  <dcterms:created xsi:type="dcterms:W3CDTF">2025-07-25T06:35:00Z</dcterms:created>
  <dcterms:modified xsi:type="dcterms:W3CDTF">2025-08-18T05:28:52Z</dcterms:modified>
</cp:coreProperties>
</file>