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14-Juli-2025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/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mampu: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menyebutkan jenis-jenis diode, menjelaskan perbedaannya dan melakukan simulasi rangkaian dasar diode;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penuh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 dan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SCR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baku penyearah satu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JADUAL PEMBELAJARAN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spacing w:val="-10"/>
                <w:lang w:val="sv-SE"/>
              </w:rPr>
            </w:r>
            <w:r/>
            <w:r>
              <w:rPr>
                <w:spacing w:val="-1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perbedaannya dan melakukan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-Kecepatan melakukan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melakukan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11, 12, 13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14, 15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782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779"/>
          <w:rFonts w:ascii="Cambria" w:hAnsi="Cambria"/>
          <w:color w:val="auto"/>
        </w:rPr>
      </w:pPr>
      <w:r>
        <w:rPr>
          <w:rStyle w:val="779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.</w:t>
      </w:r>
      <w:r>
        <w:rPr>
          <w:rStyle w:val="779"/>
          <w:rFonts w:ascii="Cambria" w:hAnsi="Cambria"/>
          <w:color w:val="auto"/>
        </w:rPr>
      </w:r>
    </w:p>
    <w:p>
      <w:pPr>
        <w:pStyle w:val="781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.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72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/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773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1-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7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40" w:lineRule="auto"/>
                    <w:ind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</w:r>
                  <w:r>
                    <w:rPr>
                      <w:rFonts w:ascii="Times New Roman" w:hAnsi="Times New Roman"/>
                      <w:szCs w:val="24"/>
                    </w:rPr>
                  </w:r>
                </w:p>
              </w:tc>
            </w:tr>
          </w:tbl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687"/>
        <w:gridCol w:w="3187"/>
        <w:gridCol w:w="3266"/>
        <w:gridCol w:w="1439"/>
        <w:gridCol w:w="771"/>
      </w:tblGrid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Kemampuan</w:t>
            </w:r>
            <w:r>
              <w:rPr>
                <w:b/>
                <w:bCs/>
              </w:rPr>
              <w:t xml:space="preserve"> Akhir yang </w:t>
            </w:r>
            <w:r>
              <w:rPr>
                <w:b/>
                <w:bCs/>
              </w:rPr>
              <w:t xml:space="preserve">Diharapkan</w:t>
            </w:r>
            <w:r>
              <w:rPr>
                <w:b/>
                <w:bCs/>
              </w:rPr>
              <w:t xml:space="preserve"> (Sub CPMK)</w:t>
            </w:r>
            <w:r>
              <w:rPr>
                <w:b/>
                <w:bCs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sistem bilangan digital dan konversinya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Mampu melakukan konversi antar sistem bilangan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gerbang logika digital dan penggunaannya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Mengidentifikasi dan menyusun rangkaian logika dasar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Menerapkan aljabar Boolean dan Karnaugh Map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Menyederhanakan</w:t>
            </w:r>
            <w:r>
              <w:t xml:space="preserve"> </w:t>
            </w:r>
            <w:r>
              <w:t xml:space="preserve">rangkaian</w:t>
            </w:r>
            <w:r>
              <w:t xml:space="preserve"> digital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dan merancang rangkaian flip-flop, counter, dan register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Merancang dan menganalisis rangkaian sekuensial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prinsip kerja multivibrator dan timer (IC 555)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Membuat dan menjelaskan rangkaian multivibrator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Mengimplementasikan</w:t>
            </w:r>
            <w:r>
              <w:t xml:space="preserve"> </w:t>
            </w:r>
            <w:r>
              <w:t xml:space="preserve">aplikasi</w:t>
            </w:r>
            <w:r>
              <w:t xml:space="preserve"> digital </w:t>
            </w:r>
            <w:r>
              <w:t xml:space="preserve">sederhana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</w:t>
            </w:r>
            <w:r>
              <w:t xml:space="preserve"> dan </w:t>
            </w:r>
            <w:r>
              <w:t xml:space="preserve">realisasi</w:t>
            </w:r>
            <w:r>
              <w:t xml:space="preserve"> encoder, decoder, multiplexer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Melaksanakan simulasi dan evaluasi rangkaian digital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Hasil </w:t>
            </w:r>
            <w:r>
              <w:t xml:space="preserve">simulasi</w:t>
            </w:r>
            <w:r>
              <w:t xml:space="preserve"> dan </w:t>
            </w:r>
            <w:r>
              <w:t xml:space="preserve">laporan</w:t>
            </w:r>
            <w:r>
              <w:t xml:space="preserve"> </w:t>
            </w:r>
            <w:r>
              <w:t xml:space="preserve">evaluasi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Soal UTS mencakup materi minggu 1–7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Soal 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</w:t>
            </w:r>
            <w:r/>
          </w:p>
        </w:tc>
      </w:tr>
      <w:tr>
        <w:trPr/>
        <w:tc>
          <w:tcPr>
            <w:gridSpan w:val="4"/>
            <w:tcBorders/>
            <w:tcW w:w="85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Total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Style w:val="773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Kehadiran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785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788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789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9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1"/>
    <w:next w:val="7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1"/>
    <w:next w:val="7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1"/>
    <w:next w:val="7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1"/>
    <w:next w:val="7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7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1"/>
    <w:next w:val="77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1"/>
    <w:next w:val="7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1"/>
    <w:next w:val="7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1"/>
    <w:next w:val="7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1"/>
    <w:next w:val="771"/>
    <w:uiPriority w:val="39"/>
    <w:unhideWhenUsed/>
    <w:pPr>
      <w:pBdr/>
      <w:spacing w:after="100"/>
      <w:ind/>
    </w:pPr>
  </w:style>
  <w:style w:type="paragraph" w:styleId="189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0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1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2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3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4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5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6">
    <w:name w:val="toc 9"/>
    <w:basedOn w:val="771"/>
    <w:next w:val="77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772">
    <w:name w:val="Heading 1"/>
    <w:basedOn w:val="771"/>
    <w:next w:val="771"/>
    <w:link w:val="795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773">
    <w:name w:val="Heading 2"/>
    <w:basedOn w:val="771"/>
    <w:next w:val="771"/>
    <w:link w:val="796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table" w:styleId="777">
    <w:name w:val="Table Grid"/>
    <w:basedOn w:val="7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 w:customStyle="1">
    <w:name w:val="Colorful List - Accent 11"/>
    <w:basedOn w:val="771"/>
    <w:uiPriority w:val="34"/>
    <w:qFormat/>
    <w:pPr>
      <w:pBdr/>
      <w:spacing/>
      <w:ind w:left="720"/>
    </w:pPr>
  </w:style>
  <w:style w:type="character" w:styleId="779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80" w:customStyle="1">
    <w:name w:val="Style10"/>
    <w:basedOn w:val="771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1" w:customStyle="1">
    <w:name w:val="Style22"/>
    <w:basedOn w:val="771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2" w:customStyle="1">
    <w:name w:val="Style32"/>
    <w:basedOn w:val="771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3">
    <w:name w:val="Header"/>
    <w:basedOn w:val="771"/>
    <w:link w:val="784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784" w:customStyle="1">
    <w:name w:val="Header Char"/>
    <w:link w:val="783"/>
    <w:pPr>
      <w:pBdr/>
      <w:spacing/>
      <w:ind/>
    </w:pPr>
    <w:rPr>
      <w:sz w:val="22"/>
      <w:szCs w:val="22"/>
      <w:lang w:val="id-ID"/>
    </w:rPr>
  </w:style>
  <w:style w:type="paragraph" w:styleId="785">
    <w:name w:val="List Paragraph"/>
    <w:basedOn w:val="771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786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787" w:customStyle="1">
    <w:name w:val="No List1"/>
    <w:next w:val="776"/>
    <w:uiPriority w:val="99"/>
    <w:semiHidden/>
    <w:unhideWhenUsed/>
    <w:pPr>
      <w:pBdr/>
      <w:spacing/>
      <w:ind/>
    </w:pPr>
  </w:style>
  <w:style w:type="numbering" w:styleId="788" w:customStyle="1">
    <w:name w:val="Style2"/>
    <w:uiPriority w:val="99"/>
    <w:pPr>
      <w:numPr>
        <w:numId w:val="7"/>
      </w:numPr>
      <w:pBdr/>
      <w:spacing/>
      <w:ind/>
    </w:pPr>
  </w:style>
  <w:style w:type="numbering" w:styleId="789" w:customStyle="1">
    <w:name w:val="Style3"/>
    <w:uiPriority w:val="99"/>
    <w:pPr>
      <w:numPr>
        <w:numId w:val="8"/>
      </w:numPr>
      <w:pBdr/>
      <w:spacing/>
      <w:ind/>
    </w:pPr>
  </w:style>
  <w:style w:type="paragraph" w:styleId="790" w:customStyle="1">
    <w:name w:val="List Paragraph1"/>
    <w:basedOn w:val="771"/>
    <w:next w:val="785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791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792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793">
    <w:name w:val="Footer"/>
    <w:basedOn w:val="771"/>
    <w:link w:val="79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794" w:customStyle="1">
    <w:name w:val="Footer Char"/>
    <w:link w:val="793"/>
    <w:uiPriority w:val="99"/>
    <w:pPr>
      <w:pBdr/>
      <w:spacing/>
      <w:ind/>
    </w:pPr>
    <w:rPr>
      <w:sz w:val="22"/>
      <w:szCs w:val="22"/>
      <w:lang w:val="en-ID"/>
    </w:rPr>
  </w:style>
  <w:style w:type="character" w:styleId="795" w:customStyle="1">
    <w:name w:val="Heading 1 Char"/>
    <w:basedOn w:val="774"/>
    <w:link w:val="772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796" w:customStyle="1">
    <w:name w:val="Heading 2 Char"/>
    <w:basedOn w:val="774"/>
    <w:link w:val="773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3</cp:revision>
  <dcterms:created xsi:type="dcterms:W3CDTF">2025-07-25T06:35:00Z</dcterms:created>
  <dcterms:modified xsi:type="dcterms:W3CDTF">2025-08-16T09:01:44Z</dcterms:modified>
</cp:coreProperties>
</file>