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9"/>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RENCANA PEMBELAJARAN SEMESTER</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ff0000"/>
                <w:lang w:val="id-ID"/>
              </w:rPr>
            </w:pPr>
            <w:r>
              <w:rPr>
                <w:color w:val="ff0000"/>
                <w:lang w:val="id-ID"/>
              </w:rPr>
            </w:r>
            <w:r>
              <w:rPr>
                <w:rFonts w:ascii="Cambria" w:hAnsi="Cambria" w:eastAsia="Cambria" w:cs="Cambria"/>
                <w:color w:val="000000"/>
                <w:sz w:val="24"/>
                <w:szCs w:val="24"/>
                <w:lang w:val="id-ID"/>
              </w:rPr>
              <w:t xml:space="preserve">PTL12504</w:t>
            </w:r>
            <w:r>
              <w:rPr>
                <w:color w:val="ff0000"/>
                <w:lang w:val="id-ID"/>
              </w:rPr>
            </w:r>
            <w:r>
              <w:rPr>
                <w:color w:val="ff0000"/>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w:t>
      </w:r>
      <w:r>
        <w:rPr>
          <w:rFonts w:ascii="Cambria" w:hAnsi="Cambria"/>
          <w:b/>
          <w:sz w:val="32"/>
          <w:szCs w:val="32"/>
          <w:lang w:val="id"/>
        </w:rPr>
        <w:t xml:space="preserve">Diploma III</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t xml:space="preserve">PTL12504</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5 (Lima)</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57" w:afterAutospacing="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
              </w:rPr>
              <w:t xml:space="preserve">, sesuai dengan kedalaman jenjang D3</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w:t>
            </w:r>
            <w:r>
              <w:rPr>
                <w:rFonts w:ascii="Cambria" w:hAnsi="Cambria"/>
                <w:sz w:val="24"/>
                <w:szCs w:val="24"/>
                <w:lang w:val="id"/>
              </w:rPr>
              <w:t xml:space="preserve">n</w:t>
            </w:r>
            <w:r>
              <w:rPr>
                <w:rFonts w:ascii="Cambria" w:hAnsi="Cambria"/>
                <w:sz w:val="24"/>
                <w:szCs w:val="24"/>
                <w:lang w:val="id-ID"/>
              </w:rPr>
              <w:t xml:space="preserve">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afterAutospacing="0" w:line="240" w:lineRule="auto"/>
              <w:ind/>
              <w:rPr>
                <w:rFonts w:ascii="Cambria" w:hAnsi="Cambria"/>
                <w:b/>
                <w:sz w:val="24"/>
                <w:szCs w:val="24"/>
                <w:lang w:val="id-ID"/>
              </w:rPr>
            </w:pPr>
            <w:r>
              <w:rPr>
                <w:rFonts w:ascii="Cambria" w:hAnsi="Cambria"/>
                <w:b/>
                <w:sz w:val="24"/>
                <w:szCs w:val="24"/>
                <w:lang w:val="id-ID"/>
              </w:rPr>
              <w:t xml:space="preserve">CP PROG</w:t>
            </w:r>
            <w:r>
              <w:rPr>
                <w:rFonts w:ascii="Cambria" w:hAnsi="Cambria"/>
                <w:b/>
                <w:sz w:val="24"/>
                <w:szCs w:val="24"/>
                <w:lang w:val="id"/>
              </w:rPr>
              <w:t xml:space="preserve">A</w:t>
            </w:r>
            <w:r>
              <w:rPr>
                <w:rFonts w:ascii="Cambria" w:hAnsi="Cambria"/>
                <w:b/>
                <w:sz w:val="24"/>
                <w:szCs w:val="24"/>
                <w:lang w:val="id-ID"/>
              </w:rPr>
              <w:t xml:space="preserve">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afterAutospacing="0" w:before="57" w:beforeAutospacing="0"/>
              <w:ind w:right="0" w:firstLine="0" w:left="360"/>
              <w:rPr/>
            </w:pPr>
            <w:r>
              <w:rPr>
                <w:rFonts w:ascii="Cambria" w:hAnsi="Cambria" w:eastAsia="Cambria" w:cs="Cambria"/>
                <w:color w:val="000000"/>
                <w:sz w:val="24"/>
              </w:rPr>
              <w:t xml:space="preserve">PP2 - Menguasai terapan dari ilmu-ilmu kelistrikan seperti: Instalasi Listrik, Mesin Listrik, Transformator, Sistem Distribusi Tegangan Menengah, Cubicle, Sistem Proteksi, Elektronika, Elektronika Daya, Sistem Kendali, Mikroprosesor, PLC,CAD, Pemrograman K</w:t>
            </w:r>
            <w:r>
              <w:rPr>
                <w:rFonts w:ascii="Cambria" w:hAnsi="Cambria" w:eastAsia="Cambria" w:cs="Cambria"/>
                <w:color w:val="000000"/>
                <w:sz w:val="24"/>
              </w:rPr>
              <w:t xml:space="preserve">omputer.</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PP3 - Mempunyai wawasan yang luas mengenai perkembangan teknologi dalam bidang Kelistrikan.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PP4 - Menguasai pengetahuan prosedural seperti : Kewirausahaan, Manajemen Proyek, K3, SOP, Standardisasi, dan Etika Profesi.</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1 - Mampu menyelesaikan pekerjaan sesuai </w:t>
            </w:r>
            <w:r>
              <w:rPr>
                <w:rFonts w:ascii="Cambria" w:hAnsi="Cambria" w:eastAsia="Cambria" w:cs="Cambria"/>
                <w:i/>
                <w:color w:val="000000"/>
                <w:sz w:val="24"/>
              </w:rPr>
              <w:t xml:space="preserve">timeline</w:t>
            </w:r>
            <w:r>
              <w:rPr>
                <w:rFonts w:ascii="Cambria" w:hAnsi="Cambria" w:eastAsia="Cambria" w:cs="Cambria"/>
                <w:color w:val="000000"/>
                <w:sz w:val="24"/>
              </w:rPr>
              <w:t xml:space="preserve"> yang telah ditentukan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2 - Mampu membuat analisis pekerjaan berdasarkan kaidah dan metode yang ada.</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3 - Mampu memecahkan masalah pekerjaan berdasarkan pemikiran logis, inovatif, dan dapat dipertanggungjawabkan.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4 - Mampu menyusun laporan hasil pekerjaan dengan baik sehingga dapat dikomunikasikan kepada pihak yang berkepentingan.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5 - Mampu bekerja secara </w:t>
            </w:r>
            <w:r>
              <w:rPr>
                <w:rFonts w:ascii="Cambria" w:hAnsi="Cambria" w:eastAsia="Cambria" w:cs="Cambria"/>
                <w:i/>
                <w:color w:val="000000"/>
                <w:sz w:val="24"/>
              </w:rPr>
              <w:t xml:space="preserve">team work</w:t>
            </w:r>
            <w:r>
              <w:rPr>
                <w:rFonts w:ascii="Cambria" w:hAnsi="Cambria" w:eastAsia="Cambria" w:cs="Cambria"/>
                <w:color w:val="000000"/>
                <w:sz w:val="24"/>
              </w:rPr>
              <w:t xml:space="preserve">, berkomunikasi dengan baik, dan berinovasi dalam melaksanakan pekerjaan.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6 - Bertanggung jawab terhadap hasil yang dicapai dalam suatu pekerjaan yang dikerjakan secara </w:t>
            </w:r>
            <w:r>
              <w:rPr>
                <w:rFonts w:ascii="Cambria" w:hAnsi="Cambria" w:eastAsia="Cambria" w:cs="Cambria"/>
                <w:i/>
                <w:color w:val="000000"/>
                <w:sz w:val="24"/>
              </w:rPr>
              <w:t xml:space="preserve">team work</w:t>
            </w:r>
            <w:r>
              <w:rPr>
                <w:rFonts w:ascii="Cambria" w:hAnsi="Cambria" w:eastAsia="Cambria" w:cs="Cambria"/>
                <w:color w:val="000000"/>
                <w:sz w:val="24"/>
              </w:rPr>
              <w:t xml:space="preserve"> serta mampu melakukan supervisi dan evaluasi terhadap anggota tim yang berada di bawah tanggung jawabnya.</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8 - Mampu mendokumentasikan, menyimpan, mengamankan, dan menemukan kembali data untuk menjamin kesahihan dan mencegah plagiasi yang berada di bawah tanggung jawabnya, dan mengelola pengembangan kompetensi kerja secara mandiri.</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KK 6 - Mampu mengoperasikan dan mengendalikan peralatan dan mesin listrik dengan menggunakan peralatan berbasis teknologi </w:t>
            </w:r>
            <w:r>
              <w:rPr>
                <w:rFonts w:ascii="Cambria" w:hAnsi="Cambria" w:eastAsia="Cambria" w:cs="Cambria"/>
                <w:i/>
                <w:color w:val="000000"/>
                <w:sz w:val="24"/>
              </w:rPr>
              <w:t xml:space="preserve">Power Electronics</w:t>
            </w:r>
            <w:r>
              <w:rPr>
                <w:rFonts w:ascii="Cambria" w:hAnsi="Cambria" w:eastAsia="Cambria" w:cs="Cambria"/>
                <w:color w:val="000000"/>
                <w:sz w:val="24"/>
              </w:rPr>
              <w:t xml:space="preserve"> (Elektronika Daya), kendali terprogram, serta berbasis ICT </w:t>
            </w:r>
            <w:r>
              <w:rPr>
                <w:rFonts w:ascii="Cambria" w:hAnsi="Cambria" w:eastAsia="Cambria" w:cs="Cambria"/>
                <w:i/>
                <w:color w:val="000000"/>
                <w:sz w:val="24"/>
              </w:rPr>
              <w:t xml:space="preserve">(Information and Communication Technology)</w:t>
            </w:r>
            <w:r>
              <w:rPr>
                <w:rFonts w:ascii="Cambria" w:hAnsi="Cambria" w:eastAsia="Cambria" w:cs="Cambria"/>
                <w:color w:val="000000"/>
                <w:sz w:val="24"/>
              </w:rPr>
              <w:t xml:space="preserve">.</w:t>
            </w:r>
            <w:r/>
          </w:p>
          <w:p>
            <w:pPr>
              <w:pBdr/>
              <w:spacing w:after="0" w:afterAutospacing="0"/>
              <w:ind/>
              <w:rPr/>
            </w:pPr>
            <w: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w:t>
            </w:r>
            <w:r>
              <w:rPr>
                <w:rFonts w:ascii="Cambria" w:hAnsi="Cambria"/>
                <w:sz w:val="24"/>
                <w:szCs w:val="24"/>
                <w:lang w:val="id"/>
              </w:rPr>
              <w:t xml:space="preserve">parameter </w:t>
            </w:r>
            <w:r>
              <w:rPr>
                <w:rFonts w:ascii="Cambria" w:hAnsi="Cambria"/>
                <w:sz w:val="24"/>
                <w:szCs w:val="24"/>
                <w:lang w:val="id-ID"/>
              </w:rPr>
              <w:t xml:space="preserve">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w:t>
            </w:r>
            <w:r>
              <w:rPr>
                <w:rFonts w:ascii="Cambria" w:hAnsi="Cambria"/>
                <w:sz w:val="24"/>
                <w:szCs w:val="24"/>
                <w:lang w:val="id"/>
              </w:rPr>
              <w:t xml:space="preserve">kerja </w:t>
            </w:r>
            <w:r>
              <w:rPr>
                <w:rFonts w:ascii="Cambria" w:hAnsi="Cambria"/>
                <w:sz w:val="24"/>
                <w:szCs w:val="24"/>
                <w:lang w:val="id-ID"/>
              </w:rPr>
              <w:t xml:space="preserve">rangkaian konverter </w:t>
            </w:r>
            <w:r>
              <w:rPr>
                <w:rFonts w:ascii="Cambria" w:hAnsi="Cambria"/>
                <w:sz w:val="24"/>
                <w:szCs w:val="24"/>
                <w:lang w:val="id"/>
              </w:rPr>
              <w:t xml:space="preserve">a</w:t>
            </w:r>
            <w:r>
              <w:rPr>
                <w:rFonts w:ascii="Cambria" w:hAnsi="Cambria"/>
                <w:sz w:val="24"/>
                <w:szCs w:val="24"/>
                <w:lang w:val="id-ID"/>
              </w:rPr>
              <w:t xml:space="preserve">c/dc dan ac/ac.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w:t>
            </w:r>
            <w:r>
              <w:rPr>
                <w:rFonts w:ascii="Cambria" w:hAnsi="Cambria"/>
                <w:sz w:val="24"/>
                <w:szCs w:val="24"/>
                <w:lang w:val="id"/>
              </w:rPr>
              <w:t xml:space="preserve">menerangkan</w:t>
            </w:r>
            <w:r>
              <w:rPr>
                <w:rFonts w:ascii="Cambria" w:hAnsi="Cambria"/>
                <w:sz w:val="24"/>
                <w:szCs w:val="24"/>
                <w:lang w:val="id"/>
              </w:rPr>
              <w:t xml:space="preserve"> </w:t>
            </w:r>
            <w:r>
              <w:rPr>
                <w:rFonts w:ascii="Cambria" w:hAnsi="Cambria"/>
                <w:sz w:val="24"/>
                <w:szCs w:val="24"/>
                <w:lang w:val="id-ID"/>
              </w:rPr>
              <w:t xml:space="preserve">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1014"/>
              <w:numPr>
                <w:ilvl w:val="0"/>
                <w:numId w:val="37"/>
              </w:numPr>
              <w:pBdr/>
              <w:spacing w:after="0" w:before="57" w:beforeAutospacing="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
              </w:rPr>
              <w:t xml:space="preserve"> </w:t>
            </w:r>
            <w:r>
              <w:rPr>
                <w:rFonts w:ascii="Cambria" w:hAnsi="Cambria"/>
                <w:color w:val="000000"/>
                <w:sz w:val="24"/>
                <w:szCs w:val="24"/>
                <w:lang w:val="id-ID"/>
              </w:rPr>
              <w:t xml:space="preserve">membuat simulasi, </w:t>
            </w:r>
            <w:r>
              <w:rPr>
                <w:rFonts w:ascii="Cambria" w:hAnsi="Cambria"/>
                <w:color w:val="000000"/>
                <w:sz w:val="24"/>
                <w:szCs w:val="24"/>
                <w:lang w:val="id"/>
              </w:rPr>
              <w:t xml:space="preserve">dan </w:t>
            </w:r>
            <w:r>
              <w:rPr>
                <w:rFonts w:ascii="Cambria" w:hAnsi="Cambria"/>
                <w:color w:val="000000"/>
                <w:sz w:val="24"/>
                <w:szCs w:val="24"/>
                <w:lang w:val="id-ID"/>
              </w:rPr>
              <w:t xml:space="preserve">menganalisis</w:t>
            </w:r>
            <w:r>
              <w:rPr>
                <w:rFonts w:ascii="Cambria" w:hAnsi="Cambria"/>
                <w:color w:val="000000"/>
                <w:sz w:val="24"/>
                <w:szCs w:val="24"/>
                <w:lang w:val="id"/>
              </w:rPr>
              <w:t xml:space="preserve"> </w:t>
            </w:r>
            <w:r>
              <w:rPr>
                <w:rFonts w:ascii="Cambria" w:hAnsi="Cambria"/>
                <w:color w:val="000000"/>
                <w:sz w:val="24"/>
                <w:szCs w:val="24"/>
                <w:lang w:val="id-ID"/>
              </w:rPr>
              <w:t xml:space="preserve">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8"/>
              <w:numPr>
                <w:ilvl w:val="0"/>
                <w:numId w:val="13"/>
              </w:numPr>
              <w:pBdr/>
              <w:spacing w:after="16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w:t>
            </w:r>
            <w:r>
              <w:rPr>
                <w:rFonts w:ascii="Cambria" w:hAnsi="Cambria"/>
                <w:color w:val="000000"/>
                <w:sz w:val="20"/>
                <w:szCs w:val="20"/>
                <w:lang w:val="id"/>
              </w:rPr>
              <w:t xml:space="preserve"> </w:t>
            </w:r>
            <w:r>
              <w:rPr>
                <w:rFonts w:ascii="Cambria" w:hAnsi="Cambria"/>
                <w:color w:val="000000"/>
                <w:sz w:val="20"/>
                <w:szCs w:val="20"/>
                <w:lang w:val="id-ID"/>
              </w:rPr>
              <w:t xml:space="preserve">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w:t>
            </w:r>
            <w:r>
              <w:rPr>
                <w:rFonts w:ascii="Cambria" w:hAnsi="Cambria" w:cs="Calibri"/>
                <w:sz w:val="20"/>
                <w:szCs w:val="20"/>
                <w:lang w:val="id"/>
              </w:rPr>
              <w:t xml:space="preserve">t</w:t>
            </w:r>
            <w:r>
              <w:rPr>
                <w:rFonts w:ascii="Cambria" w:hAnsi="Cambria" w:cs="Calibri"/>
                <w:sz w:val="20"/>
                <w:szCs w:val="20"/>
                <w:lang w:val="id-ID"/>
              </w:rPr>
              <w:t xml:space="preserve">i</w:t>
            </w:r>
            <w:r>
              <w:rPr>
                <w:rFonts w:ascii="Cambria" w:hAnsi="Cambria" w:cs="Calibri"/>
                <w:sz w:val="20"/>
                <w:szCs w:val="20"/>
                <w:lang w:val="id-ID"/>
              </w:rPr>
              <w:t xml:space="preserve">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Kecepatan m</w:t>
            </w:r>
            <w:r>
              <w:rPr>
                <w:rFonts w:ascii="Cambria" w:hAnsi="Cambria"/>
                <w:sz w:val="20"/>
                <w:szCs w:val="20"/>
                <w:lang w:val="id"/>
              </w:rPr>
              <w:t xml:space="preserve">e</w:t>
            </w:r>
            <w:r>
              <w:rPr>
                <w:rFonts w:ascii="Cambria" w:hAnsi="Cambria"/>
                <w:sz w:val="20"/>
                <w:szCs w:val="20"/>
                <w:lang w:val="id-ID"/>
              </w:rPr>
              <w:t xml:space="preserve">mbuat simulasi rangk</w:t>
            </w:r>
            <w:r>
              <w:rPr>
                <w:rFonts w:ascii="Cambria" w:hAnsi="Cambria"/>
                <w:sz w:val="20"/>
                <w:szCs w:val="20"/>
                <w:lang w:val="id"/>
              </w:rPr>
              <w:t xml:space="preserve">a</w:t>
            </w:r>
            <w:r>
              <w:rPr>
                <w:rFonts w:ascii="Cambria" w:hAnsi="Cambria"/>
                <w:sz w:val="20"/>
                <w:szCs w:val="20"/>
                <w:lang w:val="id-ID"/>
              </w:rPr>
              <w:t xml:space="preserve">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menghitung, membuat simulasi rangkaian baku penyearah satu fase setengah gelombang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w:t>
            </w:r>
            <w:r>
              <w:rPr>
                <w:rFonts w:ascii="Cambria" w:hAnsi="Cambria"/>
                <w:sz w:val="20"/>
                <w:szCs w:val="20"/>
                <w:lang w:val="id"/>
              </w:rPr>
              <w:t xml:space="preserve">dan </w:t>
            </w:r>
            <w:r>
              <w:rPr>
                <w:rFonts w:ascii="Cambria" w:hAnsi="Cambria"/>
                <w:sz w:val="20"/>
                <w:szCs w:val="20"/>
                <w:lang w:val="id-ID"/>
              </w:rPr>
              <w:t xml:space="preserve">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 </w:t>
            </w:r>
            <w:r>
              <w:rPr>
                <w:rFonts w:ascii="Cambria" w:hAnsi="Cambria"/>
                <w:sz w:val="20"/>
                <w:szCs w:val="20"/>
                <w:lang w:val="id-ID"/>
              </w:rPr>
              <w:t xml:space="preserve">rangkaian baku penyearah satu fase setengah</w:t>
            </w:r>
            <w:r>
              <w:rPr>
                <w:rFonts w:ascii="Cambria" w:hAnsi="Cambria"/>
                <w:sz w:val="20"/>
                <w:szCs w:val="20"/>
                <w:lang w:val="id"/>
              </w:rPr>
              <w:t xml:space="preserve"> </w:t>
            </w: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30</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w:t>
            </w:r>
            <w:r>
              <w:rPr>
                <w:rFonts w:ascii="Cambria" w:hAnsi="Cambria"/>
                <w:color w:val="000000"/>
                <w:sz w:val="20"/>
                <w:szCs w:val="20"/>
                <w:lang w:val="id-ID"/>
              </w:rPr>
              <w:t xml:space="preserve">mampu membandingkan, membedakan, menjelaskan, menghitung, membuat simulasi, dan menganalisis rangkaian baku penyearah satu fase dan tiga fase gelombang penuh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w:t>
            </w:r>
            <w:r>
              <w:rPr>
                <w:rFonts w:ascii="Cambria" w:hAnsi="Cambria"/>
                <w:sz w:val="20"/>
                <w:szCs w:val="20"/>
                <w:lang w:val="id"/>
              </w:rPr>
              <w:t xml:space="preserve">dalam </w:t>
            </w:r>
            <w:r>
              <w:rPr>
                <w:rFonts w:ascii="Cambria" w:hAnsi="Cambria"/>
                <w:sz w:val="20"/>
                <w:szCs w:val="20"/>
                <w:lang w:val="id-ID"/>
              </w:rPr>
              <w:t xml:space="preserve">membandingkan, membedakan, menjelaskan, menghitung, membuat simulasi, dan menganalisis rangkaian baku penyearah satu fase dan tiga fase gelombang penuh tanpa pengendali</w:t>
            </w:r>
            <w:r>
              <w:rPr>
                <w:rFonts w:ascii="Cambria" w:hAnsi="Cambria"/>
                <w:sz w:val="20"/>
                <w:szCs w:val="20"/>
                <w:lang w:val="id-ID"/>
              </w:rPr>
              <w:t xml:space="preserve"> </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4,2</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
              </w:rPr>
              <w:t xml:space="preserve">Membaca</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w:t>
      </w:r>
      <w:r>
        <w:rPr>
          <w:rFonts w:cs="Calibri"/>
          <w:sz w:val="24"/>
          <w:szCs w:val="24"/>
          <w:lang w:val="id"/>
        </w:rPr>
        <w:t xml:space="preserve">s-tugas</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w:t>
            </w:r>
            <w:r>
              <w:rPr>
                <w:rFonts w:ascii="Cambria" w:hAnsi="Cambria"/>
                <w:szCs w:val="24"/>
                <w:lang w:val="id"/>
              </w:rPr>
              <w:t xml:space="preserve">Diploma III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pPr>
            <w:r>
              <w:rPr>
                <w:rFonts w:ascii="Cambria" w:hAnsi="Cambria"/>
                <w:szCs w:val="24"/>
                <w:lang w:val="id-ID"/>
              </w:rPr>
              <w:t xml:space="preserve">Verra Aullia, S.T., M.T. </w:t>
            </w:r>
            <w:r/>
          </w:p>
          <w:p>
            <w:pPr>
              <w:pBdr/>
              <w:spacing w:after="0" w:line="240" w:lineRule="auto"/>
              <w:ind/>
              <w:jc w:val="center"/>
              <w:rPr>
                <w:rFonts w:ascii="Cambria" w:hAnsi="Cambria"/>
                <w:szCs w:val="24"/>
                <w:lang w:val="id-ID"/>
              </w:rPr>
            </w:pPr>
            <w:r>
              <w:rPr>
                <w:rFonts w:ascii="Cambria" w:hAnsi="Cambria"/>
                <w:szCs w:val="24"/>
                <w:lang w:val="id-ID"/>
              </w:rPr>
              <w:t xml:space="preserve">NIP. 197804132002122001</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25"/>
        <w:widowControl w:val="true"/>
        <w:numPr>
          <w:ilvl w:val="0"/>
          <w:numId w:val="3"/>
        </w:numPr>
        <w:pBdr/>
        <w:shd w:val="clear" w:color="auto" w:fill="ffffff"/>
        <w:spacing w:line="240" w:lineRule="auto"/>
        <w:ind w:right="10"/>
        <w:jc w:val="left"/>
        <w:rPr>
          <w:rStyle w:val="1022"/>
          <w:rFonts w:ascii="Cambria" w:hAnsi="Cambria"/>
          <w:color w:val="auto"/>
          <w:lang w:val="id-ID"/>
        </w:rPr>
      </w:pPr>
      <w:r>
        <w:rPr>
          <w:rStyle w:val="1022"/>
          <w:rFonts w:ascii="Cambria" w:hAnsi="Cambria"/>
          <w:color w:val="auto"/>
          <w:lang w:val="id-ID" w:eastAsia="en-US"/>
        </w:rPr>
        <w:t xml:space="preserve">Proses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harus</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secara</w:t>
      </w:r>
      <w:r>
        <w:rPr>
          <w:rStyle w:val="1022"/>
          <w:rFonts w:ascii="Cambria" w:hAnsi="Cambria"/>
          <w:color w:val="auto"/>
          <w:lang w:val="id-ID" w:eastAsia="en-US"/>
        </w:rPr>
        <w:t xml:space="preserve"> </w:t>
      </w:r>
      <w:r>
        <w:rPr>
          <w:rStyle w:val="1022"/>
          <w:rFonts w:ascii="Cambria" w:hAnsi="Cambria"/>
          <w:color w:val="auto"/>
          <w:lang w:val="id-ID" w:eastAsia="en-US"/>
        </w:rPr>
        <w:t xml:space="preserve">interaktif</w:t>
      </w:r>
      <w:r>
        <w:rPr>
          <w:rStyle w:val="1022"/>
          <w:rFonts w:ascii="Cambria" w:hAnsi="Cambria"/>
          <w:color w:val="auto"/>
          <w:lang w:val="id-ID" w:eastAsia="en-US"/>
        </w:rPr>
        <w:t xml:space="preserve">, </w:t>
      </w:r>
      <w:r>
        <w:rPr>
          <w:rStyle w:val="1022"/>
          <w:rFonts w:ascii="Cambria" w:hAnsi="Cambria"/>
          <w:color w:val="auto"/>
          <w:lang w:val="id-ID" w:eastAsia="en-US"/>
        </w:rPr>
        <w:t xml:space="preserve">inspiratif</w:t>
      </w:r>
      <w:r>
        <w:rPr>
          <w:rStyle w:val="1022"/>
          <w:rFonts w:ascii="Cambria" w:hAnsi="Cambria"/>
          <w:color w:val="auto"/>
          <w:lang w:val="id-ID" w:eastAsia="en-US"/>
        </w:rPr>
        <w:t xml:space="preserve">, </w:t>
      </w:r>
      <w:r>
        <w:rPr>
          <w:rStyle w:val="1022"/>
          <w:rFonts w:ascii="Cambria" w:hAnsi="Cambria"/>
          <w:color w:val="auto"/>
          <w:lang w:val="id-ID" w:eastAsia="en-US"/>
        </w:rPr>
        <w:t xml:space="preserve">menyenangkan</w:t>
      </w:r>
      <w:r>
        <w:rPr>
          <w:rStyle w:val="1022"/>
          <w:rFonts w:ascii="Cambria" w:hAnsi="Cambria"/>
          <w:color w:val="auto"/>
          <w:lang w:val="id-ID" w:eastAsia="en-US"/>
        </w:rPr>
        <w:t xml:space="preserve">, </w:t>
      </w:r>
      <w:r>
        <w:rPr>
          <w:rStyle w:val="1022"/>
          <w:rFonts w:ascii="Cambria" w:hAnsi="Cambria"/>
          <w:color w:val="auto"/>
          <w:lang w:val="id-ID" w:eastAsia="en-US"/>
        </w:rPr>
        <w:t xml:space="preserve">menantang</w:t>
      </w:r>
      <w:r>
        <w:rPr>
          <w:rStyle w:val="1022"/>
          <w:rFonts w:ascii="Cambria" w:hAnsi="Cambria"/>
          <w:color w:val="auto"/>
          <w:lang w:val="id-ID" w:eastAsia="en-US"/>
        </w:rPr>
        <w:t xml:space="preserve">, dan </w:t>
      </w:r>
      <w:r>
        <w:rPr>
          <w:rStyle w:val="1022"/>
          <w:rFonts w:ascii="Cambria" w:hAnsi="Cambria"/>
          <w:color w:val="auto"/>
          <w:lang w:val="id-ID" w:eastAsia="en-US"/>
        </w:rPr>
        <w:t xml:space="preserve">memotivasi</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untuk</w:t>
      </w:r>
      <w:r>
        <w:rPr>
          <w:rStyle w:val="1022"/>
          <w:rFonts w:ascii="Cambria" w:hAnsi="Cambria"/>
          <w:color w:val="auto"/>
          <w:lang w:val="id-ID" w:eastAsia="en-US"/>
        </w:rPr>
        <w:t xml:space="preserve"> </w:t>
      </w:r>
      <w:r>
        <w:rPr>
          <w:rStyle w:val="1022"/>
          <w:rFonts w:ascii="Cambria" w:hAnsi="Cambria"/>
          <w:color w:val="auto"/>
          <w:lang w:val="id-ID" w:eastAsia="en-US"/>
        </w:rPr>
        <w:t xml:space="preserve">berpartisipasi</w:t>
      </w:r>
      <w:r>
        <w:rPr>
          <w:rStyle w:val="1022"/>
          <w:rFonts w:ascii="Cambria" w:hAnsi="Cambria"/>
          <w:color w:val="auto"/>
          <w:lang w:val="id-ID" w:eastAsia="en-US"/>
        </w:rPr>
        <w:t xml:space="preserve"> </w:t>
      </w:r>
      <w:r>
        <w:rPr>
          <w:rStyle w:val="1022"/>
          <w:rFonts w:ascii="Cambria" w:hAnsi="Cambria"/>
          <w:color w:val="auto"/>
          <w:lang w:val="id-ID" w:eastAsia="en-US"/>
        </w:rPr>
        <w:t xml:space="preserve">aktif</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memberikan</w:t>
      </w:r>
      <w:r>
        <w:rPr>
          <w:rStyle w:val="1022"/>
          <w:rFonts w:ascii="Cambria" w:hAnsi="Cambria"/>
          <w:color w:val="auto"/>
          <w:lang w:val="id-ID" w:eastAsia="en-US"/>
        </w:rPr>
        <w:t xml:space="preserve"> </w:t>
      </w:r>
      <w:r>
        <w:rPr>
          <w:rStyle w:val="1022"/>
          <w:rFonts w:ascii="Cambria" w:hAnsi="Cambria"/>
          <w:color w:val="auto"/>
          <w:lang w:val="id-ID" w:eastAsia="en-US"/>
        </w:rPr>
        <w:t xml:space="preserve">kesempatan</w:t>
      </w:r>
      <w:r>
        <w:rPr>
          <w:rStyle w:val="1022"/>
          <w:rFonts w:ascii="Cambria" w:hAnsi="Cambria"/>
          <w:color w:val="auto"/>
          <w:lang w:val="id-ID" w:eastAsia="en-US"/>
        </w:rPr>
        <w:t xml:space="preserve"> </w:t>
      </w:r>
      <w:r>
        <w:rPr>
          <w:rStyle w:val="1022"/>
          <w:rFonts w:ascii="Cambria" w:hAnsi="Cambria"/>
          <w:color w:val="auto"/>
          <w:lang w:val="id-ID" w:eastAsia="en-US"/>
        </w:rPr>
        <w:t xml:space="preserve">atas</w:t>
      </w:r>
      <w:r>
        <w:rPr>
          <w:rStyle w:val="1022"/>
          <w:rFonts w:ascii="Cambria" w:hAnsi="Cambria"/>
          <w:color w:val="auto"/>
          <w:lang w:val="id-ID" w:eastAsia="en-US"/>
        </w:rPr>
        <w:t xml:space="preserve"> </w:t>
      </w:r>
      <w:r>
        <w:rPr>
          <w:rStyle w:val="1022"/>
          <w:rFonts w:ascii="Cambria" w:hAnsi="Cambria"/>
          <w:color w:val="auto"/>
          <w:lang w:val="id-ID" w:eastAsia="en-US"/>
        </w:rPr>
        <w:t xml:space="preserve">prakarsa</w:t>
      </w:r>
      <w:r>
        <w:rPr>
          <w:rStyle w:val="1022"/>
          <w:rFonts w:ascii="Cambria" w:hAnsi="Cambria"/>
          <w:color w:val="auto"/>
          <w:lang w:val="id-ID" w:eastAsia="en-US"/>
        </w:rPr>
        <w:t xml:space="preserve">, </w:t>
      </w:r>
      <w:r>
        <w:rPr>
          <w:rStyle w:val="1022"/>
          <w:rFonts w:ascii="Cambria" w:hAnsi="Cambria"/>
          <w:color w:val="auto"/>
          <w:lang w:val="id-ID" w:eastAsia="en-US"/>
        </w:rPr>
        <w:t xml:space="preserve">kreativitas</w:t>
      </w:r>
      <w:r>
        <w:rPr>
          <w:rStyle w:val="1022"/>
          <w:rFonts w:ascii="Cambria" w:hAnsi="Cambria"/>
          <w:color w:val="auto"/>
          <w:lang w:val="id-ID" w:eastAsia="en-US"/>
        </w:rPr>
        <w:t xml:space="preserve">, dan </w:t>
      </w:r>
      <w:r>
        <w:rPr>
          <w:rStyle w:val="1022"/>
          <w:rFonts w:ascii="Cambria" w:hAnsi="Cambria"/>
          <w:color w:val="auto"/>
          <w:lang w:val="id-ID" w:eastAsia="en-US"/>
        </w:rPr>
        <w:t xml:space="preserve">kemandirian</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bakat</w:t>
      </w:r>
      <w:r>
        <w:rPr>
          <w:rStyle w:val="1022"/>
          <w:rFonts w:ascii="Cambria" w:hAnsi="Cambria"/>
          <w:color w:val="auto"/>
          <w:lang w:val="id-ID" w:eastAsia="en-US"/>
        </w:rPr>
        <w:t xml:space="preserve">, </w:t>
      </w:r>
      <w:r>
        <w:rPr>
          <w:rStyle w:val="1022"/>
          <w:rFonts w:ascii="Cambria" w:hAnsi="Cambria"/>
          <w:color w:val="auto"/>
          <w:lang w:val="id-ID" w:eastAsia="en-US"/>
        </w:rPr>
        <w:t xml:space="preserve">minat</w:t>
      </w:r>
      <w:r>
        <w:rPr>
          <w:rStyle w:val="1022"/>
          <w:rFonts w:ascii="Cambria" w:hAnsi="Cambria"/>
          <w:color w:val="auto"/>
          <w:lang w:val="id-ID" w:eastAsia="en-US"/>
        </w:rPr>
        <w:t xml:space="preserve">, dan </w:t>
      </w:r>
      <w:r>
        <w:rPr>
          <w:rStyle w:val="1022"/>
          <w:rFonts w:ascii="Cambria" w:hAnsi="Cambria"/>
          <w:color w:val="auto"/>
          <w:lang w:val="id-ID" w:eastAsia="en-US"/>
        </w:rPr>
        <w:t xml:space="preserve">perkembangan</w:t>
      </w:r>
      <w:r>
        <w:rPr>
          <w:rStyle w:val="1022"/>
          <w:rFonts w:ascii="Cambria" w:hAnsi="Cambria"/>
          <w:color w:val="auto"/>
          <w:lang w:val="id-ID" w:eastAsia="en-US"/>
        </w:rPr>
        <w:t xml:space="preserve"> </w:t>
      </w:r>
      <w:r>
        <w:rPr>
          <w:rStyle w:val="1022"/>
          <w:rFonts w:ascii="Cambria" w:hAnsi="Cambria"/>
          <w:color w:val="auto"/>
          <w:lang w:val="id-ID" w:eastAsia="en-US"/>
        </w:rPr>
        <w:t xml:space="preserve">fisik</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psikologis</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termasuk</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berkebutuhan</w:t>
      </w:r>
      <w:r>
        <w:rPr>
          <w:rStyle w:val="1022"/>
          <w:rFonts w:ascii="Cambria" w:hAnsi="Cambria"/>
          <w:color w:val="auto"/>
          <w:lang w:val="id-ID" w:eastAsia="en-US"/>
        </w:rPr>
        <w:t xml:space="preserve"> </w:t>
      </w:r>
      <w:r>
        <w:rPr>
          <w:rStyle w:val="1022"/>
          <w:rFonts w:ascii="Cambria" w:hAnsi="Cambria"/>
          <w:color w:val="auto"/>
          <w:lang w:val="id-ID" w:eastAsia="en-US"/>
        </w:rPr>
        <w:t xml:space="preserve">khusus</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secara </w:t>
      </w:r>
      <w:r>
        <w:rPr>
          <w:rStyle w:val="1022"/>
          <w:rFonts w:ascii="Cambria" w:hAnsi="Cambria"/>
          <w:color w:val="auto"/>
          <w:lang w:val="id-ID" w:eastAsia="en-US"/>
        </w:rPr>
        <w:t xml:space="preserve">umum</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urutan</w:t>
      </w:r>
      <w:r>
        <w:rPr>
          <w:rStyle w:val="102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pendahuluan</w:t>
      </w:r>
      <w:r>
        <w:rPr>
          <w:rStyle w:val="1022"/>
          <w:rFonts w:ascii="Cambria" w:hAnsi="Cambria"/>
          <w:color w:val="auto"/>
          <w:lang w:val="id-ID" w:eastAsia="en-US"/>
        </w:rPr>
        <w:t xml:space="preserve">,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pemberian</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yang</w:t>
      </w:r>
      <w:r>
        <w:rPr>
          <w:rStyle w:val="1022"/>
          <w:rFonts w:ascii="Cambria" w:hAnsi="Cambria"/>
          <w:color w:val="auto"/>
          <w:lang w:val="id-ID" w:eastAsia="en-US"/>
        </w:rPr>
        <w:br/>
      </w:r>
      <w:r>
        <w:rPr>
          <w:rStyle w:val="1022"/>
          <w:rFonts w:ascii="Cambria" w:hAnsi="Cambria"/>
          <w:color w:val="auto"/>
          <w:lang w:val="id-ID" w:eastAsia="en-US"/>
        </w:rPr>
        <w:t xml:space="preserve">komprehensif</w:t>
      </w:r>
      <w:r>
        <w:rPr>
          <w:rStyle w:val="1022"/>
          <w:rFonts w:ascii="Cambria" w:hAnsi="Cambria"/>
          <w:color w:val="auto"/>
          <w:lang w:val="id-ID" w:eastAsia="en-US"/>
        </w:rPr>
        <w:t xml:space="preserve"> </w:t>
      </w:r>
      <w:r>
        <w:rPr>
          <w:rStyle w:val="1022"/>
          <w:rFonts w:ascii="Cambria" w:hAnsi="Cambria"/>
          <w:color w:val="auto"/>
          <w:lang w:val="id-ID" w:eastAsia="en-US"/>
        </w:rPr>
        <w:t xml:space="preserve">tentang</w:t>
      </w:r>
      <w:r>
        <w:rPr>
          <w:rStyle w:val="1022"/>
          <w:rFonts w:ascii="Cambria" w:hAnsi="Cambria"/>
          <w:color w:val="auto"/>
          <w:lang w:val="id-ID" w:eastAsia="en-US"/>
        </w:rPr>
        <w:t xml:space="preserve"> </w:t>
      </w:r>
      <w:r>
        <w:rPr>
          <w:rStyle w:val="1022"/>
          <w:rFonts w:ascii="Cambria" w:hAnsi="Cambria"/>
          <w:color w:val="auto"/>
          <w:lang w:val="id-ID" w:eastAsia="en-US"/>
        </w:rPr>
        <w:t xml:space="preserve">rencana</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beserta</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pelaksanaannya</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hasil</w:t>
      </w:r>
      <w:r>
        <w:rPr>
          <w:rStyle w:val="1022"/>
          <w:rFonts w:ascii="Cambria" w:hAnsi="Cambria"/>
          <w:color w:val="auto"/>
          <w:lang w:val="id-ID" w:eastAsia="en-US"/>
        </w:rPr>
        <w:t xml:space="preserve"> </w:t>
      </w:r>
      <w:r>
        <w:rPr>
          <w:rStyle w:val="1022"/>
          <w:rFonts w:ascii="Cambria" w:hAnsi="Cambria"/>
          <w:color w:val="auto"/>
          <w:lang w:val="id-ID" w:eastAsia="en-US"/>
        </w:rPr>
        <w:t xml:space="preserve">asesmen</w:t>
      </w:r>
      <w:r>
        <w:rPr>
          <w:rStyle w:val="1022"/>
          <w:rFonts w:ascii="Cambria" w:hAnsi="Cambria"/>
          <w:color w:val="auto"/>
          <w:lang w:val="id-ID" w:eastAsia="en-US"/>
        </w:rPr>
        <w:t xml:space="preserve"> dan </w:t>
      </w:r>
      <w:r>
        <w:rPr>
          <w:rStyle w:val="1022"/>
          <w:rFonts w:ascii="Cambria" w:hAnsi="Cambria"/>
          <w:color w:val="auto"/>
          <w:lang w:val="id-ID" w:eastAsia="en-US"/>
        </w:rPr>
        <w:t xml:space="preserve">umpan</w:t>
      </w:r>
      <w:r>
        <w:rPr>
          <w:rStyle w:val="1022"/>
          <w:rFonts w:ascii="Cambria" w:hAnsi="Cambria"/>
          <w:color w:val="auto"/>
          <w:lang w:val="id-ID" w:eastAsia="en-US"/>
        </w:rPr>
        <w:t xml:space="preserve"> </w:t>
      </w:r>
      <w:r>
        <w:rPr>
          <w:rStyle w:val="1022"/>
          <w:rFonts w:ascii="Cambria" w:hAnsi="Cambria"/>
          <w:color w:val="auto"/>
          <w:lang w:val="id-ID" w:eastAsia="en-US"/>
        </w:rPr>
        <w:t xml:space="preserve">balik</w:t>
      </w:r>
      <w:r>
        <w:rPr>
          <w:rStyle w:val="1022"/>
          <w:rFonts w:ascii="Cambria" w:hAnsi="Cambria"/>
          <w:color w:val="auto"/>
          <w:lang w:val="id-ID" w:eastAsia="en-US"/>
        </w:rPr>
        <w:t xml:space="preserve"> </w:t>
      </w: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sebelumnya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inti,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belajar</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penggunaan</w:t>
      </w:r>
      <w:r>
        <w:rPr>
          <w:rStyle w:val="1022"/>
          <w:rFonts w:ascii="Cambria" w:hAnsi="Cambria"/>
          <w:color w:val="auto"/>
          <w:lang w:val="id-ID" w:eastAsia="en-US"/>
        </w:rPr>
        <w:t xml:space="preserve"> </w:t>
      </w:r>
      <w:r>
        <w:rPr>
          <w:rStyle w:val="1022"/>
          <w:rFonts w:ascii="Cambria" w:hAnsi="Cambria"/>
          <w:color w:val="auto"/>
          <w:lang w:val="id-ID" w:eastAsia="en-US"/>
        </w:rPr>
        <w:t xml:space="preserve">metode</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menjamin</w:t>
      </w:r>
      <w:r>
        <w:rPr>
          <w:rStyle w:val="1022"/>
          <w:rFonts w:ascii="Cambria" w:hAnsi="Cambria"/>
          <w:color w:val="auto"/>
          <w:lang w:val="id-ID" w:eastAsia="en-US"/>
        </w:rPr>
        <w:t xml:space="preserve"> </w:t>
      </w:r>
      <w:r>
        <w:rPr>
          <w:rStyle w:val="1022"/>
          <w:rFonts w:ascii="Cambria" w:hAnsi="Cambria"/>
          <w:color w:val="auto"/>
          <w:lang w:val="id-ID" w:eastAsia="en-US"/>
        </w:rPr>
        <w:t xml:space="preserve">tercapainya</w:t>
      </w:r>
      <w:r>
        <w:rPr>
          <w:rStyle w:val="1022"/>
          <w:rFonts w:ascii="Cambria" w:hAnsi="Cambria"/>
          <w:color w:val="auto"/>
          <w:lang w:val="id-ID" w:eastAsia="en-US"/>
        </w:rPr>
        <w:t xml:space="preserve"> </w:t>
      </w:r>
      <w:r>
        <w:rPr>
          <w:rStyle w:val="1022"/>
          <w:rFonts w:ascii="Cambria" w:hAnsi="Cambria"/>
          <w:color w:val="auto"/>
          <w:lang w:val="id-ID" w:eastAsia="en-US"/>
        </w:rPr>
        <w:t xml:space="preserve">kemampuan</w:t>
      </w:r>
      <w:r>
        <w:rPr>
          <w:rStyle w:val="1022"/>
          <w:rFonts w:ascii="Cambria" w:hAnsi="Cambria"/>
          <w:color w:val="auto"/>
          <w:lang w:val="id-ID" w:eastAsia="en-US"/>
        </w:rPr>
        <w:t xml:space="preserve"> </w:t>
      </w:r>
      <w:r>
        <w:rPr>
          <w:rStyle w:val="1022"/>
          <w:rFonts w:ascii="Cambria" w:hAnsi="Cambria"/>
          <w:color w:val="auto"/>
          <w:lang w:val="id-ID" w:eastAsia="en-US"/>
        </w:rPr>
        <w:t xml:space="preserve">tertentu</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dirancang</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kurikulum</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penutup,merupakan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refleksi</w:t>
      </w:r>
      <w:r>
        <w:rPr>
          <w:rStyle w:val="1022"/>
          <w:rFonts w:ascii="Cambria" w:hAnsi="Cambria"/>
          <w:color w:val="auto"/>
          <w:lang w:val="id-ID" w:eastAsia="en-US"/>
        </w:rPr>
        <w:t xml:space="preserve"> atas </w:t>
      </w:r>
      <w:r>
        <w:rPr>
          <w:rStyle w:val="1022"/>
          <w:rFonts w:ascii="Cambria" w:hAnsi="Cambria"/>
          <w:color w:val="auto"/>
          <w:lang w:val="id-ID" w:eastAsia="en-US"/>
        </w:rPr>
        <w:t xml:space="preserve">suasana</w:t>
      </w:r>
      <w:r>
        <w:rPr>
          <w:rStyle w:val="1022"/>
          <w:rFonts w:ascii="Cambria" w:hAnsi="Cambria"/>
          <w:color w:val="auto"/>
          <w:lang w:val="id-ID" w:eastAsia="en-US"/>
        </w:rPr>
        <w:t xml:space="preserve"> dan</w:t>
      </w:r>
      <w:r>
        <w:rPr>
          <w:rStyle w:val="1022"/>
          <w:rFonts w:ascii="Cambria" w:hAnsi="Cambria"/>
          <w:color w:val="auto"/>
          <w:lang w:val="id-ID" w:eastAsia="en-US"/>
        </w:rPr>
        <w:br/>
      </w:r>
      <w:r>
        <w:rPr>
          <w:rStyle w:val="1022"/>
          <w:rFonts w:ascii="Cambria" w:hAnsi="Cambria"/>
          <w:color w:val="auto"/>
          <w:lang w:val="id-ID" w:eastAsia="en-US"/>
        </w:rPr>
        <w:t xml:space="preserve">capaian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dihasilkan</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berikutnya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PTL12504</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101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PTL12504</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S.T, M.Eng.</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101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w:t>
            </w:r>
            <w:r>
              <w:rPr>
                <w:rFonts w:ascii="Times New Roman" w:hAnsi="Times New Roman"/>
                <w:szCs w:val="24"/>
                <w:lang w:val="id"/>
              </w:rPr>
              <w:t xml:space="preserve">i</w:t>
            </w:r>
            <w:r>
              <w:rPr>
                <w:rFonts w:ascii="Times New Roman" w:hAnsi="Times New Roman"/>
                <w:szCs w:val="24"/>
                <w:lang w:val="id-ID"/>
              </w:rPr>
              <w:t xml:space="preserve">plin waktu mengikuti peraturan akademik </w:t>
            </w:r>
            <w:r>
              <w:rPr>
                <w:rFonts w:ascii="Times New Roman" w:hAnsi="Times New Roman"/>
                <w:szCs w:val="24"/>
                <w:lang w:val="id"/>
              </w:rPr>
              <w:t xml:space="preserve">Politeknik Negeri Samarinda</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2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highlight w:val="none"/>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102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w:t>
            </w:r>
            <w:r>
              <w:rPr>
                <w:lang w:val="id"/>
              </w:rPr>
              <w:t xml:space="preserve">e</w:t>
            </w:r>
            <w:r>
              <w:rPr>
                <w:lang w:val="id-ID"/>
              </w:rPr>
              <w:t xml:space="preserve">mbuat simulasi rangk</w:t>
            </w:r>
            <w:r>
              <w:rPr>
                <w:lang w:val="id"/>
              </w:rPr>
              <w:t xml:space="preserve">a</w:t>
            </w:r>
            <w:r>
              <w:rPr>
                <w:lang w:val="id-ID"/>
              </w:rPr>
              <w:t xml:space="preserve">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w:t>
            </w:r>
            <w:r>
              <w:rPr>
                <w:lang w:val="id-ID"/>
              </w:rPr>
              <w:t xml:space="preserve">mampu menjelaskan, menghitung, membuat simulasi rangkaian baku penyearah satu fase setengah gelombang tanpa pengendali</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pPr>
            <w:r>
              <w:rPr>
                <w:lang w:val="id-ID"/>
              </w:rPr>
              <w:t xml:space="preserve">- </w:t>
            </w:r>
            <w:r>
              <w:rPr>
                <w:lang w:val="id-ID"/>
              </w:rPr>
              <w:t xml:space="preserve">Ketepatan mahasiswa dalam menjelaskan, menghitung, dan membuat simulasi rangkaian baku penyearah satu fase setengah</w:t>
            </w:r>
            <w:r>
              <w:rPr>
                <w:lang w:val="id"/>
              </w:rPr>
              <w:t xml:space="preserve"> </w:t>
            </w:r>
            <w:r>
              <w:rPr>
                <w:lang w:val="id-ID"/>
              </w:rPr>
              <w:t xml:space="preserve">gelombang tanpa pengendali.</w:t>
            </w:r>
            <w:r>
              <w:rPr>
                <w:lang w:val="id-ID"/>
              </w:rPr>
            </w: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w:t>
            </w:r>
            <w:r>
              <w:rPr>
                <w:lang w:val="id-ID"/>
              </w:rPr>
              <w:t xml:space="preserve">mampu membandingkan, membedakan, menjelaskan, menghitung, membuat simulasi, dan menganalisis rangkaian baku penyearah satu fase dan tiga fase gelombang penuh tanpa pengendali</w:t>
            </w:r>
            <w:r>
              <w:rPr>
                <w:lang w:val="id-ID"/>
              </w:rPr>
              <w:t xml:space="preserve">.</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w:t>
            </w:r>
            <w:r>
              <w:rPr>
                <w:lang w:val="id-ID"/>
              </w:rPr>
              <w:t xml:space="preserve">membandingkan, membedakan, menjelaskan, menghitung, membuat simulasi, dan menganalisis rangkaian baku penyearah satu fase dan tiga fase gelombang penuh tanpa pengendali</w:t>
            </w:r>
            <w:r>
              <w:rPr>
                <w:lang w:val="id-ID"/>
              </w:rPr>
              <w:t xml:space="preserve">.</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r>
              <w:rPr>
                <w:lang w:val="id-ID"/>
              </w:rPr>
            </w:r>
          </w:p>
          <w:p>
            <w:pPr>
              <w:pBdr/>
              <w:spacing w:after="0" w:afterAutospacing="0"/>
              <w:ind/>
              <w:jc w:val="left"/>
              <w:rPr>
                <w:lang w:val="id-ID"/>
              </w:rPr>
            </w:pPr>
            <w:r>
              <w:rPr>
                <w:lang w:val="id-ID"/>
              </w:rPr>
              <w:t xml:space="preserve">- Ketepatan dalam menjelaskan SSR dan penerapannya.</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101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w:t>
      </w:r>
      <w:r>
        <w:rPr>
          <w:rFonts w:ascii="Times New Roman" w:hAnsi="Times New Roman"/>
          <w:b/>
          <w:bCs/>
          <w:sz w:val="24"/>
          <w:szCs w:val="28"/>
          <w:lang w:val="id"/>
        </w:rPr>
        <w:t xml:space="preserve">r</w:t>
      </w:r>
      <w:r>
        <w:rPr>
          <w:rFonts w:ascii="Times New Roman" w:hAnsi="Times New Roman"/>
          <w:b/>
          <w:bCs/>
          <w:sz w:val="24"/>
          <w:szCs w:val="28"/>
          <w:lang w:val="id-ID"/>
        </w:rPr>
        <w:t xml:space="preserve">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S.T</w:t>
      </w:r>
      <w:r>
        <w:rPr>
          <w:rFonts w:ascii="Times New Roman" w:hAnsi="Times New Roman"/>
          <w:b/>
          <w:bCs/>
          <w:szCs w:val="24"/>
          <w:lang w:val="id"/>
        </w:rPr>
        <w:t xml:space="preserve">.</w:t>
      </w:r>
      <w:r>
        <w:rPr>
          <w:rFonts w:ascii="Times New Roman" w:hAnsi="Times New Roman"/>
          <w:b/>
          <w:bCs/>
          <w:szCs w:val="24"/>
          <w:lang w:val="id-ID"/>
        </w:rPr>
        <w:t xml:space="preserve">, M.Eng.</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2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highlight w:val="none"/>
          <w:lang w:val="id-ID"/>
        </w:rPr>
      </w:r>
      <w:r>
        <w:rPr>
          <w:rFonts w:eastAsiaTheme="minorEastAsia"/>
          <w:highlight w:val="none"/>
          <w:lang w:val="id-ID"/>
        </w:rPr>
      </w:r>
    </w:p>
    <w:p>
      <w:pPr>
        <w:pBdr/>
        <w:shd w:val="nil" w:color="auto"/>
        <w:spacing/>
        <w:ind/>
        <w:rPr>
          <w:rFonts w:eastAsiaTheme="minorEastAsia"/>
          <w:lang w:val="id-ID"/>
        </w:rPr>
      </w:pPr>
      <w:r>
        <w:rPr>
          <w:rFonts w:eastAsiaTheme="minorEastAsia"/>
          <w:lang w:val="id-ID"/>
        </w:rPr>
        <w:br w:type="page" w:clear="all"/>
      </w:r>
      <w:r>
        <w:rPr>
          <w:rFonts w:eastAsiaTheme="minorEastAsia"/>
          <w:lang w:val="id-ID"/>
        </w:rPr>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Dokumen</w:t>
      </w:r>
      <w:r>
        <w:rPr>
          <w:rFonts w:ascii="Times New Roman" w:hAnsi="Times New Roman"/>
          <w:b/>
          <w:bCs/>
          <w:sz w:val="24"/>
          <w:szCs w:val="24"/>
          <w:lang w:val="id-ID"/>
        </w:rPr>
      </w:r>
      <w:r>
        <w:rPr>
          <w:rFonts w:ascii="Times New Roman" w:hAnsi="Times New Roman"/>
          <w:b/>
          <w:bCs/>
          <w:sz w:val="24"/>
          <w:szCs w:val="24"/>
          <w:lang w:val="id-ID"/>
        </w:rPr>
      </w:r>
    </w:p>
    <w:tbl>
      <w:tblPr>
        <w:tblStyle w:val="102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rFonts w:ascii="undefined" w:hAnsi="undefined" w:cs="undefined"/>
                <w:b w:val="0"/>
                <w:bCs w:val="0"/>
                <w:i w:val="0"/>
                <w:strike w:val="0"/>
                <w:color w:val="000000"/>
                <w:sz w:val="22"/>
                <w:szCs w:val="22"/>
                <w:u w:val="none"/>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rFonts w:eastAsiaTheme="minorEastAsia"/>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hd w:val="nil" w:color="auto"/>
        <w:spacing/>
        <w:ind/>
        <w:rPr>
          <w:highlight w:val="none"/>
          <w:lang w:val="id-ID"/>
        </w:rPr>
      </w:pPr>
      <w:r>
        <w:rPr>
          <w:highlight w:val="none"/>
          <w:lang w:val="id-ID"/>
        </w:rPr>
        <w:br w:type="page" w:clear="all"/>
      </w:r>
      <w:r>
        <w:rPr>
          <w:highlight w:val="none"/>
          <w:lang w:val="id-ID"/>
        </w:rPr>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i/>
                <w:iCs/>
                <w:lang w:val="id-ID"/>
              </w:rPr>
              <w:t xml:space="preserve">Layout </w:t>
            </w:r>
            <w:r>
              <w:rPr>
                <w:lang w:val="id-ID"/>
              </w:rPr>
              <w:t xml:space="preserve">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i/>
                <w:iCs/>
                <w:lang w:val="id-ID"/>
              </w:rPr>
              <w:t xml:space="preserve">File </w:t>
            </w:r>
            <w:r>
              <w:rPr>
                <w:lang w:val="id-ID"/>
              </w:rPr>
              <w:t xml:space="preserve">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360" w:lineRule="auto"/>
        <w:ind/>
        <w:jc w:val="both"/>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w:t>
      </w:r>
      <w:r>
        <w:rPr>
          <w:rFonts w:ascii="Times New Roman" w:hAnsi="Times New Roman" w:eastAsia="Times New Roman" w:cs="Times New Roman"/>
          <w:highlight w:val="none"/>
          <w:lang w:val="id-ID"/>
        </w:rPr>
        <w:t xml:space="preserve"> akhir yang akan diperoleh mahasiswa berdasarkan akumulasi nilai jawaban yang dipero</w:t>
      </w:r>
      <w:r>
        <w:rPr>
          <w:rFonts w:ascii="Times New Roman" w:hAnsi="Times New Roman" w:eastAsia="Times New Roman" w:cs="Times New Roman"/>
          <w:highlight w:val="none"/>
          <w:lang w:val="id"/>
        </w:rPr>
        <w:t xml:space="preserve">l</w:t>
      </w:r>
      <w:r>
        <w:rPr>
          <w:rFonts w:ascii="Times New Roman" w:hAnsi="Times New Roman" w:eastAsia="Times New Roman" w:cs="Times New Roman"/>
          <w:highlight w:val="none"/>
          <w:lang w:val="id-ID"/>
        </w:rPr>
        <w:t xml:space="preserve">eh </w:t>
      </w:r>
      <w:r>
        <w:rPr>
          <w:rFonts w:ascii="Times New Roman" w:hAnsi="Times New Roman" w:eastAsia="Times New Roman" w:cs="Times New Roman"/>
          <w:highlight w:val="none"/>
          <w:lang w:val="id"/>
        </w:rPr>
        <w:t xml:space="preserve">dari </w:t>
      </w:r>
      <w:r>
        <w:rPr>
          <w:rFonts w:ascii="Times New Roman" w:hAnsi="Times New Roman" w:eastAsia="Times New Roman" w:cs="Times New Roman"/>
          <w:highlight w:val="none"/>
          <w:lang w:val="id-ID"/>
        </w:rPr>
        <w:t xml:space="preserve">tiap soal/tugas dan bobot untuk masing-masing</w:t>
      </w:r>
      <w:r>
        <w:rPr>
          <w:rFonts w:ascii="Times New Roman" w:hAnsi="Times New Roman" w:eastAsia="Times New Roman" w:cs="Times New Roman"/>
          <w:highlight w:val="none"/>
          <w:lang w:val="id"/>
        </w:rPr>
        <w:t xml:space="preserve"> soal</w:t>
      </w:r>
      <w:r>
        <w:rPr>
          <w:rFonts w:ascii="Times New Roman" w:hAnsi="Times New Roman" w:eastAsia="Times New Roman" w:cs="Times New Roman"/>
          <w:highlight w:val="none"/>
          <w:lang w:val="id-ID"/>
        </w:rPr>
        <w:t xml:space="preserve">. Distribusi bobot nilai tiap tugas dapat berbeda, menyesuaikan dengan fokus yang hendak dicapai.</w:t>
      </w:r>
      <w:r>
        <w:rPr>
          <w:rFonts w:ascii="Times New Roman" w:hAnsi="Times New Roman" w:cs="Times New Roman"/>
          <w:highlight w:val="none"/>
          <w:lang w:val="id-ID"/>
        </w:rPr>
      </w:r>
      <w:r>
        <w:rPr>
          <w:rFonts w:ascii="Times New Roman" w:hAnsi="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highlight w:val="none"/>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w:t>
      </w:r>
      <w:r>
        <w:rPr>
          <w:rFonts w:ascii="Times New Roman" w:hAnsi="Times New Roman" w:eastAsia="Times New Roman" w:cs="Times New Roman"/>
          <w:b/>
          <w:bCs/>
          <w:sz w:val="24"/>
          <w:szCs w:val="24"/>
          <w:lang w:val="id"/>
        </w:rPr>
        <w:t xml:space="preserve">r</w:t>
      </w:r>
      <w:r>
        <w:rPr>
          <w:rFonts w:ascii="Times New Roman" w:hAnsi="Times New Roman" w:eastAsia="Times New Roman" w:cs="Times New Roman"/>
          <w:b/>
          <w:bCs/>
          <w:sz w:val="24"/>
          <w:szCs w:val="24"/>
          <w:lang w:val="id-ID"/>
        </w:rPr>
        <w:t xml:space="preserve">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cs="Times New Roman"/>
          <w:b/>
          <w:bCs/>
          <w:sz w:val="24"/>
          <w:szCs w:val="24"/>
          <w:lang w:val="id-ID"/>
        </w:rPr>
      </w:r>
      <w:r>
        <w:rPr>
          <w:rFonts w:ascii="Times New Roman" w:hAnsi="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rFonts w:ascii="Times New Roman" w:hAnsi="Times New Roman"/>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Penilaian Presentasi</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102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lang w:val="id-ID"/>
        </w:rPr>
      </w:r>
      <w:r>
        <w:rPr>
          <w:b/>
          <w:bCs/>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cs="Times New Roman"/>
          <w:b/>
          <w:bCs/>
          <w:sz w:val="24"/>
          <w:szCs w:val="24"/>
          <w:highlight w:val="none"/>
          <w:lang w:val="id-ID"/>
        </w:rPr>
      </w:r>
      <w:r>
        <w:rPr>
          <w:rFonts w:ascii="Times New Roman" w:hAnsi="Times New Roman" w:cs="Times New Roman"/>
          <w:b/>
          <w:bCs/>
          <w:sz w:val="24"/>
          <w:szCs w:val="24"/>
          <w:highlight w:val="none"/>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KONTRAK PERKULIAHAN</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PTL12504</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lang w:val="id-ID"/>
        </w:rPr>
      </w:r>
      <w:r>
        <w:rPr>
          <w:lang w:val="id-ID"/>
        </w:rPr>
      </w:r>
    </w:p>
    <w:p>
      <w:pPr>
        <w:pBdr/>
        <w:spacing/>
        <w:ind/>
        <w:rPr>
          <w:highlight w:val="none"/>
          <w:lang w:val="id-ID"/>
        </w:rPr>
      </w:pPr>
      <w:r>
        <w:rPr>
          <w:lang w:val="id-ID"/>
        </w:rPr>
        <w:br w:type="page" w:clear="all"/>
      </w:r>
      <w:r>
        <w:rPr>
          <w:highlight w:val="none"/>
          <w:lang w:val="id-ID"/>
        </w:rPr>
      </w:r>
      <w:r>
        <w:rPr>
          <w:highlight w:val="none"/>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op w:val="none" w:color="000000" w:sz="4" w:space="0"/>
              <w:left w:val="none" w:color="000000" w:sz="4" w:space="0"/>
              <w:bottom w:val="none" w:color="000000" w:sz="4" w:space="0"/>
              <w:right w:val="none" w:color="000000" w:sz="4" w:space="0"/>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op w:val="none" w:color="000000" w:sz="4" w:space="0"/>
              <w:left w:val="none" w:color="000000" w:sz="4" w:space="0"/>
              <w:bottom w:val="none" w:color="000000" w:sz="4" w:space="0"/>
              <w:right w:val="none" w:color="000000" w:sz="4" w:space="0"/>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op w:val="none" w:color="000000" w:sz="4" w:space="0"/>
              <w:left w:val="none" w:color="000000" w:sz="4" w:space="0"/>
              <w:bottom w:val="none" w:color="000000" w:sz="4" w:space="0"/>
              <w:right w:val="none" w:color="000000" w:sz="4" w:space="0"/>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PTL12504</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 S.T., M.Eng.</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5</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
              </w:rPr>
              <w:t xml:space="preserve">16/ 2 x 75”</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w:t>
      </w:r>
      <w:r>
        <w:rPr>
          <w:rFonts w:ascii="Cambria" w:hAnsi="Cambria" w:eastAsia="Cambria" w:cs="Cambria"/>
          <w:color w:val="000000"/>
          <w:sz w:val="24"/>
          <w:lang w:val="id"/>
        </w:rPr>
        <w:t xml:space="preserve">a</w:t>
      </w:r>
      <w:r>
        <w:rPr>
          <w:rFonts w:ascii="Cambria" w:hAnsi="Cambria" w:eastAsia="Cambria" w:cs="Cambria"/>
          <w:color w:val="000000"/>
          <w:sz w:val="24"/>
          <w:lang w:val="id-ID"/>
        </w:rPr>
        <w:t xml:space="preserve">c/dc dan ac/ac.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lang w:val="id-ID"/>
        </w:rPr>
      </w:r>
      <w:r>
        <w:rPr>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w:t>
      </w:r>
      <w:r>
        <w:rPr>
          <w:rFonts w:ascii="Cambria" w:hAnsi="Cambria" w:eastAsia="Cambria" w:cs="Cambria"/>
          <w:i/>
          <w:iCs/>
          <w:color w:val="000000"/>
          <w:sz w:val="24"/>
          <w:highlight w:val="none"/>
          <w:lang w:val="id"/>
        </w:rPr>
        <w:t xml:space="preserve">technician</w:t>
      </w:r>
      <w:r>
        <w:rPr>
          <w:rFonts w:ascii="Cambria" w:hAnsi="Cambria" w:eastAsia="Cambria" w:cs="Cambria"/>
          <w:i/>
          <w:iCs/>
          <w:color w:val="000000"/>
          <w:sz w:val="24"/>
          <w:highlight w:val="none"/>
          <w:lang w:val="id"/>
        </w:rPr>
        <w:t xml:space="preserve"> </w:t>
      </w:r>
      <w:r>
        <w:rPr>
          <w:rFonts w:ascii="Cambria" w:hAnsi="Cambria" w:eastAsia="Cambria" w:cs="Cambria"/>
          <w:color w:val="000000"/>
          <w:sz w:val="24"/>
          <w:highlight w:val="none"/>
          <w:lang w:val="id-ID"/>
        </w:rPr>
        <w:t xml:space="preserve">dalam </w:t>
      </w:r>
      <w:r>
        <w:rPr>
          <w:rFonts w:ascii="Cambria" w:hAnsi="Cambria" w:eastAsia="Cambria" w:cs="Cambria"/>
          <w:color w:val="000000"/>
          <w:sz w:val="24"/>
          <w:highlight w:val="none"/>
          <w:lang w:val="id"/>
        </w:rPr>
        <w:t xml:space="preserve">Dublin</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br/>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0"/>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0" o:title=""/>
                <o:lock v:ext="edit" rotation="t"/>
              </v:shape>
            </w:pict>
          </mc:Fallback>
        </mc:AlternateConten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br/>
        <w:tab/>
        <w:t xml:space="preserve">Sebagaimana yang ditampilkan di Gambar 1, tiga kandungan unsu</w:t>
      </w:r>
      <w:r>
        <w:rPr>
          <w:rFonts w:ascii="Cambria" w:hAnsi="Cambria" w:eastAsia="Cambria" w:cs="Cambria"/>
          <w:color w:val="000000"/>
          <w:sz w:val="24"/>
          <w:szCs w:val="24"/>
          <w:highlight w:val="none"/>
          <w:lang w:val="id"/>
        </w:rPr>
        <w:t xml:space="preserve">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dinyatakan dalam penilaian di setiap mata kuliah.</w:t>
      </w:r>
      <w:r>
        <w:rPr>
          <w:rFonts w:ascii="Cambria" w:hAnsi="Cambria" w:eastAsia="Cambria" w:cs="Cambria"/>
          <w:bCs/>
          <w:i/>
          <w:color w:val="000000"/>
          <w:sz w:val="24"/>
          <w:szCs w:val="24"/>
          <w:highlight w:val="none"/>
        </w:rPr>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untuk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w:t>
      </w:r>
      <w:r>
        <w:rPr>
          <w:rFonts w:ascii="Cambria" w:hAnsi="Cambria" w:eastAsia="Cambria" w:cs="Cambria"/>
          <w:i/>
          <w:iCs/>
          <w:color w:val="000000"/>
          <w:sz w:val="24"/>
          <w:highlight w:val="none"/>
          <w:lang w:val="id"/>
        </w:rPr>
        <w:t xml:space="preserve">technician</w:t>
      </w:r>
      <w:r>
        <w:rPr>
          <w:rFonts w:ascii="Cambria" w:hAnsi="Cambria" w:eastAsia="Cambria" w:cs="Cambria"/>
          <w:color w:val="000000"/>
          <w:sz w:val="24"/>
          <w:highlight w:val="none"/>
          <w:lang w:val="id-ID"/>
        </w:rPr>
        <w:t xml:space="preserve">.</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w:t>
      </w:r>
      <w:r>
        <w:rPr>
          <w:rFonts w:ascii="Cambria" w:hAnsi="Cambria" w:eastAsia="Cambria" w:cs="Cambria"/>
          <w:color w:val="000000"/>
          <w:sz w:val="24"/>
          <w:highlight w:val="none"/>
          <w:lang w:val="id"/>
        </w:rPr>
        <w:t xml:space="preserve">D3</w:t>
      </w:r>
      <w:r>
        <w:rPr>
          <w:rFonts w:ascii="Cambria" w:hAnsi="Cambria" w:eastAsia="Cambria" w:cs="Cambria"/>
          <w:color w:val="000000"/>
          <w:sz w:val="24"/>
          <w:highlight w:val="none"/>
          <w:lang w:val="id-ID"/>
        </w:rPr>
        <w:t xml:space="preserve">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szCs w:val="24"/>
          <w:highlight w:val="none"/>
          <w:lang w:val="id"/>
        </w:rPr>
      </w:r>
      <w:r>
        <w:rPr>
          <w:rFonts w:ascii="Cambria" w:hAnsi="Cambria" w:eastAsia="Cambria" w:cs="Cambria"/>
          <w:color w:val="000000"/>
          <w:sz w:val="24"/>
          <w:szCs w:val="24"/>
          <w:highlight w:val="none"/>
          <w:lang w:val="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val="0"/>
          <w:i w:val="0"/>
          <w:color w:val="000000"/>
          <w:sz w:val="24"/>
          <w:szCs w:val="24"/>
          <w:highlight w:val="none"/>
        </w:rPr>
      </w:pPr>
      <w:r>
        <w:rPr>
          <w:rFonts w:ascii="Cambria" w:hAnsi="Cambria" w:eastAsia="Cambria" w:cs="Cambria"/>
          <w:color w:val="000000"/>
          <w:sz w:val="24"/>
          <w:highlight w:val="none"/>
          <w:lang w:val="id"/>
        </w:rPr>
        <w:t xml:space="preserve">Pelaksanaan kuliah diutamakan menggunakan prinsip </w:t>
      </w:r>
      <w:r>
        <w:rPr>
          <w:rFonts w:ascii="Cambria" w:hAnsi="Cambria" w:eastAsia="Cambria" w:cs="Cambria"/>
          <w:i/>
          <w:iCs/>
          <w:color w:val="000000"/>
          <w:sz w:val="24"/>
          <w:highlight w:val="none"/>
          <w:lang w:val="id"/>
        </w:rPr>
        <w:t xml:space="preserve">active learning</w:t>
      </w:r>
      <w:r>
        <w:rPr>
          <w:rFonts w:ascii="Cambria" w:hAnsi="Cambria" w:eastAsia="Cambria" w:cs="Cambria"/>
          <w:i w:val="0"/>
          <w:iCs w:val="0"/>
          <w:color w:val="000000"/>
          <w:sz w:val="24"/>
          <w:highlight w:val="none"/>
          <w:lang w:val="id"/>
        </w:rPr>
        <w:t xml:space="preserve">, mahasiswa menjadi pusat pembelajaran sehingga menjadi pelaku utama proses belajar.</w:t>
      </w:r>
      <w:r>
        <w:rPr>
          <w:rFonts w:ascii="Cambria" w:hAnsi="Cambria" w:eastAsia="Cambria" w:cs="Cambria"/>
          <w:bCs w:val="0"/>
          <w:i w:val="0"/>
          <w:color w:val="000000"/>
          <w:sz w:val="24"/>
          <w:szCs w:val="24"/>
          <w:highlight w:val="none"/>
        </w:rPr>
      </w:r>
      <w:r>
        <w:rPr>
          <w:rFonts w:ascii="Cambria" w:hAnsi="Cambria" w:eastAsia="Cambria" w:cs="Cambria"/>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w:t>
      </w:r>
      <w:r>
        <w:rPr>
          <w:rFonts w:ascii="Cambria" w:hAnsi="Cambria" w:eastAsia="Cambria" w:cs="Cambria"/>
          <w:color w:val="000000"/>
          <w:sz w:val="24"/>
          <w:highlight w:val="none"/>
          <w:lang w:val="id"/>
        </w:rPr>
        <w:t xml:space="preserve">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Maka aspek afektif dan psiko-motorik akan juga menjadi unsur pertimbangan.</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w:t>
      </w:r>
      <w:r>
        <w:rPr>
          <w:rFonts w:ascii="Cambria" w:hAnsi="Cambria" w:eastAsia="Cambria" w:cs="Cambria"/>
          <w:color w:val="000000"/>
          <w:sz w:val="24"/>
          <w:highlight w:val="none"/>
          <w:lang w:val="id"/>
        </w:rPr>
        <w:t xml:space="preserve">D3</w:t>
      </w:r>
      <w:r>
        <w:rPr>
          <w:rFonts w:ascii="Cambria" w:hAnsi="Cambria" w:eastAsia="Cambria" w:cs="Cambria"/>
          <w:color w:val="000000"/>
          <w:sz w:val="24"/>
          <w:highlight w:val="none"/>
          <w:lang w:val="id-ID"/>
        </w:rPr>
        <w:t xml:space="preserve"> perguruan tinggi vokasi, yaitu sampai pada konsep teoritis secara umum</w:t>
      </w:r>
      <w:r>
        <w:rPr>
          <w:rFonts w:ascii="Cambria" w:hAnsi="Cambria" w:eastAsia="Cambria" w:cs="Cambria"/>
          <w:color w:val="000000"/>
          <w:sz w:val="24"/>
          <w:highlight w:val="none"/>
          <w:lang w:val="id-ID"/>
        </w:rPr>
        <w:t xml:space="preserve">.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highlight w:val="none"/>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w:t>
      </w:r>
      <w:hyperlink r:id="rId11" w:tooltip="https://www.slideserve.com/asabi/kerangka-kualifikasi-nasional-indonesia-dan-implikasinya-pada-dunia-kerja-dan-pendidikan-tinggi" w:history="1">
        <w:r>
          <w:rPr>
            <w:rStyle w:val="1029"/>
            <w:rFonts w:ascii="Cambria" w:hAnsi="Cambria" w:eastAsia="Cambria" w:cs="Cambria"/>
            <w:b w:val="0"/>
            <w:bCs w:val="0"/>
            <w:sz w:val="20"/>
            <w:szCs w:val="20"/>
            <w:highlight w:val="none"/>
            <w:lang w:val="id-ID"/>
          </w:rPr>
          <w:t xml:space="preserve">https://www.slideserve.com/asabi/kerangka-kualifikasi-nasional-indonesia-dan-implikasinya-pada-dunia-ker</w:t>
        </w:r>
        <w:r>
          <w:rPr>
            <w:rStyle w:val="1029"/>
            <w:rFonts w:ascii="Cambria" w:hAnsi="Cambria" w:eastAsia="Cambria" w:cs="Cambria"/>
            <w:b w:val="0"/>
            <w:bCs w:val="0"/>
            <w:sz w:val="20"/>
            <w:szCs w:val="20"/>
            <w:highlight w:val="none"/>
            <w:lang w:val="id-ID"/>
          </w:rPr>
          <w:t xml:space="preserve">ja-dan-pendidikan-tinggi</w:t>
        </w:r>
      </w:hyperlink>
      <w:r>
        <w:rPr>
          <w:rFonts w:ascii="Cambria" w:hAnsi="Cambria" w:eastAsia="Cambria" w:cs="Cambria"/>
          <w:b w:val="0"/>
          <w:bCs w:val="0"/>
          <w:sz w:val="20"/>
          <w:szCs w:val="20"/>
          <w:highlight w:val="none"/>
          <w:lang w:val="id-ID"/>
        </w:rPr>
        <w:t xml:space="preserve">.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cs="Cambria"/>
          <w:b w:val="0"/>
          <w:bCs w:val="0"/>
          <w:sz w:val="20"/>
          <w:szCs w:val="20"/>
        </w:rPr>
      </w:r>
      <w:r>
        <w:rPr>
          <w:rFonts w:ascii="Cambria" w:hAnsi="Cambria" w:cs="Cambria"/>
          <w:b w:val="0"/>
          <w:bCs w:val="0"/>
          <w:sz w:val="20"/>
          <w:szCs w:val="20"/>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w:t>
      </w:r>
      <w:r>
        <w:rPr>
          <w:rFonts w:ascii="Cambria" w:hAnsi="Cambria" w:eastAsia="Cambria" w:cs="Cambria"/>
          <w:color w:val="000000"/>
          <w:sz w:val="24"/>
        </w:rPr>
        <w:t xml:space="preserve">mampu menjelaskan, menghitung, membuat simulasi rangkaian baku penyearah satu fase setengah gelombang tanpa pengendali</w:t>
      </w:r>
      <w:r>
        <w:rPr>
          <w:rFonts w:ascii="Cambria" w:hAnsi="Cambria" w:eastAsia="Cambria" w:cs="Cambria"/>
          <w:color w:val="000000"/>
          <w:sz w:val="24"/>
        </w:rPr>
        <w:t xml:space="preserv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w:t>
      </w:r>
      <w:r>
        <w:rPr>
          <w:rFonts w:ascii="Cambria" w:hAnsi="Cambria" w:eastAsia="Cambria" w:cs="Cambria"/>
          <w:color w:val="000000"/>
          <w:sz w:val="24"/>
        </w:rPr>
        <w:t xml:space="preserve">mampu membandingkan, membedakan, menjelaskan, menghitung, membuat simulasi, dan menganalisis rangkaian baku penyearah satu fase dan tiga fase gelombang penuh tanpa pengendali</w:t>
      </w:r>
      <w:r>
        <w:rPr>
          <w:rFonts w:ascii="Cambria" w:hAnsi="Cambria" w:eastAsia="Cambria" w:cs="Cambria"/>
          <w:color w:val="000000"/>
          <w:sz w:val="24"/>
        </w:rPr>
        <w:t xml:space="preserv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Pr>
          <w:sz w:val="20"/>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cs="Cambria"/>
          <w:sz w:val="24"/>
          <w:szCs w:val="24"/>
          <w:highlight w:val="none"/>
        </w:rPr>
      </w:r>
      <w:r>
        <w:rPr>
          <w:rFonts w:ascii="Cambria" w:hAnsi="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cs="Cambria"/>
          <w:sz w:val="24"/>
          <w:szCs w:val="24"/>
        </w:rPr>
      </w:r>
      <w:r>
        <w:rPr>
          <w:rFonts w:ascii="Cambria" w:hAnsi="Cambria" w:cs="Cambria"/>
          <w:sz w:val="24"/>
          <w:szCs w:val="24"/>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28"/>
        <w:pBdr/>
        <w:spacing w:after="240" w:before="240" w:line="360" w:lineRule="auto"/>
        <w:ind w:left="426"/>
        <w:rPr>
          <w:rFonts w:ascii="Cambria" w:hAnsi="Cambria" w:eastAsia="Cambria" w:cs="Cambria"/>
          <w:bCs w:val="0"/>
          <w:i w:val="0"/>
          <w:highlight w:val="none"/>
          <w:lang w:val="id"/>
        </w:rPr>
      </w:pPr>
      <w:r>
        <w:rPr>
          <w:rFonts w:ascii="Arial" w:hAnsi="Arial" w:cs="Arial"/>
          <w:i/>
          <w:lang w:val="id-ID"/>
        </w:rPr>
      </w:r>
      <w:r>
        <w:rPr>
          <w:rFonts w:ascii="Cambria" w:hAnsi="Cambria" w:eastAsia="Cambria" w:cs="Cambria"/>
          <w:i w:val="0"/>
          <w:iCs w:val="0"/>
          <w:lang w:val="id"/>
        </w:rPr>
        <w:t xml:space="preserve">Tugas-tugas yang dib</w:t>
      </w:r>
      <w:r>
        <w:rPr>
          <w:rFonts w:ascii="Cambria" w:hAnsi="Cambria" w:eastAsia="Cambria" w:cs="Cambria"/>
          <w:i w:val="0"/>
          <w:iCs w:val="0"/>
          <w:lang w:val="id"/>
        </w:rPr>
        <w:t xml:space="preserve">erikan terutama adalah penjabaran langsung dari indikator/kriteria penilaian. Tugas umumnya dikerjakan dengan memanfaatkan layanan Google Docs. Tugas simulasi terutama akan mempergunakan LTspice. Teknologi lainnya akan dipergunakan sesuai dengan keperluan.</w:t>
      </w:r>
      <w:r>
        <w:rPr>
          <w:rFonts w:ascii="Cambria" w:hAnsi="Cambria" w:eastAsia="Cambria" w:cs="Cambria"/>
          <w:bCs w:val="0"/>
          <w:i w:val="0"/>
          <w:highlight w:val="none"/>
          <w:lang w:val="id"/>
        </w:rPr>
      </w:r>
      <w:r>
        <w:rPr>
          <w:rFonts w:ascii="Cambria" w:hAnsi="Cambria" w:eastAsia="Cambria" w:cs="Cambria"/>
          <w:bCs w:val="0"/>
          <w:i w:val="0"/>
          <w:highlight w:val="none"/>
          <w:lang w:val="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eastAsia="Cambria" w:cs="Cambria"/>
          <w:i w:val="0"/>
          <w:iCs w:val="0"/>
          <w:highlight w:val="none"/>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28"/>
        <w:numPr>
          <w:ilvl w:val="0"/>
          <w:numId w:val="11"/>
        </w:numPr>
        <w:pBdr/>
        <w:tabs>
          <w:tab w:val="clear" w:leader="none" w:pos="720"/>
        </w:tabs>
        <w:spacing w:after="240" w:before="240" w:line="240" w:lineRule="auto"/>
        <w:ind w:left="426"/>
        <w:rPr>
          <w:rFonts w:ascii="Arial" w:hAnsi="Arial" w:cs="Arial"/>
          <w:b/>
          <w:sz w:val="22"/>
          <w:szCs w:val="20"/>
          <w:lang w:val="id-ID"/>
        </w:rPr>
      </w:pPr>
      <w:r>
        <w:rPr>
          <w:rFonts w:ascii="Arial" w:hAnsi="Arial" w:cs="Arial"/>
          <w:b/>
          <w:sz w:val="22"/>
          <w:szCs w:val="20"/>
          <w:lang w:val="id-ID"/>
        </w:rPr>
        <w:t xml:space="preserve">Kriteria</w:t>
      </w:r>
      <w:r>
        <w:rPr>
          <w:rFonts w:ascii="Arial" w:hAnsi="Arial" w:cs="Arial"/>
          <w:b/>
          <w:sz w:val="22"/>
          <w:szCs w:val="20"/>
          <w:lang w:val="id-ID"/>
        </w:rPr>
        <w:t xml:space="preserve"> </w:t>
      </w:r>
      <w:r>
        <w:rPr>
          <w:rFonts w:ascii="Arial" w:hAnsi="Arial" w:cs="Arial"/>
          <w:b/>
          <w:sz w:val="22"/>
          <w:szCs w:val="20"/>
          <w:lang w:val="id-ID"/>
        </w:rPr>
        <w:t xml:space="preserve">Penilaian</w:t>
      </w:r>
      <w:r>
        <w:rPr>
          <w:rFonts w:ascii="Arial" w:hAnsi="Arial" w:cs="Arial"/>
          <w:b/>
          <w:sz w:val="22"/>
          <w:szCs w:val="20"/>
          <w:lang w:val="id-ID"/>
        </w:rPr>
      </w:r>
      <w:r>
        <w:rPr>
          <w:rFonts w:ascii="Arial" w:hAnsi="Arial" w:cs="Arial"/>
          <w:b/>
          <w:sz w:val="22"/>
          <w:szCs w:val="20"/>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Hasil pembelajaran akan din</w:t>
      </w:r>
      <w:r>
        <w:rPr>
          <w:rFonts w:ascii="Cambria" w:hAnsi="Cambria" w:eastAsia="Cambria" w:cs="Cambria"/>
          <w:lang w:val="id-ID"/>
        </w:rPr>
        <w:t xml:space="preserve">i</w:t>
      </w:r>
      <w:r>
        <w:rPr>
          <w:rFonts w:ascii="Cambria" w:hAnsi="Cambria" w:eastAsia="Cambria" w:cs="Cambria"/>
          <w:lang w:val="id-ID"/>
        </w:rPr>
        <w:t xml:space="preserve">lai dengan menggunakan </w:t>
      </w:r>
      <w:r>
        <w:rPr>
          <w:rFonts w:ascii="Cambria" w:hAnsi="Cambria" w:eastAsia="Cambria" w:cs="Cambria"/>
          <w:lang w:val="id"/>
        </w:rPr>
        <w:t xml:space="preserve">rentang nilai</w:t>
      </w:r>
      <w:r>
        <w:rPr>
          <w:rFonts w:ascii="Cambria" w:hAnsi="Cambria" w:eastAsia="Cambria" w:cs="Cambria"/>
          <w:lang w:val="id"/>
        </w:rPr>
        <w:t xml:space="preserve"> </w:t>
      </w:r>
      <w:r>
        <w:rPr>
          <w:rFonts w:ascii="Cambria" w:hAnsi="Cambria" w:eastAsia="Cambria" w:cs="Cambria"/>
          <w:lang w:val="id-ID"/>
        </w:rPr>
        <w:t xml:space="preserve">sesuai dengan </w:t>
      </w:r>
      <w:r>
        <w:rPr>
          <w:rFonts w:ascii="Cambria" w:hAnsi="Cambria" w:eastAsia="Cambria" w:cs="Cambria"/>
          <w:b/>
          <w:lang w:val="id-ID"/>
        </w:rPr>
        <w:t xml:space="preserve">peraturan akademik yang berlaku di </w:t>
      </w:r>
      <w:r>
        <w:rPr>
          <w:rFonts w:ascii="Cambria" w:hAnsi="Cambria" w:eastAsia="Cambria" w:cs="Cambria"/>
          <w:b/>
          <w:lang w:val="id"/>
        </w:rPr>
        <w:t xml:space="preserve">Politeknik Negeri Samarinda</w:t>
      </w:r>
      <w:r>
        <w:rPr>
          <w:rFonts w:ascii="Cambria" w:hAnsi="Cambria" w:eastAsia="Cambria" w:cs="Cambria"/>
          <w:b/>
          <w:lang w:val="id-ID"/>
        </w:rPr>
        <w:t xml:space="preserve">,</w:t>
      </w:r>
      <w:r>
        <w:rPr>
          <w:rFonts w:ascii="Cambria" w:hAnsi="Cambria" w:eastAsia="Cambria" w:cs="Cambria"/>
          <w:lang w:val="id-ID"/>
        </w:rPr>
        <w:t xml:space="preserve"> yaitu:</w:t>
      </w:r>
      <w:r>
        <w:rPr>
          <w:rFonts w:ascii="Cambria" w:hAnsi="Cambria" w:cs="Cambria"/>
        </w:rPr>
      </w:r>
      <w:r>
        <w:rPr>
          <w:rFonts w:ascii="Cambria" w:hAnsi="Cambria" w:cs="Cambria"/>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28"/>
        <w:pBdr/>
        <w:spacing/>
        <w:ind/>
        <w:rPr>
          <w:lang w:val="id-ID"/>
        </w:rPr>
      </w:pPr>
      <w:r>
        <w:rPr>
          <w:lang w:val="id-ID"/>
        </w:rPr>
      </w:r>
      <w:r>
        <w:rPr>
          <w:lang w:val="id-ID"/>
        </w:rPr>
      </w:r>
      <w:r>
        <w:rPr>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Aspek-aspek yang dinilai dalam penentuan </w:t>
      </w:r>
      <w:r>
        <w:rPr>
          <w:rFonts w:ascii="Cambria" w:hAnsi="Cambria" w:eastAsia="Cambria" w:cs="Cambria"/>
          <w:lang w:val="id"/>
        </w:rPr>
        <w:t xml:space="preserve">n</w:t>
      </w:r>
      <w:r>
        <w:rPr>
          <w:rFonts w:ascii="Cambria" w:hAnsi="Cambria" w:eastAsia="Cambria" w:cs="Cambria"/>
          <w:lang w:val="id-ID"/>
        </w:rPr>
        <w:t xml:space="preserve">ilai </w:t>
      </w:r>
      <w:r>
        <w:rPr>
          <w:rFonts w:ascii="Cambria" w:hAnsi="Cambria" w:eastAsia="Cambria" w:cs="Cambria"/>
          <w:lang w:val="id"/>
        </w:rPr>
        <w:t xml:space="preserve">a</w:t>
      </w:r>
      <w:r>
        <w:rPr>
          <w:rFonts w:ascii="Cambria" w:hAnsi="Cambria" w:eastAsia="Cambria" w:cs="Cambria"/>
          <w:lang w:val="id-ID"/>
        </w:rPr>
        <w:t xml:space="preserve">khir, meliputi:</w:t>
      </w:r>
      <w:r>
        <w:rPr>
          <w:rFonts w:ascii="Cambria" w:hAnsi="Cambria" w:cs="Cambria"/>
        </w:rPr>
      </w:r>
      <w:r>
        <w:rPr>
          <w:rFonts w:ascii="Cambria" w:hAnsi="Cambria" w:cs="Cambria"/>
        </w:rPr>
      </w:r>
    </w:p>
    <w:p>
      <w:pPr>
        <w:pStyle w:val="1028"/>
        <w:pBdr/>
        <w:tabs>
          <w:tab w:val="left" w:leader="none" w:pos="3685"/>
          <w:tab w:val="left" w:leader="none" w:pos="3969"/>
        </w:tabs>
        <w:spacing w:after="160" w:line="259" w:lineRule="auto"/>
        <w:ind w:left="1440"/>
        <w:jc w:val="left"/>
        <w:rPr>
          <w:lang w:val="id-ID"/>
        </w:rPr>
      </w:pPr>
      <w:r>
        <w:rPr>
          <w:lang w:val="id-ID"/>
        </w:rPr>
        <w:t xml:space="preserve">Ujian tengah semester</w:t>
      </w:r>
      <w:r>
        <w:rPr>
          <w:lang w:val="id-ID"/>
        </w:rPr>
        <w:tab/>
      </w:r>
      <w:r>
        <w:rPr>
          <w:lang w:val="id"/>
        </w:rPr>
        <w:t xml:space="preserve">:</w:t>
      </w:r>
      <w:r>
        <w:rPr>
          <w:lang w:val="id-ID"/>
        </w:rPr>
        <w:tab/>
        <w:t xml:space="preserve">30%</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Quiz dan </w:t>
      </w:r>
      <w:r>
        <w:rPr>
          <w:lang w:val="id-ID"/>
        </w:rPr>
        <w:t xml:space="preserve">Tugas-tugas</w:t>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K</w:t>
      </w:r>
      <w:r>
        <w:rPr>
          <w:lang w:val="id-ID"/>
        </w:rPr>
        <w:t xml:space="preserve">ehadiran</w:t>
      </w:r>
      <w:r>
        <w:rPr>
          <w:lang w:val="id-ID"/>
        </w:rPr>
        <w:tab/>
      </w:r>
      <w:r>
        <w:rPr>
          <w:lang w:val="id"/>
        </w:rPr>
        <w:t xml:space="preserve">:</w:t>
        <w:tab/>
      </w:r>
      <w:r>
        <w:rPr>
          <w:lang w:val="id-ID"/>
        </w:rPr>
        <w:t xml:space="preserve">5%</w:t>
        <w:br/>
      </w:r>
      <w:r>
        <w:rPr>
          <w:lang w:val="id-ID"/>
        </w:rPr>
      </w:r>
      <w:r>
        <w:rPr>
          <w:lang w:val="id-ID"/>
        </w:rPr>
      </w:r>
    </w:p>
    <w:p>
      <w:pPr>
        <w:pStyle w:val="1028"/>
        <w:numPr>
          <w:ilvl w:val="0"/>
          <w:numId w:val="11"/>
        </w:numPr>
        <w:pBdr/>
        <w:tabs>
          <w:tab w:val="clear" w:leader="none" w:pos="720"/>
        </w:tabs>
        <w:spacing w:line="240" w:lineRule="auto"/>
        <w:ind w:left="426"/>
        <w:rPr>
          <w:rFonts w:ascii="Arial" w:hAnsi="Arial" w:cs="Arial"/>
          <w:b/>
          <w:sz w:val="22"/>
          <w:szCs w:val="20"/>
          <w:lang w:val="id-ID"/>
        </w:rPr>
      </w:pPr>
      <w:r>
        <w:rPr>
          <w:rFonts w:ascii="Arial" w:hAnsi="Arial" w:cs="Arial"/>
          <w:b/>
          <w:sz w:val="22"/>
          <w:szCs w:val="20"/>
          <w:lang w:val="id-ID"/>
        </w:rPr>
        <w:t xml:space="preserve">Jadwal </w:t>
      </w:r>
      <w:r>
        <w:rPr>
          <w:rFonts w:ascii="Arial" w:hAnsi="Arial" w:cs="Arial"/>
          <w:b/>
          <w:sz w:val="22"/>
          <w:szCs w:val="20"/>
          <w:lang w:val="id"/>
        </w:rPr>
        <w:t xml:space="preserve">P</w:t>
      </w:r>
      <w:r>
        <w:rPr>
          <w:rFonts w:ascii="Arial" w:hAnsi="Arial" w:cs="Arial"/>
          <w:b/>
          <w:sz w:val="22"/>
          <w:szCs w:val="20"/>
          <w:lang w:val="id-ID"/>
        </w:rPr>
        <w:t xml:space="preserve">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Cambria" w:hAnsi="Cambria" w:cs="Cambria"/>
                <w:sz w:val="22"/>
                <w:szCs w:val="22"/>
              </w:rPr>
            </w:pPr>
            <w:r>
              <w:rPr>
                <w:rFonts w:ascii="Cambria" w:hAnsi="Cambria" w:eastAsia="Cambria" w:cs="Cambria"/>
                <w:color w:val="000000"/>
                <w:sz w:val="22"/>
                <w:szCs w:val="22"/>
              </w:rPr>
              <w:t xml:space="preserve">Pengenalan sumber ilmu elektronika daya &amp; literasi digital.</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2</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ID"/>
              </w:rPr>
            </w:r>
            <w:r>
              <w:rPr>
                <w:rFonts w:ascii="Cambria" w:hAnsi="Cambria" w:eastAsia="Cambria" w:cs="Cambria"/>
                <w:sz w:val="22"/>
                <w:szCs w:val="22"/>
                <w:lang w:val="id-ID"/>
              </w:rPr>
              <w:t xml:space="preserve">Peta ilmu dan metode belajar efektif untuk elektronika daya.</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Simulasi komponen dan rangkaian elektronika daya menggunakan LTspice.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4</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Karakteris</w:t>
            </w:r>
            <w:r>
              <w:rPr>
                <w:rFonts w:ascii="Cambria" w:hAnsi="Cambria" w:eastAsia="Cambria" w:cs="Cambria"/>
                <w:color w:val="000000"/>
                <w:sz w:val="22"/>
                <w:szCs w:val="22"/>
                <w:lang w:val="id"/>
              </w:rPr>
              <w:t xml:space="preserve">t</w:t>
            </w:r>
            <w:r>
              <w:rPr>
                <w:rFonts w:ascii="Cambria" w:hAnsi="Cambria" w:eastAsia="Cambria" w:cs="Cambria"/>
                <w:color w:val="000000"/>
                <w:sz w:val="22"/>
                <w:szCs w:val="22"/>
                <w:lang w:val="id-ID"/>
              </w:rPr>
              <w:t xml:space="preserve">ik diode dan simulasi rangkaian dasar diode.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Komputasi daya menggunakan perangkat lunak.</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6</w:t>
            </w:r>
            <w:r>
              <w:rPr>
                <w:rFonts w:ascii="Cambria" w:hAnsi="Cambria" w:eastAsia="Cambria" w:cs="Cambria"/>
                <w:sz w:val="22"/>
                <w:szCs w:val="22"/>
                <w:lang w:val="id"/>
              </w:rPr>
              <w:t xml:space="preserve">, 7</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setengah gelombang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8</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UTS berdasarkan materi pertemuan terdahulu.</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9, 10</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contextualSpacing w:val="true"/>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gelombang penuh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11, 12, 13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SCR</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14, 15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
              </w:rPr>
              <w:t xml:space="preserve">TRIAC</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
              </w:rPr>
              <w:t xml:space="preserve">6</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UAS</w:t>
            </w:r>
            <w:r>
              <w:rPr>
                <w:rFonts w:ascii="Cambria" w:hAnsi="Cambria" w:cs="Cambria"/>
                <w:color w:val="000000"/>
                <w:sz w:val="22"/>
                <w:szCs w:val="22"/>
              </w:rPr>
            </w:r>
            <w:r>
              <w:rPr>
                <w:rFonts w:ascii="Cambria" w:hAnsi="Cambria" w:cs="Cambria"/>
                <w:color w:val="000000"/>
                <w:sz w:val="22"/>
                <w:szCs w:val="22"/>
              </w:rPr>
            </w:r>
          </w:p>
        </w:tc>
      </w:tr>
    </w:tbl>
    <w:p>
      <w:pPr>
        <w:pBdr/>
        <w:spacing/>
        <w:ind/>
        <w:rPr>
          <w:lang w:val="id-ID"/>
        </w:rPr>
      </w:pPr>
      <w:r>
        <w:rPr>
          <w:lang w:val="id-ID"/>
        </w:rPr>
      </w:r>
      <w:r>
        <w:rPr>
          <w:lang w:val="id-ID"/>
        </w:rPr>
      </w:r>
      <w:r>
        <w:rPr>
          <w:lang w:val="id-ID"/>
        </w:rPr>
      </w:r>
    </w:p>
    <w:p>
      <w:pPr>
        <w:pStyle w:val="1028"/>
        <w:numPr>
          <w:ilvl w:val="0"/>
          <w:numId w:val="57"/>
        </w:numPr>
        <w:pBdr/>
        <w:tabs>
          <w:tab w:val="clear" w:leader="none" w:pos="720"/>
        </w:tabs>
        <w:spacing w:line="360" w:lineRule="auto"/>
        <w:ind w:left="426"/>
        <w:rPr>
          <w:rFonts w:ascii="Arial" w:hAnsi="Arial" w:cs="Arial"/>
          <w:b/>
          <w:sz w:val="22"/>
          <w:szCs w:val="20"/>
          <w:lang w:val="id-ID"/>
        </w:rPr>
      </w:pPr>
      <w:r>
        <w:rPr>
          <w:rFonts w:ascii="Arial" w:hAnsi="Arial" w:cs="Arial"/>
          <w:b/>
          <w:sz w:val="22"/>
          <w:szCs w:val="20"/>
          <w:lang w:val="id"/>
        </w:rPr>
        <w:t xml:space="preserve">Tata Tertib Perkuliahan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
        </w:rPr>
        <w:t xml:space="preserve">Mahasiswa wajib hadir </w:t>
      </w:r>
      <w:r>
        <w:rPr>
          <w:rFonts w:ascii="Cambria" w:hAnsi="Cambria"/>
          <w:sz w:val="24"/>
          <w:szCs w:val="24"/>
          <w:lang w:val="id"/>
        </w:rPr>
        <w:t xml:space="preserve">mengikuti perkuliahan (tidak opsional).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yang izin atau sakit harus mengirim pesan via Telegram atau WhatsApp kepada dosen pengampu mata kuliah. Jika kondisi sakit tidak memungkinkan pengiriman pesan, bisa diwakili orang tua/wali.</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Surat izin tertulis atau surat dokter wajib disampaikan kemudian ke bagian administrasi sesuai ketentuan.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Jika datang terlambat sampai 15 menit atau lebih akan dianggap tidak hadir tanpa izin untuk keseluruhan jam pelajaran di hari yang sama untuk mata kuliah ini.</w:t>
      </w:r>
      <w:r>
        <w:rPr>
          <w:rFonts w:ascii="Cambria" w:hAnsi="Cambria"/>
          <w:sz w:val="24"/>
          <w:szCs w:val="24"/>
          <w:highlight w:val="none"/>
          <w:lang w:val="id"/>
        </w:rPr>
        <w:t xml:space="preserve"> Pengecualian dapat dilakukan berdasarkan pertimbangan oleh dosen untuk mahasiswa yang tidak sering terlambat atau tidak sering tidak hadir, berdasarkan alasan yang logis.</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berpakaian sopan,</w:t>
      </w:r>
      <w:r>
        <w:rPr>
          <w:rFonts w:ascii="Cambria" w:hAnsi="Cambria"/>
          <w:sz w:val="24"/>
          <w:szCs w:val="24"/>
          <w:highlight w:val="none"/>
          <w:lang w:val="id"/>
        </w:rPr>
        <w:t xml:space="preserve"> </w:t>
      </w:r>
      <w:r>
        <w:rPr>
          <w:rFonts w:ascii="Cambria" w:hAnsi="Cambria"/>
          <w:sz w:val="24"/>
          <w:szCs w:val="24"/>
          <w:highlight w:val="none"/>
          <w:lang w:val="id-ID"/>
        </w:rPr>
        <w:t xml:space="preserve">bersepatu</w:t>
      </w:r>
      <w:r>
        <w:rPr>
          <w:rFonts w:ascii="Cambria" w:hAnsi="Cambria"/>
          <w:sz w:val="24"/>
          <w:szCs w:val="24"/>
          <w:highlight w:val="none"/>
          <w:lang w:val="id"/>
        </w:rPr>
        <w:t xml:space="preserve">.</w:t>
      </w:r>
      <w:r>
        <w:rPr>
          <w:rFonts w:ascii="Cambria" w:hAnsi="Cambria"/>
          <w:sz w:val="24"/>
          <w:szCs w:val="24"/>
          <w:highlight w:val="none"/>
          <w:lang w:val="id-ID"/>
        </w:rPr>
        <w:t xml:space="preserve"> </w:t>
      </w:r>
      <w:r>
        <w:rPr>
          <w:rFonts w:ascii="Cambria" w:hAnsi="Cambria"/>
          <w:sz w:val="24"/>
          <w:szCs w:val="24"/>
          <w:highlight w:val="none"/>
          <w:lang w:val="id"/>
        </w:rPr>
        <w:t xml:space="preserve">Bagi mahasiswa putra, </w:t>
      </w:r>
      <w:r>
        <w:rPr>
          <w:rFonts w:ascii="Cambria" w:hAnsi="Cambria"/>
          <w:sz w:val="24"/>
          <w:szCs w:val="24"/>
          <w:highlight w:val="none"/>
          <w:lang w:val="id-ID"/>
        </w:rPr>
        <w:t xml:space="preserve">berambut pendek rapi/tidak menutup kerah</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Berperilaku sopan dan santun kepada sesama mahasiswa dan kepada dosen.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Tidak diperkenankan untuk mempergunakan laptop dan ponsel (termasuk </w:t>
      </w:r>
      <w:r>
        <w:rPr>
          <w:rFonts w:ascii="Cambria" w:hAnsi="Cambria"/>
          <w:i/>
          <w:iCs/>
          <w:sz w:val="24"/>
          <w:szCs w:val="24"/>
          <w:highlight w:val="none"/>
          <w:lang w:val="id"/>
        </w:rPr>
        <w:t xml:space="preserve">smartphone</w:t>
      </w:r>
      <w:r>
        <w:rPr>
          <w:rFonts w:ascii="Cambria" w:hAnsi="Cambria"/>
          <w:sz w:val="24"/>
          <w:szCs w:val="24"/>
          <w:highlight w:val="none"/>
          <w:lang w:val="id"/>
        </w:rPr>
        <w:t xml:space="preserve">) untuk bermain </w:t>
      </w:r>
      <w:r>
        <w:rPr>
          <w:rFonts w:ascii="Cambria" w:hAnsi="Cambria"/>
          <w:i/>
          <w:iCs/>
          <w:sz w:val="24"/>
          <w:szCs w:val="24"/>
          <w:highlight w:val="none"/>
          <w:lang w:val="id"/>
        </w:rPr>
        <w:t xml:space="preserve">game</w:t>
      </w:r>
      <w:r>
        <w:rPr>
          <w:rFonts w:ascii="Cambria" w:hAnsi="Cambria"/>
          <w:i w:val="0"/>
          <w:iCs w:val="0"/>
          <w:sz w:val="24"/>
          <w:szCs w:val="24"/>
          <w:highlight w:val="none"/>
          <w:lang w:val="id"/>
        </w:rPr>
        <w:t xml:space="preserve"> atau hal lain yang tidak sesuai dengan keperluan belajar mahasiswa.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Mahasiswa fokus dalam belajar dan menjaga kekondusifan suasana belajar.</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mengelola perkuliahan berdasarkan pengetahuan yang baku dalam bidang </w:t>
      </w:r>
      <w:r>
        <w:rPr>
          <w:rFonts w:ascii="Cambria" w:hAnsi="Cambria"/>
          <w:i/>
          <w:iCs/>
          <w:sz w:val="24"/>
          <w:szCs w:val="24"/>
          <w:highlight w:val="none"/>
          <w:lang w:val="id"/>
        </w:rPr>
        <w:t xml:space="preserve">science, engineering &amp; technology</w:t>
      </w:r>
      <w:r>
        <w:rPr>
          <w:rFonts w:ascii="Cambria" w:hAnsi="Cambria"/>
          <w:i w:val="0"/>
          <w:iCs w:val="0"/>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menilai proses belajar mahasiswa berdasarkan acuan keilmuan yang berlaku universal secara internasional dengan memperhatikan aturan yang berlaku secara nasional.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dan mahasiswa mengikuti perkembangan kemajuan ilmu pengetahuan dan teknologi yang sesuai dengan jenjang dan pola pendidikan vokasi dengan memperhatikan sumber daya yang tersedia.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mengikuti peraturan khusus yang berlaku di lingkungan Laboratorium Jurusan Teknik Elektro </w:t>
      </w:r>
      <w:r>
        <w:rPr>
          <w:rFonts w:ascii="Cambria" w:hAnsi="Cambria"/>
          <w:sz w:val="24"/>
          <w:szCs w:val="24"/>
          <w:highlight w:val="none"/>
          <w:lang w:val="id"/>
        </w:rPr>
        <w:t xml:space="preserve">Politeknik Negeri Samarinda</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mengikuti peraturan </w:t>
      </w:r>
      <w:r>
        <w:rPr>
          <w:rFonts w:ascii="Cambria" w:hAnsi="Cambria"/>
          <w:sz w:val="24"/>
          <w:szCs w:val="24"/>
          <w:highlight w:val="none"/>
          <w:lang w:val="id"/>
        </w:rPr>
        <w:t xml:space="preserve">umum</w:t>
      </w:r>
      <w:r>
        <w:rPr>
          <w:rFonts w:ascii="Cambria" w:hAnsi="Cambria"/>
          <w:sz w:val="24"/>
          <w:szCs w:val="24"/>
          <w:highlight w:val="none"/>
          <w:lang w:val="id"/>
        </w:rPr>
        <w:t xml:space="preserve"> </w:t>
      </w:r>
      <w:r>
        <w:rPr>
          <w:rFonts w:ascii="Cambria" w:hAnsi="Cambria"/>
          <w:sz w:val="24"/>
          <w:szCs w:val="24"/>
          <w:highlight w:val="none"/>
          <w:lang w:val="id-ID"/>
        </w:rPr>
        <w:t xml:space="preserve">yang berlaku di lingkungan </w:t>
      </w:r>
      <w:r>
        <w:rPr>
          <w:rFonts w:ascii="Cambria" w:hAnsi="Cambria"/>
          <w:sz w:val="24"/>
          <w:szCs w:val="24"/>
          <w:highlight w:val="none"/>
          <w:lang w:val="id"/>
        </w:rPr>
        <w:t xml:space="preserve">Politeknik Negeri Samarinda</w:t>
      </w:r>
      <w:r>
        <w:rPr>
          <w:rFonts w:ascii="Cambria" w:hAnsi="Cambria"/>
          <w:sz w:val="24"/>
          <w:szCs w:val="24"/>
          <w:highlight w:val="none"/>
          <w:lang w:val="id-ID"/>
        </w:rPr>
        <w:t xml:space="preserve">.</w:t>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Style w:val="102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28"/>
              <w:pBdr/>
              <w:tabs>
                <w:tab w:val="left" w:leader="none" w:pos="567"/>
              </w:tabs>
              <w:spacing/>
              <w:ind w:left="0"/>
              <w:jc w:val="both"/>
              <w:rPr/>
            </w:pPr>
            <w:r/>
            <w:r/>
          </w:p>
        </w:tc>
      </w:tr>
      <w:tr>
        <w:trPr>
          <w:jc w:val="center"/>
        </w:trPr>
        <w:tc>
          <w:tcPr>
            <w:gridSpan w:val="3"/>
            <w:tcBorders/>
            <w:tcW w:w="8188" w:type="dxa"/>
            <w:textDirection w:val="lrTb"/>
            <w:noWrap w:val="false"/>
          </w:tcPr>
          <w:p>
            <w:pPr>
              <w:pStyle w:val="1028"/>
              <w:pBdr/>
              <w:tabs>
                <w:tab w:val="left" w:leader="none" w:pos="567"/>
              </w:tabs>
              <w:spacing/>
              <w:ind w:left="0"/>
              <w:jc w:val="center"/>
              <w:rPr/>
            </w:pPr>
            <w:r>
              <w:t xml:space="preserve">Menyetujui</w:t>
            </w:r>
            <w:r/>
          </w:p>
          <w:p>
            <w:pPr>
              <w:pStyle w:val="1028"/>
              <w:pBdr/>
              <w:tabs>
                <w:tab w:val="left" w:leader="none" w:pos="567"/>
              </w:tabs>
              <w:spacing/>
              <w:ind w:left="0"/>
              <w:jc w:val="center"/>
              <w:rPr/>
            </w:pPr>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Height w:val="373"/>
        </w:trPr>
        <w:tc>
          <w:tcPr>
            <w:tcBorders/>
            <w:tcW w:w="3509" w:type="dxa"/>
            <w:textDirection w:val="lrTb"/>
            <w:noWrap w:val="false"/>
          </w:tcPr>
          <w:p>
            <w:pPr>
              <w:pStyle w:val="1028"/>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28"/>
              <w:pBdr/>
              <w:tabs>
                <w:tab w:val="left" w:leader="none" w:pos="567"/>
              </w:tabs>
              <w:spacing w:line="240" w:lineRule="auto"/>
              <w:ind w:left="0"/>
              <w:jc w:val="center"/>
              <w:rPr/>
            </w:pPr>
            <w:r/>
            <w:r/>
          </w:p>
        </w:tc>
        <w:tc>
          <w:tcPr>
            <w:tcBorders/>
            <w:tcW w:w="3594" w:type="dxa"/>
            <w:vAlign w:val="bottom"/>
            <w:textDirection w:val="lrTb"/>
            <w:noWrap w:val="false"/>
          </w:tcPr>
          <w:p>
            <w:pPr>
              <w:pStyle w:val="1028"/>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28"/>
              <w:pBdr/>
              <w:tabs>
                <w:tab w:val="left" w:leader="none" w:pos="567"/>
              </w:tabs>
              <w:spacing w:line="240" w:lineRule="auto"/>
              <w:ind w:left="0"/>
              <w:jc w:val="center"/>
              <w:rPr/>
            </w:pPr>
            <w:r>
              <w:t xml:space="preserve">NIP.</w:t>
            </w:r>
            <w:r>
              <w:rPr>
                <w:lang w:val="id"/>
              </w:rPr>
              <w:t xml:space="preserve"> </w:t>
            </w:r>
            <w:r>
              <w:rPr>
                <w:lang w:val="id"/>
              </w:rPr>
              <w:t xml:space="preserve">197801082006041002</w:t>
            </w:r>
            <w:r>
              <w:rPr>
                <w:lang w:val="id"/>
              </w:rPr>
            </w:r>
            <w:r/>
          </w:p>
        </w:tc>
        <w:tc>
          <w:tcPr>
            <w:tcBorders/>
            <w:tcW w:w="1085" w:type="dxa"/>
            <w:vAlign w:val="top"/>
            <w:textDirection w:val="lrTb"/>
            <w:noWrap w:val="false"/>
          </w:tcPr>
          <w:p>
            <w:pPr>
              <w:pStyle w:val="1028"/>
              <w:pBdr/>
              <w:tabs>
                <w:tab w:val="left" w:leader="none" w:pos="567"/>
              </w:tabs>
              <w:spacing w:line="240" w:lineRule="auto"/>
              <w:ind w:left="0"/>
              <w:jc w:val="center"/>
              <w:rPr/>
            </w:pPr>
            <w:r/>
            <w:r/>
          </w:p>
        </w:tc>
        <w:tc>
          <w:tcPr>
            <w:tcBorders/>
            <w:tcW w:w="3594" w:type="dxa"/>
            <w:vAlign w:val="top"/>
            <w:textDirection w:val="lrTb"/>
            <w:noWrap w:val="false"/>
          </w:tcPr>
          <w:p>
            <w:pPr>
              <w:pStyle w:val="1028"/>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w:t>
            </w:r>
            <w:r>
              <w:rPr>
                <w:rFonts w:ascii="Cambria" w:hAnsi="Cambria"/>
                <w:szCs w:val="24"/>
                <w:lang w:val="id"/>
              </w:rPr>
              <w:t xml:space="preserve">Diploma III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pPr>
            <w:r>
              <w:rPr>
                <w:rFonts w:ascii="Cambria" w:hAnsi="Cambria"/>
                <w:szCs w:val="24"/>
                <w:lang w:val="id-ID"/>
              </w:rPr>
              <w:t xml:space="preserve">Verra Aullia, S.T., M.T. </w:t>
            </w:r>
            <w:r/>
          </w:p>
          <w:p>
            <w:pPr>
              <w:pBdr/>
              <w:spacing w:after="0" w:line="240" w:lineRule="auto"/>
              <w:ind/>
              <w:jc w:val="center"/>
              <w:rPr>
                <w:rFonts w:ascii="Cambria" w:hAnsi="Cambria"/>
                <w:szCs w:val="24"/>
                <w:lang w:val="id-ID"/>
              </w:rPr>
            </w:pPr>
            <w:r>
              <w:rPr>
                <w:rFonts w:ascii="Cambria" w:hAnsi="Cambria"/>
                <w:szCs w:val="24"/>
                <w:lang w:val="id-ID"/>
              </w:rPr>
              <w:t xml:space="preserve">NIP. 197804132002122001</w:t>
            </w:r>
            <w:r>
              <w:rPr>
                <w:rFonts w:ascii="Cambria" w:hAnsi="Cambria"/>
                <w:szCs w:val="24"/>
                <w:lang w:val="id-ID"/>
              </w:rPr>
            </w:r>
            <w:r>
              <w:rPr>
                <w:rFonts w:ascii="Cambria" w:hAnsi="Cambria"/>
                <w:szCs w:val="24"/>
                <w:lang w:val="id-ID"/>
              </w:rPr>
            </w:r>
          </w:p>
        </w:tc>
      </w:tr>
    </w:tbl>
    <w:p>
      <w:p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1031"/>
    <w:lvl w:ilvl="0">
      <w:isLgl w:val="false"/>
      <w:lvlJc w:val="left"/>
      <w:lvlText w:val="%1)"/>
      <w:numFmt w:val="decimal"/>
      <w:pPr>
        <w:pBdr/>
        <w:spacing/>
        <w:ind w:hanging="360" w:left="360"/>
      </w:pPr>
      <w:pStyle w:val="103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32"/>
    <w:lvl w:ilvl="0">
      <w:isLgl w:val="false"/>
      <w:lvlJc w:val="left"/>
      <w:lvlText w:val="%1)"/>
      <w:numFmt w:val="decimal"/>
      <w:pPr>
        <w:pBdr/>
        <w:spacing/>
        <w:ind w:hanging="360" w:left="360"/>
      </w:pPr>
      <w:pStyle w:val="103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tabs>
          <w:tab w:val="num" w:leader="none" w:pos="720"/>
          <w:tab w:val="num" w:leader="none" w:pos="1440"/>
        </w:tabs>
        <w:spacing/>
        <w:ind w:hanging="360" w:left="720"/>
      </w:pPr>
      <w:rPr>
        <w:rFonts w:hint="default"/>
      </w:rPr>
      <w:start w:val="9"/>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7">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8">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9">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40">
    <w:name w:val="Table Grid Light"/>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Plain Table 1"/>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Plain Table 2"/>
    <w:basedOn w:val="10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Plain Table 3"/>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Plain Table 4"/>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Plain Table 5"/>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1 Light"/>
    <w:basedOn w:val="10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1 Light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1 Light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1 Light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1 Light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1 Light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1 Light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2"/>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2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2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2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2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2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2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3"/>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3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3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3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3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3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3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4"/>
    <w:basedOn w:val="10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4 - Accent 1"/>
    <w:basedOn w:val="10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4 - Accent 2"/>
    <w:basedOn w:val="10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4 - Accent 3"/>
    <w:basedOn w:val="10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4 - Accent 4"/>
    <w:basedOn w:val="10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4 - Accent 5"/>
    <w:basedOn w:val="10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4 - Accent 6"/>
    <w:basedOn w:val="10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5 Dark"/>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5 Dark- Accent 1"/>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5 Dark - Accent 2"/>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5 Dark - Accent 3"/>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5 Dark- Accent 4"/>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5 Dark - Accent 5"/>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5 Dark - Accent 6"/>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82">
    <w:name w:val="Grid Table 6 Colorful - Accent 1"/>
    <w:basedOn w:val="10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83">
    <w:name w:val="Grid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84">
    <w:name w:val="Grid Table 6 Colorful - Accent 3"/>
    <w:basedOn w:val="10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85">
    <w:name w:val="Grid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86">
    <w:name w:val="Grid Table 6 Colorful - Accent 5"/>
    <w:basedOn w:val="10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7">
    <w:name w:val="Grid Table 6 Colorful - Accent 6"/>
    <w:basedOn w:val="10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8">
    <w:name w:val="Grid Table 7 Colorful"/>
    <w:basedOn w:val="10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7 Colorful - Accent 1"/>
    <w:basedOn w:val="10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7 Colorful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7 Colorful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7 Colorful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7 Colorful - Accent 5"/>
    <w:basedOn w:val="10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7 Colorful - Accent 6"/>
    <w:basedOn w:val="10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1 Light"/>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1 Light - Accent 1"/>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1 Light - Accent 2"/>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1 Light - Accent 3"/>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1 Light - Accent 4"/>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1 Light - Accent 5"/>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1 Light - Accent 6"/>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2"/>
    <w:basedOn w:val="10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2 - Accent 1"/>
    <w:basedOn w:val="10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2 - Accent 2"/>
    <w:basedOn w:val="10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2 - Accent 3"/>
    <w:basedOn w:val="10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2 - Accent 4"/>
    <w:basedOn w:val="10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2 - Accent 5"/>
    <w:basedOn w:val="10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2 - Accent 6"/>
    <w:basedOn w:val="10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3"/>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3 - Accent 1"/>
    <w:basedOn w:val="10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3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3 - Accent 3"/>
    <w:basedOn w:val="10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3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3 - Accent 5"/>
    <w:basedOn w:val="10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3 - Accent 6"/>
    <w:basedOn w:val="10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4"/>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4 - Accent 1"/>
    <w:basedOn w:val="10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4 - Accent 2"/>
    <w:basedOn w:val="10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4 - Accent 3"/>
    <w:basedOn w:val="10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4 - Accent 4"/>
    <w:basedOn w:val="10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4 - Accent 5"/>
    <w:basedOn w:val="10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4 - Accent 6"/>
    <w:basedOn w:val="10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5 Dark"/>
    <w:basedOn w:val="10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4">
    <w:name w:val="List Table 5 Dark - Accent 1"/>
    <w:basedOn w:val="10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5">
    <w:name w:val="List Table 5 Dark - Accent 2"/>
    <w:basedOn w:val="10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6">
    <w:name w:val="List Table 5 Dark - Accent 3"/>
    <w:basedOn w:val="10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7">
    <w:name w:val="List Table 5 Dark - Accent 4"/>
    <w:basedOn w:val="10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8">
    <w:name w:val="List Table 5 Dark - Accent 5"/>
    <w:basedOn w:val="10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9">
    <w:name w:val="List Table 5 Dark - Accent 6"/>
    <w:basedOn w:val="10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0">
    <w:name w:val="List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6 Colorful - Accent 1"/>
    <w:basedOn w:val="10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6 Colorful - Accent 3"/>
    <w:basedOn w:val="10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6 Colorful - Accent 5"/>
    <w:basedOn w:val="10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6 Colorful - Accent 6"/>
    <w:basedOn w:val="10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7 Colorful"/>
    <w:basedOn w:val="10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38">
    <w:name w:val="List Table 7 Colorful - Accent 1"/>
    <w:basedOn w:val="10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39">
    <w:name w:val="List Table 7 Colorful - Accent 2"/>
    <w:basedOn w:val="10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40">
    <w:name w:val="List Table 7 Colorful - Accent 3"/>
    <w:basedOn w:val="10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41">
    <w:name w:val="List Table 7 Colorful - Accent 4"/>
    <w:basedOn w:val="10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42">
    <w:name w:val="List Table 7 Colorful - Accent 5"/>
    <w:basedOn w:val="10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43">
    <w:name w:val="List Table 7 Colorful - Accent 6"/>
    <w:basedOn w:val="10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44">
    <w:name w:val="Lined - Accent"/>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ned - Accent 1"/>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ned - Accent 2"/>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ned - Accent 3"/>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ned - Accent 4"/>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ned - Accent 5"/>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ned - Accent 6"/>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Bordered &amp; Lined - Accent"/>
    <w:basedOn w:val="10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Bordered &amp; Lined - Accent 1"/>
    <w:basedOn w:val="10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Bordered &amp; Lined - Accent 2"/>
    <w:basedOn w:val="10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Bordered &amp; Lined - Accent 3"/>
    <w:basedOn w:val="10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Bordered &amp; Lined - Accent 4"/>
    <w:basedOn w:val="10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Bordered &amp; Lined - Accent 5"/>
    <w:basedOn w:val="10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Bordered &amp; Lined - Accent 6"/>
    <w:basedOn w:val="10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Bordered"/>
    <w:basedOn w:val="10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Bordered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Bordered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5">
    <w:name w:val="Heading 3"/>
    <w:basedOn w:val="1014"/>
    <w:next w:val="1014"/>
    <w:link w:val="97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66">
    <w:name w:val="Heading 4"/>
    <w:basedOn w:val="1014"/>
    <w:next w:val="1014"/>
    <w:link w:val="97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67">
    <w:name w:val="Heading 5"/>
    <w:basedOn w:val="1014"/>
    <w:next w:val="1014"/>
    <w:link w:val="97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68">
    <w:name w:val="Heading 6"/>
    <w:basedOn w:val="1014"/>
    <w:next w:val="1014"/>
    <w:link w:val="97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69">
    <w:name w:val="Heading 7"/>
    <w:basedOn w:val="1014"/>
    <w:next w:val="1014"/>
    <w:link w:val="97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70">
    <w:name w:val="Heading 8"/>
    <w:basedOn w:val="1014"/>
    <w:next w:val="1014"/>
    <w:link w:val="97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71">
    <w:name w:val="Heading 9"/>
    <w:basedOn w:val="1014"/>
    <w:next w:val="1014"/>
    <w:link w:val="97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72">
    <w:name w:val="Heading 3 Char"/>
    <w:basedOn w:val="1017"/>
    <w:link w:val="965"/>
    <w:uiPriority w:val="9"/>
    <w:pPr>
      <w:pBdr/>
      <w:spacing/>
      <w:ind/>
    </w:pPr>
    <w:rPr>
      <w:rFonts w:ascii="Arial" w:hAnsi="Arial" w:eastAsia="Arial" w:cs="Arial"/>
      <w:color w:val="0f4761" w:themeColor="accent1" w:themeShade="BF"/>
      <w:sz w:val="28"/>
      <w:szCs w:val="28"/>
    </w:rPr>
  </w:style>
  <w:style w:type="character" w:styleId="973">
    <w:name w:val="Heading 4 Char"/>
    <w:basedOn w:val="1017"/>
    <w:link w:val="966"/>
    <w:uiPriority w:val="9"/>
    <w:pPr>
      <w:pBdr/>
      <w:spacing/>
      <w:ind/>
    </w:pPr>
    <w:rPr>
      <w:rFonts w:ascii="Arial" w:hAnsi="Arial" w:eastAsia="Arial" w:cs="Arial"/>
      <w:i/>
      <w:iCs/>
      <w:color w:val="0f4761" w:themeColor="accent1" w:themeShade="BF"/>
    </w:rPr>
  </w:style>
  <w:style w:type="character" w:styleId="974">
    <w:name w:val="Heading 5 Char"/>
    <w:basedOn w:val="1017"/>
    <w:link w:val="967"/>
    <w:uiPriority w:val="9"/>
    <w:pPr>
      <w:pBdr/>
      <w:spacing/>
      <w:ind/>
    </w:pPr>
    <w:rPr>
      <w:rFonts w:ascii="Arial" w:hAnsi="Arial" w:eastAsia="Arial" w:cs="Arial"/>
      <w:color w:val="0f4761" w:themeColor="accent1" w:themeShade="BF"/>
    </w:rPr>
  </w:style>
  <w:style w:type="character" w:styleId="975">
    <w:name w:val="Heading 6 Char"/>
    <w:basedOn w:val="1017"/>
    <w:link w:val="968"/>
    <w:uiPriority w:val="9"/>
    <w:pPr>
      <w:pBdr/>
      <w:spacing/>
      <w:ind/>
    </w:pPr>
    <w:rPr>
      <w:rFonts w:ascii="Arial" w:hAnsi="Arial" w:eastAsia="Arial" w:cs="Arial"/>
      <w:i/>
      <w:iCs/>
      <w:color w:val="595959" w:themeColor="text1" w:themeTint="A6"/>
    </w:rPr>
  </w:style>
  <w:style w:type="character" w:styleId="976">
    <w:name w:val="Heading 7 Char"/>
    <w:basedOn w:val="1017"/>
    <w:link w:val="969"/>
    <w:uiPriority w:val="9"/>
    <w:pPr>
      <w:pBdr/>
      <w:spacing/>
      <w:ind/>
    </w:pPr>
    <w:rPr>
      <w:rFonts w:ascii="Arial" w:hAnsi="Arial" w:eastAsia="Arial" w:cs="Arial"/>
      <w:color w:val="595959" w:themeColor="text1" w:themeTint="A6"/>
    </w:rPr>
  </w:style>
  <w:style w:type="character" w:styleId="977">
    <w:name w:val="Heading 8 Char"/>
    <w:basedOn w:val="1017"/>
    <w:link w:val="970"/>
    <w:uiPriority w:val="9"/>
    <w:pPr>
      <w:pBdr/>
      <w:spacing/>
      <w:ind/>
    </w:pPr>
    <w:rPr>
      <w:rFonts w:ascii="Arial" w:hAnsi="Arial" w:eastAsia="Arial" w:cs="Arial"/>
      <w:i/>
      <w:iCs/>
      <w:color w:val="272727" w:themeColor="text1" w:themeTint="D8"/>
    </w:rPr>
  </w:style>
  <w:style w:type="character" w:styleId="978">
    <w:name w:val="Heading 9 Char"/>
    <w:basedOn w:val="1017"/>
    <w:link w:val="971"/>
    <w:uiPriority w:val="9"/>
    <w:pPr>
      <w:pBdr/>
      <w:spacing/>
      <w:ind/>
    </w:pPr>
    <w:rPr>
      <w:rFonts w:ascii="Arial" w:hAnsi="Arial" w:eastAsia="Arial" w:cs="Arial"/>
      <w:i/>
      <w:iCs/>
      <w:color w:val="272727" w:themeColor="text1" w:themeTint="D8"/>
    </w:rPr>
  </w:style>
  <w:style w:type="paragraph" w:styleId="979">
    <w:name w:val="Title"/>
    <w:basedOn w:val="1014"/>
    <w:next w:val="1014"/>
    <w:link w:val="980"/>
    <w:uiPriority w:val="10"/>
    <w:qFormat/>
    <w:pPr>
      <w:pBdr/>
      <w:spacing w:after="80" w:line="240" w:lineRule="auto"/>
      <w:ind/>
      <w:contextualSpacing w:val="true"/>
    </w:pPr>
    <w:rPr>
      <w:rFonts w:ascii="Arial" w:hAnsi="Arial" w:eastAsia="Arial" w:cs="Arial"/>
      <w:spacing w:val="-10"/>
      <w:sz w:val="56"/>
      <w:szCs w:val="56"/>
    </w:rPr>
  </w:style>
  <w:style w:type="character" w:styleId="980">
    <w:name w:val="Title Char"/>
    <w:basedOn w:val="1017"/>
    <w:link w:val="979"/>
    <w:uiPriority w:val="10"/>
    <w:pPr>
      <w:pBdr/>
      <w:spacing/>
      <w:ind/>
    </w:pPr>
    <w:rPr>
      <w:rFonts w:ascii="Arial" w:hAnsi="Arial" w:eastAsia="Arial" w:cs="Arial"/>
      <w:spacing w:val="-10"/>
      <w:sz w:val="56"/>
      <w:szCs w:val="56"/>
    </w:rPr>
  </w:style>
  <w:style w:type="paragraph" w:styleId="981">
    <w:name w:val="Subtitle"/>
    <w:basedOn w:val="1014"/>
    <w:next w:val="1014"/>
    <w:link w:val="982"/>
    <w:uiPriority w:val="11"/>
    <w:qFormat/>
    <w:pPr>
      <w:numPr>
        <w:ilvl w:val="1"/>
      </w:numPr>
      <w:pBdr/>
      <w:spacing/>
      <w:ind/>
    </w:pPr>
    <w:rPr>
      <w:color w:val="595959" w:themeColor="text1" w:themeTint="A6"/>
      <w:spacing w:val="15"/>
      <w:sz w:val="28"/>
      <w:szCs w:val="28"/>
    </w:rPr>
  </w:style>
  <w:style w:type="character" w:styleId="982">
    <w:name w:val="Subtitle Char"/>
    <w:basedOn w:val="1017"/>
    <w:link w:val="981"/>
    <w:uiPriority w:val="11"/>
    <w:pPr>
      <w:pBdr/>
      <w:spacing/>
      <w:ind/>
    </w:pPr>
    <w:rPr>
      <w:color w:val="595959" w:themeColor="text1" w:themeTint="A6"/>
      <w:spacing w:val="15"/>
      <w:sz w:val="28"/>
      <w:szCs w:val="28"/>
    </w:rPr>
  </w:style>
  <w:style w:type="paragraph" w:styleId="983">
    <w:name w:val="Quote"/>
    <w:basedOn w:val="1014"/>
    <w:next w:val="1014"/>
    <w:link w:val="984"/>
    <w:uiPriority w:val="29"/>
    <w:qFormat/>
    <w:pPr>
      <w:pBdr/>
      <w:spacing w:before="160"/>
      <w:ind/>
      <w:jc w:val="center"/>
    </w:pPr>
    <w:rPr>
      <w:i/>
      <w:iCs/>
      <w:color w:val="404040" w:themeColor="text1" w:themeTint="BF"/>
    </w:rPr>
  </w:style>
  <w:style w:type="character" w:styleId="984">
    <w:name w:val="Quote Char"/>
    <w:basedOn w:val="1017"/>
    <w:link w:val="983"/>
    <w:uiPriority w:val="29"/>
    <w:pPr>
      <w:pBdr/>
      <w:spacing/>
      <w:ind/>
    </w:pPr>
    <w:rPr>
      <w:i/>
      <w:iCs/>
      <w:color w:val="404040" w:themeColor="text1" w:themeTint="BF"/>
    </w:rPr>
  </w:style>
  <w:style w:type="character" w:styleId="985">
    <w:name w:val="Intense Emphasis"/>
    <w:basedOn w:val="1017"/>
    <w:uiPriority w:val="21"/>
    <w:qFormat/>
    <w:pPr>
      <w:pBdr/>
      <w:spacing/>
      <w:ind/>
    </w:pPr>
    <w:rPr>
      <w:i/>
      <w:iCs/>
      <w:color w:val="0f4761" w:themeColor="accent1" w:themeShade="BF"/>
    </w:rPr>
  </w:style>
  <w:style w:type="paragraph" w:styleId="986">
    <w:name w:val="Intense Quote"/>
    <w:basedOn w:val="1014"/>
    <w:next w:val="1014"/>
    <w:link w:val="98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87">
    <w:name w:val="Intense Quote Char"/>
    <w:basedOn w:val="1017"/>
    <w:link w:val="986"/>
    <w:uiPriority w:val="30"/>
    <w:pPr>
      <w:pBdr/>
      <w:spacing/>
      <w:ind/>
    </w:pPr>
    <w:rPr>
      <w:i/>
      <w:iCs/>
      <w:color w:val="0f4761" w:themeColor="accent1" w:themeShade="BF"/>
    </w:rPr>
  </w:style>
  <w:style w:type="character" w:styleId="988">
    <w:name w:val="Intense Reference"/>
    <w:basedOn w:val="1017"/>
    <w:uiPriority w:val="32"/>
    <w:qFormat/>
    <w:pPr>
      <w:pBdr/>
      <w:spacing/>
      <w:ind/>
    </w:pPr>
    <w:rPr>
      <w:b/>
      <w:bCs/>
      <w:smallCaps/>
      <w:color w:val="0f4761" w:themeColor="accent1" w:themeShade="BF"/>
      <w:spacing w:val="5"/>
    </w:rPr>
  </w:style>
  <w:style w:type="paragraph" w:styleId="989">
    <w:name w:val="No Spacing"/>
    <w:basedOn w:val="1014"/>
    <w:uiPriority w:val="1"/>
    <w:qFormat/>
    <w:pPr>
      <w:pBdr/>
      <w:spacing w:after="0" w:line="240" w:lineRule="auto"/>
      <w:ind/>
    </w:pPr>
  </w:style>
  <w:style w:type="character" w:styleId="990">
    <w:name w:val="Subtle Emphasis"/>
    <w:basedOn w:val="1017"/>
    <w:uiPriority w:val="19"/>
    <w:qFormat/>
    <w:pPr>
      <w:pBdr/>
      <w:spacing/>
      <w:ind/>
    </w:pPr>
    <w:rPr>
      <w:i/>
      <w:iCs/>
      <w:color w:val="404040" w:themeColor="text1" w:themeTint="BF"/>
    </w:rPr>
  </w:style>
  <w:style w:type="character" w:styleId="991">
    <w:name w:val="Emphasis"/>
    <w:basedOn w:val="1017"/>
    <w:uiPriority w:val="20"/>
    <w:qFormat/>
    <w:pPr>
      <w:pBdr/>
      <w:spacing/>
      <w:ind/>
    </w:pPr>
    <w:rPr>
      <w:i/>
      <w:iCs/>
    </w:rPr>
  </w:style>
  <w:style w:type="character" w:styleId="992">
    <w:name w:val="Strong"/>
    <w:basedOn w:val="1017"/>
    <w:uiPriority w:val="22"/>
    <w:qFormat/>
    <w:pPr>
      <w:pBdr/>
      <w:spacing/>
      <w:ind/>
    </w:pPr>
    <w:rPr>
      <w:b/>
      <w:bCs/>
    </w:rPr>
  </w:style>
  <w:style w:type="character" w:styleId="993">
    <w:name w:val="Subtle Reference"/>
    <w:basedOn w:val="1017"/>
    <w:uiPriority w:val="31"/>
    <w:qFormat/>
    <w:pPr>
      <w:pBdr/>
      <w:spacing/>
      <w:ind/>
    </w:pPr>
    <w:rPr>
      <w:smallCaps/>
      <w:color w:val="5a5a5a" w:themeColor="text1" w:themeTint="A5"/>
    </w:rPr>
  </w:style>
  <w:style w:type="character" w:styleId="994">
    <w:name w:val="Book Title"/>
    <w:basedOn w:val="1017"/>
    <w:uiPriority w:val="33"/>
    <w:qFormat/>
    <w:pPr>
      <w:pBdr/>
      <w:spacing/>
      <w:ind/>
    </w:pPr>
    <w:rPr>
      <w:b/>
      <w:bCs/>
      <w:i/>
      <w:iCs/>
      <w:spacing w:val="5"/>
    </w:rPr>
  </w:style>
  <w:style w:type="paragraph" w:styleId="995">
    <w:name w:val="Caption"/>
    <w:basedOn w:val="1014"/>
    <w:next w:val="1014"/>
    <w:uiPriority w:val="35"/>
    <w:unhideWhenUsed/>
    <w:qFormat/>
    <w:pPr>
      <w:pBdr/>
      <w:spacing w:after="200" w:line="240" w:lineRule="auto"/>
      <w:ind/>
    </w:pPr>
    <w:rPr>
      <w:i/>
      <w:iCs/>
      <w:color w:val="0e2841" w:themeColor="text2"/>
      <w:sz w:val="18"/>
      <w:szCs w:val="18"/>
    </w:rPr>
  </w:style>
  <w:style w:type="paragraph" w:styleId="996">
    <w:name w:val="footnote text"/>
    <w:basedOn w:val="1014"/>
    <w:link w:val="997"/>
    <w:uiPriority w:val="99"/>
    <w:semiHidden/>
    <w:unhideWhenUsed/>
    <w:pPr>
      <w:pBdr/>
      <w:spacing w:after="0" w:line="240" w:lineRule="auto"/>
      <w:ind/>
    </w:pPr>
    <w:rPr>
      <w:sz w:val="20"/>
      <w:szCs w:val="20"/>
    </w:rPr>
  </w:style>
  <w:style w:type="character" w:styleId="997">
    <w:name w:val="Footnote Text Char"/>
    <w:basedOn w:val="1017"/>
    <w:link w:val="996"/>
    <w:uiPriority w:val="99"/>
    <w:semiHidden/>
    <w:pPr>
      <w:pBdr/>
      <w:spacing/>
      <w:ind/>
    </w:pPr>
    <w:rPr>
      <w:sz w:val="20"/>
      <w:szCs w:val="20"/>
    </w:rPr>
  </w:style>
  <w:style w:type="character" w:styleId="998">
    <w:name w:val="footnote reference"/>
    <w:basedOn w:val="1017"/>
    <w:uiPriority w:val="99"/>
    <w:semiHidden/>
    <w:unhideWhenUsed/>
    <w:pPr>
      <w:pBdr/>
      <w:spacing/>
      <w:ind/>
    </w:pPr>
    <w:rPr>
      <w:vertAlign w:val="superscript"/>
    </w:rPr>
  </w:style>
  <w:style w:type="paragraph" w:styleId="999">
    <w:name w:val="endnote text"/>
    <w:basedOn w:val="1014"/>
    <w:link w:val="1000"/>
    <w:uiPriority w:val="99"/>
    <w:semiHidden/>
    <w:unhideWhenUsed/>
    <w:pPr>
      <w:pBdr/>
      <w:spacing w:after="0" w:line="240" w:lineRule="auto"/>
      <w:ind/>
    </w:pPr>
    <w:rPr>
      <w:sz w:val="20"/>
      <w:szCs w:val="20"/>
    </w:rPr>
  </w:style>
  <w:style w:type="character" w:styleId="1000">
    <w:name w:val="Endnote Text Char"/>
    <w:basedOn w:val="1017"/>
    <w:link w:val="999"/>
    <w:uiPriority w:val="99"/>
    <w:semiHidden/>
    <w:pPr>
      <w:pBdr/>
      <w:spacing/>
      <w:ind/>
    </w:pPr>
    <w:rPr>
      <w:sz w:val="20"/>
      <w:szCs w:val="20"/>
    </w:rPr>
  </w:style>
  <w:style w:type="character" w:styleId="1001">
    <w:name w:val="endnote reference"/>
    <w:basedOn w:val="1017"/>
    <w:uiPriority w:val="99"/>
    <w:semiHidden/>
    <w:unhideWhenUsed/>
    <w:pPr>
      <w:pBdr/>
      <w:spacing/>
      <w:ind/>
    </w:pPr>
    <w:rPr>
      <w:vertAlign w:val="superscript"/>
    </w:rPr>
  </w:style>
  <w:style w:type="character" w:styleId="1002">
    <w:name w:val="FollowedHyperlink"/>
    <w:basedOn w:val="1017"/>
    <w:uiPriority w:val="99"/>
    <w:semiHidden/>
    <w:unhideWhenUsed/>
    <w:pPr>
      <w:pBdr/>
      <w:spacing/>
      <w:ind/>
    </w:pPr>
    <w:rPr>
      <w:color w:val="954f72" w:themeColor="followedHyperlink"/>
      <w:u w:val="single"/>
    </w:rPr>
  </w:style>
  <w:style w:type="paragraph" w:styleId="1003">
    <w:name w:val="toc 1"/>
    <w:basedOn w:val="1014"/>
    <w:next w:val="1014"/>
    <w:uiPriority w:val="39"/>
    <w:unhideWhenUsed/>
    <w:pPr>
      <w:pBdr/>
      <w:spacing w:after="100"/>
      <w:ind/>
    </w:pPr>
  </w:style>
  <w:style w:type="paragraph" w:styleId="1004">
    <w:name w:val="toc 2"/>
    <w:basedOn w:val="1014"/>
    <w:next w:val="1014"/>
    <w:uiPriority w:val="39"/>
    <w:unhideWhenUsed/>
    <w:pPr>
      <w:pBdr/>
      <w:spacing w:after="100"/>
      <w:ind w:left="220"/>
    </w:pPr>
  </w:style>
  <w:style w:type="paragraph" w:styleId="1005">
    <w:name w:val="toc 3"/>
    <w:basedOn w:val="1014"/>
    <w:next w:val="1014"/>
    <w:uiPriority w:val="39"/>
    <w:unhideWhenUsed/>
    <w:pPr>
      <w:pBdr/>
      <w:spacing w:after="100"/>
      <w:ind w:left="440"/>
    </w:pPr>
  </w:style>
  <w:style w:type="paragraph" w:styleId="1006">
    <w:name w:val="toc 4"/>
    <w:basedOn w:val="1014"/>
    <w:next w:val="1014"/>
    <w:uiPriority w:val="39"/>
    <w:unhideWhenUsed/>
    <w:pPr>
      <w:pBdr/>
      <w:spacing w:after="100"/>
      <w:ind w:left="660"/>
    </w:pPr>
  </w:style>
  <w:style w:type="paragraph" w:styleId="1007">
    <w:name w:val="toc 5"/>
    <w:basedOn w:val="1014"/>
    <w:next w:val="1014"/>
    <w:uiPriority w:val="39"/>
    <w:unhideWhenUsed/>
    <w:pPr>
      <w:pBdr/>
      <w:spacing w:after="100"/>
      <w:ind w:left="880"/>
    </w:pPr>
  </w:style>
  <w:style w:type="paragraph" w:styleId="1008">
    <w:name w:val="toc 6"/>
    <w:basedOn w:val="1014"/>
    <w:next w:val="1014"/>
    <w:uiPriority w:val="39"/>
    <w:unhideWhenUsed/>
    <w:pPr>
      <w:pBdr/>
      <w:spacing w:after="100"/>
      <w:ind w:left="1100"/>
    </w:pPr>
  </w:style>
  <w:style w:type="paragraph" w:styleId="1009">
    <w:name w:val="toc 7"/>
    <w:basedOn w:val="1014"/>
    <w:next w:val="1014"/>
    <w:uiPriority w:val="39"/>
    <w:unhideWhenUsed/>
    <w:pPr>
      <w:pBdr/>
      <w:spacing w:after="100"/>
      <w:ind w:left="1320"/>
    </w:pPr>
  </w:style>
  <w:style w:type="paragraph" w:styleId="1010">
    <w:name w:val="toc 8"/>
    <w:basedOn w:val="1014"/>
    <w:next w:val="1014"/>
    <w:uiPriority w:val="39"/>
    <w:unhideWhenUsed/>
    <w:pPr>
      <w:pBdr/>
      <w:spacing w:after="100"/>
      <w:ind w:left="1540"/>
    </w:pPr>
  </w:style>
  <w:style w:type="paragraph" w:styleId="1011">
    <w:name w:val="toc 9"/>
    <w:basedOn w:val="1014"/>
    <w:next w:val="1014"/>
    <w:uiPriority w:val="39"/>
    <w:unhideWhenUsed/>
    <w:pPr>
      <w:pBdr/>
      <w:spacing w:after="100"/>
      <w:ind w:left="1760"/>
    </w:pPr>
  </w:style>
  <w:style w:type="paragraph" w:styleId="1012">
    <w:name w:val="TOC Heading"/>
    <w:uiPriority w:val="39"/>
    <w:unhideWhenUsed/>
    <w:pPr>
      <w:pBdr/>
      <w:spacing/>
      <w:ind/>
    </w:pPr>
  </w:style>
  <w:style w:type="paragraph" w:styleId="1013">
    <w:name w:val="table of figures"/>
    <w:basedOn w:val="1014"/>
    <w:next w:val="1014"/>
    <w:uiPriority w:val="99"/>
    <w:unhideWhenUsed/>
    <w:pPr>
      <w:pBdr/>
      <w:spacing w:after="0" w:afterAutospacing="0"/>
      <w:ind/>
    </w:pPr>
  </w:style>
  <w:style w:type="paragraph" w:styleId="1014" w:default="1">
    <w:name w:val="Normal"/>
    <w:qFormat/>
    <w:pPr>
      <w:pBdr/>
      <w:spacing w:after="200" w:line="276" w:lineRule="auto"/>
      <w:ind/>
    </w:pPr>
    <w:rPr>
      <w:sz w:val="22"/>
      <w:szCs w:val="22"/>
    </w:rPr>
  </w:style>
  <w:style w:type="paragraph" w:styleId="1015">
    <w:name w:val="Heading 1"/>
    <w:basedOn w:val="1014"/>
    <w:next w:val="1014"/>
    <w:link w:val="103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1016">
    <w:name w:val="Heading 2"/>
    <w:basedOn w:val="1014"/>
    <w:next w:val="1014"/>
    <w:link w:val="103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1017" w:default="1">
    <w:name w:val="Default Paragraph Font"/>
    <w:uiPriority w:val="1"/>
    <w:semiHidden/>
    <w:unhideWhenUsed/>
    <w:pPr>
      <w:pBdr/>
      <w:spacing/>
      <w:ind/>
    </w:pPr>
  </w:style>
  <w:style w:type="table" w:styleId="10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19" w:default="1">
    <w:name w:val="No List"/>
    <w:uiPriority w:val="99"/>
    <w:semiHidden/>
    <w:unhideWhenUsed/>
    <w:pPr>
      <w:pBdr/>
      <w:spacing/>
      <w:ind/>
    </w:pPr>
  </w:style>
  <w:style w:type="table" w:styleId="1020">
    <w:name w:val="Table Grid"/>
    <w:basedOn w:val="101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1" w:customStyle="1">
    <w:name w:val="Colorful List - Accent 11"/>
    <w:basedOn w:val="1014"/>
    <w:uiPriority w:val="34"/>
    <w:qFormat/>
    <w:pPr>
      <w:pBdr/>
      <w:spacing/>
      <w:ind w:left="720"/>
    </w:pPr>
  </w:style>
  <w:style w:type="character" w:styleId="1022" w:customStyle="1">
    <w:name w:val="Font Style47"/>
    <w:uiPriority w:val="99"/>
    <w:pPr>
      <w:pBdr/>
      <w:spacing/>
      <w:ind/>
    </w:pPr>
    <w:rPr>
      <w:rFonts w:ascii="Times New Roman" w:hAnsi="Times New Roman" w:cs="Times New Roman"/>
      <w:color w:val="000000"/>
      <w:sz w:val="24"/>
      <w:szCs w:val="24"/>
    </w:rPr>
  </w:style>
  <w:style w:type="paragraph" w:styleId="1023" w:customStyle="1">
    <w:name w:val="Style10"/>
    <w:basedOn w:val="101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24" w:customStyle="1">
    <w:name w:val="Style22"/>
    <w:basedOn w:val="101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25" w:customStyle="1">
    <w:name w:val="Style32"/>
    <w:basedOn w:val="101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26">
    <w:name w:val="Header"/>
    <w:basedOn w:val="1014"/>
    <w:link w:val="1027"/>
    <w:unhideWhenUsed/>
    <w:pPr>
      <w:pBdr/>
      <w:tabs>
        <w:tab w:val="center" w:leader="none" w:pos="4513"/>
        <w:tab w:val="right" w:leader="none" w:pos="9026"/>
      </w:tabs>
      <w:spacing w:after="0" w:line="240" w:lineRule="auto"/>
      <w:ind/>
    </w:pPr>
    <w:rPr>
      <w:lang w:val="id-ID"/>
    </w:rPr>
  </w:style>
  <w:style w:type="character" w:styleId="1027" w:customStyle="1">
    <w:name w:val="Header Char"/>
    <w:link w:val="1026"/>
    <w:pPr>
      <w:pBdr/>
      <w:spacing/>
      <w:ind/>
    </w:pPr>
    <w:rPr>
      <w:sz w:val="22"/>
      <w:szCs w:val="22"/>
      <w:lang w:val="id-ID"/>
    </w:rPr>
  </w:style>
  <w:style w:type="paragraph" w:styleId="1028">
    <w:name w:val="List Paragraph"/>
    <w:basedOn w:val="1014"/>
    <w:uiPriority w:val="34"/>
    <w:qFormat/>
    <w:pPr>
      <w:pBdr/>
      <w:spacing w:after="0" w:line="360" w:lineRule="auto"/>
      <w:ind w:left="720"/>
      <w:contextualSpacing w:val="true"/>
      <w:jc w:val="both"/>
    </w:pPr>
    <w:rPr>
      <w:rFonts w:ascii="Times New Roman" w:hAnsi="Times New Roman" w:eastAsia="Aptos"/>
      <w:sz w:val="24"/>
    </w:rPr>
  </w:style>
  <w:style w:type="character" w:styleId="1029">
    <w:name w:val="Hyperlink"/>
    <w:uiPriority w:val="99"/>
    <w:unhideWhenUsed/>
    <w:pPr>
      <w:pBdr/>
      <w:spacing/>
      <w:ind/>
    </w:pPr>
    <w:rPr>
      <w:color w:val="467886"/>
      <w:u w:val="single"/>
    </w:rPr>
  </w:style>
  <w:style w:type="numbering" w:styleId="1030" w:customStyle="1">
    <w:name w:val="No List1"/>
    <w:next w:val="1019"/>
    <w:uiPriority w:val="99"/>
    <w:semiHidden/>
    <w:unhideWhenUsed/>
    <w:pPr>
      <w:pBdr/>
      <w:spacing/>
      <w:ind/>
    </w:pPr>
  </w:style>
  <w:style w:type="numbering" w:styleId="1031" w:customStyle="1">
    <w:name w:val="Style2"/>
    <w:uiPriority w:val="99"/>
    <w:pPr>
      <w:numPr>
        <w:numId w:val="7"/>
      </w:numPr>
      <w:pBdr/>
      <w:spacing/>
      <w:ind/>
    </w:pPr>
  </w:style>
  <w:style w:type="numbering" w:styleId="1032" w:customStyle="1">
    <w:name w:val="Style3"/>
    <w:uiPriority w:val="99"/>
    <w:pPr>
      <w:numPr>
        <w:numId w:val="8"/>
      </w:numPr>
      <w:pBdr/>
      <w:spacing/>
      <w:ind/>
    </w:pPr>
  </w:style>
  <w:style w:type="paragraph" w:styleId="1033" w:customStyle="1">
    <w:name w:val="List Paragraph1"/>
    <w:basedOn w:val="1014"/>
    <w:next w:val="1028"/>
    <w:uiPriority w:val="34"/>
    <w:qFormat/>
    <w:pPr>
      <w:pBdr/>
      <w:spacing w:after="160" w:line="259" w:lineRule="auto"/>
      <w:ind w:left="720"/>
      <w:contextualSpacing w:val="true"/>
    </w:pPr>
    <w:rPr>
      <w:lang w:val="id-ID"/>
    </w:rPr>
  </w:style>
  <w:style w:type="paragraph" w:styleId="1034" w:customStyle="1">
    <w:name w:val="Default"/>
    <w:pPr>
      <w:pBdr/>
      <w:spacing/>
      <w:ind/>
    </w:pPr>
    <w:rPr>
      <w:rFonts w:ascii="Times New Roman" w:hAnsi="Times New Roman"/>
      <w:color w:val="000000"/>
      <w:sz w:val="24"/>
      <w:szCs w:val="24"/>
      <w:lang w:val="en-ID"/>
    </w:rPr>
  </w:style>
  <w:style w:type="paragraph" w:styleId="1035">
    <w:name w:val="Revision"/>
    <w:hidden/>
    <w:uiPriority w:val="99"/>
    <w:semiHidden/>
    <w:pPr>
      <w:pBdr/>
      <w:spacing/>
      <w:ind/>
    </w:pPr>
    <w:rPr>
      <w:sz w:val="22"/>
      <w:szCs w:val="22"/>
      <w:lang w:val="en-ID"/>
    </w:rPr>
  </w:style>
  <w:style w:type="paragraph" w:styleId="1036">
    <w:name w:val="Footer"/>
    <w:basedOn w:val="1014"/>
    <w:link w:val="1037"/>
    <w:uiPriority w:val="99"/>
    <w:unhideWhenUsed/>
    <w:pPr>
      <w:pBdr/>
      <w:tabs>
        <w:tab w:val="center" w:leader="none" w:pos="4680"/>
        <w:tab w:val="right" w:leader="none" w:pos="9360"/>
      </w:tabs>
      <w:spacing w:after="0" w:line="240" w:lineRule="auto"/>
      <w:ind/>
    </w:pPr>
    <w:rPr>
      <w:lang w:val="en-ID"/>
    </w:rPr>
  </w:style>
  <w:style w:type="character" w:styleId="1037" w:customStyle="1">
    <w:name w:val="Footer Char"/>
    <w:link w:val="1036"/>
    <w:uiPriority w:val="99"/>
    <w:pPr>
      <w:pBdr/>
      <w:spacing/>
      <w:ind/>
    </w:pPr>
    <w:rPr>
      <w:sz w:val="22"/>
      <w:szCs w:val="22"/>
      <w:lang w:val="en-ID"/>
    </w:rPr>
  </w:style>
  <w:style w:type="character" w:styleId="1038" w:customStyle="1">
    <w:name w:val="Heading 1 Char"/>
    <w:basedOn w:val="1017"/>
    <w:link w:val="1015"/>
    <w:uiPriority w:val="9"/>
    <w:pPr>
      <w:pBdr/>
      <w:spacing/>
      <w:ind/>
    </w:pPr>
    <w:rPr>
      <w:rFonts w:ascii="Arial" w:hAnsi="Arial" w:eastAsiaTheme="majorEastAsia" w:cstheme="majorBidi"/>
      <w:sz w:val="32"/>
      <w:szCs w:val="40"/>
      <w14:ligatures w14:val="standardContextual"/>
    </w:rPr>
  </w:style>
  <w:style w:type="character" w:styleId="1039" w:customStyle="1">
    <w:name w:val="Heading 2 Char"/>
    <w:basedOn w:val="1017"/>
    <w:link w:val="101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hyperlink" Target="https://www.slideserve.com/asabi/kerangka-kualifikasi-nasional-indonesia-dan-implikasinya-pada-dunia-kerja-dan-pendidikan-tingg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13</cp:revision>
  <dcterms:created xsi:type="dcterms:W3CDTF">2025-07-25T06:35:00Z</dcterms:created>
  <dcterms:modified xsi:type="dcterms:W3CDTF">2025-08-21T13:50:08Z</dcterms:modified>
</cp:coreProperties>
</file>