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EBBA" w14:textId="3290BA0E" w:rsidR="001C1CF0" w:rsidRPr="00C138BE" w:rsidRDefault="001C1CF0" w:rsidP="005F326C">
      <w:pPr>
        <w:spacing w:after="0" w:line="240" w:lineRule="auto"/>
        <w:ind w:left="1276" w:hanging="1276"/>
        <w:rPr>
          <w:b/>
          <w:bCs/>
          <w:color w:val="000000" w:themeColor="text1"/>
          <w:sz w:val="36"/>
          <w:szCs w:val="36"/>
        </w:rPr>
      </w:pPr>
      <w:r w:rsidRPr="00C138BE">
        <w:rPr>
          <w:b/>
          <w:bCs/>
          <w:color w:val="000000" w:themeColor="text1"/>
          <w:sz w:val="36"/>
          <w:szCs w:val="36"/>
          <w:u w:val="single"/>
          <w:cs/>
        </w:rPr>
        <w:t>ภาคผนวก 1</w:t>
      </w:r>
      <w:r w:rsidRPr="00C138BE">
        <w:rPr>
          <w:b/>
          <w:bCs/>
          <w:color w:val="000000" w:themeColor="text1"/>
          <w:sz w:val="36"/>
          <w:szCs w:val="36"/>
          <w:cs/>
        </w:rPr>
        <w:t xml:space="preserve"> ผลงาน</w:t>
      </w:r>
      <w:r w:rsidR="00454007">
        <w:rPr>
          <w:rFonts w:hint="cs"/>
          <w:b/>
          <w:bCs/>
          <w:color w:val="000000" w:themeColor="text1"/>
          <w:sz w:val="36"/>
          <w:szCs w:val="36"/>
          <w:cs/>
        </w:rPr>
        <w:t xml:space="preserve">ทางวิชาการ (ย้อนหลัง </w:t>
      </w:r>
      <w:r w:rsidR="00454007">
        <w:rPr>
          <w:b/>
          <w:bCs/>
          <w:color w:val="000000" w:themeColor="text1"/>
          <w:sz w:val="36"/>
          <w:szCs w:val="36"/>
        </w:rPr>
        <w:t>5</w:t>
      </w:r>
      <w:r w:rsidR="00454007">
        <w:rPr>
          <w:rFonts w:hint="cs"/>
          <w:b/>
          <w:bCs/>
          <w:color w:val="000000" w:themeColor="text1"/>
          <w:sz w:val="36"/>
          <w:szCs w:val="36"/>
          <w:cs/>
        </w:rPr>
        <w:t xml:space="preserve"> ปี) ของ</w:t>
      </w:r>
      <w:r w:rsidRPr="00C138BE">
        <w:rPr>
          <w:b/>
          <w:bCs/>
          <w:color w:val="000000" w:themeColor="text1"/>
          <w:sz w:val="36"/>
          <w:szCs w:val="36"/>
          <w:cs/>
        </w:rPr>
        <w:t>อาจารย์</w:t>
      </w:r>
      <w:r w:rsidR="00454007">
        <w:rPr>
          <w:rFonts w:hint="cs"/>
          <w:b/>
          <w:bCs/>
          <w:color w:val="000000" w:themeColor="text1"/>
          <w:sz w:val="36"/>
          <w:szCs w:val="36"/>
          <w:cs/>
        </w:rPr>
        <w:t>ผู้รับผิดชอบหลักสูตรและอาจารย์</w:t>
      </w:r>
      <w:r w:rsidRPr="00C138BE">
        <w:rPr>
          <w:b/>
          <w:bCs/>
          <w:color w:val="000000" w:themeColor="text1"/>
          <w:sz w:val="36"/>
          <w:szCs w:val="36"/>
          <w:cs/>
        </w:rPr>
        <w:t>ประจำหลักสูตรวิทยาศาสตรบัณฑิต สาขาวิชาการจัดการออกแบบ ธุรกิจ และเทคโนโลยี</w:t>
      </w:r>
    </w:p>
    <w:p w14:paraId="5330316F" w14:textId="77777777" w:rsidR="001C1CF0" w:rsidRPr="00C138BE" w:rsidRDefault="001C1CF0" w:rsidP="001C1CF0">
      <w:pPr>
        <w:spacing w:after="0" w:line="240" w:lineRule="auto"/>
        <w:contextualSpacing/>
        <w:rPr>
          <w:rFonts w:eastAsia="Calibri"/>
          <w:b/>
          <w:bCs/>
          <w:noProof/>
          <w:color w:val="000000" w:themeColor="text1"/>
          <w:sz w:val="30"/>
          <w:szCs w:val="30"/>
          <w:u w:val="single"/>
        </w:rPr>
      </w:pPr>
    </w:p>
    <w:p w14:paraId="7AE55AB1" w14:textId="77777777" w:rsidR="001C1CF0" w:rsidRPr="00C138BE" w:rsidRDefault="001C1CF0" w:rsidP="001C1CF0">
      <w:pPr>
        <w:spacing w:after="0" w:line="240" w:lineRule="auto"/>
        <w:contextualSpacing/>
        <w:rPr>
          <w:rFonts w:eastAsia="Calibri"/>
          <w:b/>
          <w:bCs/>
          <w:color w:val="000000" w:themeColor="text1"/>
          <w:sz w:val="30"/>
          <w:szCs w:val="30"/>
          <w:u w:val="single"/>
        </w:rPr>
      </w:pPr>
      <w:r w:rsidRPr="00C138BE">
        <w:rPr>
          <w:rFonts w:eastAsia="Calibri"/>
          <w:b/>
          <w:bCs/>
          <w:noProof/>
          <w:color w:val="000000" w:themeColor="text1"/>
          <w:sz w:val="30"/>
          <w:szCs w:val="30"/>
          <w:u w:val="single"/>
          <w:cs/>
        </w:rPr>
        <w:t>1</w:t>
      </w:r>
      <w:r w:rsidR="002D0F1B" w:rsidRPr="00C138BE">
        <w:rPr>
          <w:rFonts w:eastAsia="Calibri"/>
          <w:b/>
          <w:bCs/>
          <w:noProof/>
          <w:color w:val="000000" w:themeColor="text1"/>
          <w:sz w:val="30"/>
          <w:szCs w:val="30"/>
          <w:u w:val="single"/>
          <w:cs/>
        </w:rPr>
        <w:t>.</w:t>
      </w:r>
      <w:r w:rsidRPr="00C138BE">
        <w:rPr>
          <w:rFonts w:eastAsia="Calibri"/>
          <w:b/>
          <w:bCs/>
          <w:noProof/>
          <w:color w:val="000000" w:themeColor="text1"/>
          <w:sz w:val="30"/>
          <w:szCs w:val="30"/>
          <w:u w:val="single"/>
          <w:cs/>
        </w:rPr>
        <w:t xml:space="preserve"> ผู้ช่วยศาสตราจารย์ อาสาฬห์  สุวรรณฤทธิ์</w:t>
      </w:r>
    </w:p>
    <w:p w14:paraId="4BD543AB" w14:textId="77777777" w:rsidR="00DD5B68" w:rsidRPr="00C138BE" w:rsidRDefault="009859F6" w:rsidP="009859F6">
      <w:pPr>
        <w:spacing w:after="0" w:line="240" w:lineRule="auto"/>
        <w:ind w:left="709" w:hanging="709"/>
        <w:contextualSpacing/>
        <w:rPr>
          <w:rFonts w:eastAsia="Calibri"/>
          <w:b/>
          <w:bCs/>
          <w:i/>
          <w:iCs/>
          <w:color w:val="000000" w:themeColor="text1"/>
          <w:sz w:val="30"/>
          <w:szCs w:val="30"/>
          <w:u w:val="single"/>
        </w:rPr>
      </w:pPr>
      <w:r w:rsidRPr="00C138BE">
        <w:rPr>
          <w:b/>
          <w:bCs/>
          <w:i/>
          <w:iCs/>
          <w:color w:val="000000" w:themeColor="text1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</w:r>
    </w:p>
    <w:p w14:paraId="4F91CB44" w14:textId="77777777" w:rsidR="001C1CF0" w:rsidRPr="00C138BE" w:rsidRDefault="001C1CF0" w:rsidP="001C1CF0">
      <w:pPr>
        <w:tabs>
          <w:tab w:val="left" w:pos="709"/>
        </w:tabs>
        <w:spacing w:after="0" w:line="240" w:lineRule="auto"/>
        <w:ind w:left="709" w:hanging="709"/>
        <w:jc w:val="thaiDistribute"/>
        <w:rPr>
          <w:color w:val="000000" w:themeColor="text1"/>
          <w:sz w:val="30"/>
          <w:szCs w:val="30"/>
          <w:cs/>
        </w:rPr>
      </w:pPr>
      <w:r w:rsidRPr="00454007">
        <w:rPr>
          <w:b/>
          <w:bCs/>
          <w:color w:val="000000" w:themeColor="text1"/>
          <w:sz w:val="30"/>
          <w:szCs w:val="30"/>
        </w:rPr>
        <w:t>Suwanarit, A</w:t>
      </w:r>
      <w:r w:rsidRPr="00454007">
        <w:rPr>
          <w:b/>
          <w:bCs/>
          <w:color w:val="000000" w:themeColor="text1"/>
          <w:sz w:val="30"/>
          <w:szCs w:val="30"/>
          <w:cs/>
        </w:rPr>
        <w:t>.</w:t>
      </w:r>
      <w:r w:rsidRPr="00C138BE">
        <w:rPr>
          <w:color w:val="000000" w:themeColor="text1"/>
          <w:sz w:val="30"/>
          <w:szCs w:val="30"/>
          <w:cs/>
        </w:rPr>
        <w:t xml:space="preserve"> (</w:t>
      </w:r>
      <w:r w:rsidR="00714032" w:rsidRPr="00C138BE">
        <w:rPr>
          <w:sz w:val="30"/>
          <w:szCs w:val="30"/>
          <w:shd w:val="clear" w:color="auto" w:fill="FFFFFF"/>
        </w:rPr>
        <w:t xml:space="preserve">1 </w:t>
      </w:r>
      <w:r w:rsidR="00714032" w:rsidRPr="00C138BE">
        <w:rPr>
          <w:sz w:val="30"/>
          <w:szCs w:val="30"/>
          <w:shd w:val="clear" w:color="auto" w:fill="FFFFFF"/>
          <w:cs/>
        </w:rPr>
        <w:t xml:space="preserve">– </w:t>
      </w:r>
      <w:r w:rsidR="00714032" w:rsidRPr="00C138BE">
        <w:rPr>
          <w:sz w:val="30"/>
          <w:szCs w:val="30"/>
          <w:shd w:val="clear" w:color="auto" w:fill="FFFFFF"/>
        </w:rPr>
        <w:t xml:space="preserve">2 </w:t>
      </w:r>
      <w:r w:rsidR="004764C2" w:rsidRPr="00C138BE">
        <w:rPr>
          <w:sz w:val="30"/>
          <w:szCs w:val="30"/>
          <w:shd w:val="clear" w:color="auto" w:fill="FFFFFF"/>
        </w:rPr>
        <w:t>August,</w:t>
      </w:r>
      <w:r w:rsidR="004764C2" w:rsidRPr="00C138BE">
        <w:rPr>
          <w:color w:val="000000" w:themeColor="text1"/>
          <w:sz w:val="30"/>
          <w:szCs w:val="30"/>
          <w:cs/>
        </w:rPr>
        <w:t xml:space="preserve"> </w:t>
      </w:r>
      <w:r w:rsidRPr="00C138BE">
        <w:rPr>
          <w:color w:val="000000" w:themeColor="text1"/>
          <w:sz w:val="30"/>
          <w:szCs w:val="30"/>
        </w:rPr>
        <w:t>2018</w:t>
      </w:r>
      <w:r w:rsidRPr="00C138BE">
        <w:rPr>
          <w:color w:val="000000" w:themeColor="text1"/>
          <w:sz w:val="30"/>
          <w:szCs w:val="30"/>
          <w:cs/>
        </w:rPr>
        <w:t xml:space="preserve">). </w:t>
      </w:r>
      <w:r w:rsidRPr="005D22DD">
        <w:rPr>
          <w:i/>
          <w:iCs/>
          <w:color w:val="000000" w:themeColor="text1"/>
          <w:sz w:val="30"/>
          <w:szCs w:val="30"/>
        </w:rPr>
        <w:t>The Role of Design Management in Corporate Culture</w:t>
      </w:r>
      <w:r w:rsidRPr="005D22DD">
        <w:rPr>
          <w:i/>
          <w:iCs/>
          <w:color w:val="000000" w:themeColor="text1"/>
          <w:sz w:val="30"/>
          <w:szCs w:val="30"/>
          <w:cs/>
        </w:rPr>
        <w:t xml:space="preserve">: </w:t>
      </w:r>
      <w:r w:rsidRPr="005D22DD">
        <w:rPr>
          <w:i/>
          <w:iCs/>
          <w:color w:val="000000" w:themeColor="text1"/>
          <w:sz w:val="30"/>
          <w:szCs w:val="30"/>
        </w:rPr>
        <w:t>A Case Study from Thailand</w:t>
      </w:r>
      <w:r w:rsidRPr="00C138BE">
        <w:rPr>
          <w:color w:val="000000" w:themeColor="text1"/>
          <w:sz w:val="30"/>
          <w:szCs w:val="30"/>
        </w:rPr>
        <w:t>, Proceeding of 21st DMI</w:t>
      </w:r>
      <w:r w:rsidRPr="00C138BE">
        <w:rPr>
          <w:color w:val="000000" w:themeColor="text1"/>
          <w:sz w:val="30"/>
          <w:szCs w:val="30"/>
          <w:cs/>
        </w:rPr>
        <w:t xml:space="preserve">: </w:t>
      </w:r>
      <w:r w:rsidRPr="00C138BE">
        <w:rPr>
          <w:color w:val="000000" w:themeColor="text1"/>
          <w:sz w:val="30"/>
          <w:szCs w:val="30"/>
        </w:rPr>
        <w:t>Academic Design Management Conference, Next Wave, Design Management Institute, London, UK</w:t>
      </w:r>
      <w:r w:rsidR="00B84406" w:rsidRPr="00C138BE">
        <w:rPr>
          <w:color w:val="000000" w:themeColor="text1"/>
          <w:sz w:val="30"/>
          <w:szCs w:val="30"/>
        </w:rPr>
        <w:t>, p</w:t>
      </w:r>
      <w:r w:rsidR="00B84406" w:rsidRPr="00C138BE">
        <w:rPr>
          <w:color w:val="000000" w:themeColor="text1"/>
          <w:sz w:val="30"/>
          <w:szCs w:val="30"/>
          <w:cs/>
        </w:rPr>
        <w:t xml:space="preserve">. </w:t>
      </w:r>
      <w:r w:rsidR="00B84406" w:rsidRPr="00C138BE">
        <w:rPr>
          <w:color w:val="000000" w:themeColor="text1"/>
          <w:sz w:val="30"/>
          <w:szCs w:val="30"/>
        </w:rPr>
        <w:t>1083</w:t>
      </w:r>
      <w:r w:rsidR="00B84406" w:rsidRPr="00C138BE">
        <w:rPr>
          <w:color w:val="000000" w:themeColor="text1"/>
          <w:sz w:val="30"/>
          <w:szCs w:val="30"/>
          <w:cs/>
        </w:rPr>
        <w:t>-</w:t>
      </w:r>
      <w:r w:rsidR="00B84406" w:rsidRPr="00C138BE">
        <w:rPr>
          <w:color w:val="000000" w:themeColor="text1"/>
          <w:sz w:val="30"/>
          <w:szCs w:val="30"/>
        </w:rPr>
        <w:t>1092</w:t>
      </w:r>
      <w:r w:rsidR="00B84406" w:rsidRPr="00C138BE">
        <w:rPr>
          <w:color w:val="000000" w:themeColor="text1"/>
          <w:sz w:val="30"/>
          <w:szCs w:val="30"/>
          <w:cs/>
        </w:rPr>
        <w:t>.</w:t>
      </w:r>
    </w:p>
    <w:p w14:paraId="76E0BC2E" w14:textId="77777777" w:rsidR="00C0526F" w:rsidRPr="00C0526F" w:rsidRDefault="00C0526F" w:rsidP="00C0526F">
      <w:pPr>
        <w:tabs>
          <w:tab w:val="left" w:pos="709"/>
        </w:tabs>
        <w:spacing w:after="0" w:line="240" w:lineRule="auto"/>
        <w:ind w:left="709" w:hanging="709"/>
        <w:jc w:val="thaiDistribute"/>
        <w:rPr>
          <w:rFonts w:eastAsia="Calibri"/>
          <w:color w:val="000000" w:themeColor="text1"/>
          <w:sz w:val="30"/>
          <w:szCs w:val="30"/>
        </w:rPr>
      </w:pPr>
      <w:r w:rsidRPr="00C0526F">
        <w:rPr>
          <w:rFonts w:eastAsia="Calibri"/>
          <w:color w:val="000000" w:themeColor="text1"/>
          <w:sz w:val="30"/>
          <w:szCs w:val="30"/>
        </w:rPr>
        <w:t>Irvine K</w:t>
      </w:r>
      <w:r w:rsidRPr="00C0526F">
        <w:rPr>
          <w:rFonts w:eastAsia="Calibri"/>
          <w:color w:val="000000" w:themeColor="text1"/>
          <w:sz w:val="30"/>
          <w:szCs w:val="30"/>
          <w:cs/>
        </w:rPr>
        <w:t>.</w:t>
      </w:r>
      <w:r w:rsidRPr="00C0526F">
        <w:rPr>
          <w:rFonts w:eastAsia="Calibri"/>
          <w:color w:val="000000" w:themeColor="text1"/>
          <w:sz w:val="30"/>
          <w:szCs w:val="30"/>
        </w:rPr>
        <w:t>N</w:t>
      </w:r>
      <w:r w:rsidRPr="00C0526F">
        <w:rPr>
          <w:rFonts w:eastAsia="Calibri"/>
          <w:color w:val="000000" w:themeColor="text1"/>
          <w:sz w:val="30"/>
          <w:szCs w:val="30"/>
          <w:cs/>
        </w:rPr>
        <w:t>.</w:t>
      </w:r>
      <w:r w:rsidRPr="00C0526F">
        <w:rPr>
          <w:rFonts w:eastAsia="Calibri"/>
          <w:color w:val="000000" w:themeColor="text1"/>
          <w:sz w:val="30"/>
          <w:szCs w:val="30"/>
        </w:rPr>
        <w:t xml:space="preserve">; Loc, Ho Huu; Sovann, Chansopheaktra; </w:t>
      </w:r>
      <w:r w:rsidRPr="00C0526F">
        <w:rPr>
          <w:rFonts w:eastAsia="Calibri"/>
          <w:b/>
          <w:bCs/>
          <w:color w:val="000000" w:themeColor="text1"/>
          <w:sz w:val="30"/>
          <w:szCs w:val="30"/>
        </w:rPr>
        <w:t>Suwanarit, Asan</w:t>
      </w:r>
      <w:r w:rsidRPr="00C0526F">
        <w:rPr>
          <w:rFonts w:eastAsia="Calibri"/>
          <w:color w:val="000000" w:themeColor="text1"/>
          <w:sz w:val="30"/>
          <w:szCs w:val="30"/>
        </w:rPr>
        <w:t>; Likitswat, Fa; Jindal, Ranjna; Koottatep, Thammarat; Gaut J</w:t>
      </w:r>
      <w:r w:rsidRPr="00C0526F">
        <w:rPr>
          <w:rFonts w:eastAsia="Calibri"/>
          <w:color w:val="000000" w:themeColor="text1"/>
          <w:sz w:val="30"/>
          <w:szCs w:val="30"/>
          <w:cs/>
        </w:rPr>
        <w:t>.</w:t>
      </w:r>
      <w:r w:rsidRPr="00C0526F">
        <w:rPr>
          <w:rFonts w:eastAsia="Calibri"/>
          <w:color w:val="000000" w:themeColor="text1"/>
          <w:sz w:val="30"/>
          <w:szCs w:val="30"/>
        </w:rPr>
        <w:t>; Chua L</w:t>
      </w:r>
      <w:r w:rsidRPr="00C0526F">
        <w:rPr>
          <w:rFonts w:eastAsia="Calibri"/>
          <w:color w:val="000000" w:themeColor="text1"/>
          <w:sz w:val="30"/>
          <w:szCs w:val="30"/>
          <w:cs/>
        </w:rPr>
        <w:t>.</w:t>
      </w:r>
      <w:r w:rsidRPr="00C0526F">
        <w:rPr>
          <w:rFonts w:eastAsia="Calibri"/>
          <w:color w:val="000000" w:themeColor="text1"/>
          <w:sz w:val="30"/>
          <w:szCs w:val="30"/>
        </w:rPr>
        <w:t>H</w:t>
      </w:r>
      <w:r w:rsidRPr="00C0526F">
        <w:rPr>
          <w:rFonts w:eastAsia="Calibri"/>
          <w:color w:val="000000" w:themeColor="text1"/>
          <w:sz w:val="30"/>
          <w:szCs w:val="30"/>
          <w:cs/>
        </w:rPr>
        <w:t>.</w:t>
      </w:r>
      <w:r w:rsidRPr="00C0526F">
        <w:rPr>
          <w:rFonts w:eastAsia="Calibri"/>
          <w:color w:val="000000" w:themeColor="text1"/>
          <w:sz w:val="30"/>
          <w:szCs w:val="30"/>
        </w:rPr>
        <w:t>C</w:t>
      </w:r>
      <w:r w:rsidRPr="00C0526F">
        <w:rPr>
          <w:rFonts w:eastAsia="Calibri"/>
          <w:color w:val="000000" w:themeColor="text1"/>
          <w:sz w:val="30"/>
          <w:szCs w:val="30"/>
          <w:cs/>
        </w:rPr>
        <w:t>.</w:t>
      </w:r>
      <w:r w:rsidRPr="00C0526F">
        <w:rPr>
          <w:rFonts w:eastAsia="Calibri"/>
          <w:color w:val="000000" w:themeColor="text1"/>
          <w:sz w:val="30"/>
          <w:szCs w:val="30"/>
        </w:rPr>
        <w:t xml:space="preserve">; Qi, Lai Wen; De Wandeler, Koeng, </w:t>
      </w:r>
      <w:r w:rsidRPr="00C0526F">
        <w:rPr>
          <w:rFonts w:eastAsia="Calibri"/>
          <w:color w:val="000000" w:themeColor="text1"/>
          <w:sz w:val="30"/>
          <w:szCs w:val="30"/>
          <w:cs/>
        </w:rPr>
        <w:t>(</w:t>
      </w:r>
      <w:r w:rsidRPr="00C0526F">
        <w:rPr>
          <w:rFonts w:eastAsia="Calibri"/>
          <w:color w:val="000000" w:themeColor="text1"/>
          <w:sz w:val="30"/>
          <w:szCs w:val="30"/>
        </w:rPr>
        <w:t>2021</w:t>
      </w:r>
      <w:r w:rsidRPr="00C0526F">
        <w:rPr>
          <w:rFonts w:eastAsia="Calibri"/>
          <w:color w:val="000000" w:themeColor="text1"/>
          <w:sz w:val="30"/>
          <w:szCs w:val="30"/>
          <w:cs/>
        </w:rPr>
        <w:t xml:space="preserve">). </w:t>
      </w:r>
      <w:r w:rsidRPr="00C0526F">
        <w:rPr>
          <w:rFonts w:eastAsia="Calibri"/>
          <w:color w:val="000000" w:themeColor="text1"/>
          <w:sz w:val="30"/>
          <w:szCs w:val="30"/>
        </w:rPr>
        <w:t>Bridging the Form and Function Gap in Urban Green Space Design through Environmental Systems Modeling</w:t>
      </w:r>
      <w:r w:rsidRPr="00C0526F">
        <w:rPr>
          <w:rFonts w:eastAsia="Calibri"/>
          <w:color w:val="000000" w:themeColor="text1"/>
          <w:sz w:val="30"/>
          <w:szCs w:val="30"/>
          <w:cs/>
        </w:rPr>
        <w:t xml:space="preserve">.  </w:t>
      </w:r>
      <w:r w:rsidRPr="00C0526F">
        <w:rPr>
          <w:rFonts w:eastAsia="Calibri"/>
          <w:i/>
          <w:iCs/>
          <w:color w:val="000000" w:themeColor="text1"/>
          <w:sz w:val="30"/>
          <w:szCs w:val="30"/>
        </w:rPr>
        <w:t>Journal of Water Management Modeling; 29</w:t>
      </w:r>
      <w:r w:rsidRPr="00C0526F">
        <w:rPr>
          <w:rFonts w:eastAsia="Calibri"/>
          <w:color w:val="000000" w:themeColor="text1"/>
          <w:sz w:val="30"/>
          <w:szCs w:val="30"/>
          <w:cs/>
        </w:rPr>
        <w:t>(</w:t>
      </w:r>
      <w:r w:rsidRPr="00C0526F">
        <w:rPr>
          <w:rFonts w:eastAsia="Calibri"/>
          <w:color w:val="000000" w:themeColor="text1"/>
          <w:sz w:val="30"/>
          <w:szCs w:val="30"/>
        </w:rPr>
        <w:t>2021</w:t>
      </w:r>
      <w:r w:rsidRPr="00C0526F">
        <w:rPr>
          <w:rFonts w:eastAsia="Calibri"/>
          <w:color w:val="000000" w:themeColor="text1"/>
          <w:sz w:val="30"/>
          <w:szCs w:val="30"/>
          <w:cs/>
        </w:rPr>
        <w:t xml:space="preserve">): </w:t>
      </w:r>
      <w:r w:rsidRPr="00C0526F">
        <w:rPr>
          <w:rFonts w:eastAsia="Calibri"/>
          <w:color w:val="000000" w:themeColor="text1"/>
          <w:sz w:val="30"/>
          <w:szCs w:val="30"/>
        </w:rPr>
        <w:t>Article number C476</w:t>
      </w:r>
    </w:p>
    <w:p w14:paraId="21A489E5" w14:textId="55456951" w:rsidR="00780953" w:rsidRDefault="00780953" w:rsidP="00780953">
      <w:pPr>
        <w:spacing w:after="0" w:line="240" w:lineRule="auto"/>
        <w:ind w:left="709" w:hanging="709"/>
        <w:jc w:val="thaiDistribute"/>
        <w:rPr>
          <w:color w:val="000000" w:themeColor="text1"/>
          <w:sz w:val="30"/>
          <w:szCs w:val="30"/>
        </w:rPr>
      </w:pPr>
      <w:r>
        <w:t>K</w:t>
      </w:r>
      <w:r>
        <w:rPr>
          <w:cs/>
        </w:rPr>
        <w:t>.</w:t>
      </w:r>
      <w:r>
        <w:t>N</w:t>
      </w:r>
      <w:r>
        <w:rPr>
          <w:cs/>
        </w:rPr>
        <w:t xml:space="preserve">. </w:t>
      </w:r>
      <w:r>
        <w:t xml:space="preserve">Irvine, </w:t>
      </w:r>
      <w:r w:rsidRPr="00454007">
        <w:rPr>
          <w:b/>
          <w:bCs/>
        </w:rPr>
        <w:t>Asan Suwanarit</w:t>
      </w:r>
      <w:r>
        <w:t>, Fa Likitswat, Hansa Srilertchaipanij, Massimo Ingegno, Peeradorn Kaewlai, Pranisa Boonkam, Nij Tontisirin, Alisa Sahavacharin, Jitiporn Wongwatcharapaiboon and Shusak Janpathompong</w:t>
      </w:r>
      <w:r>
        <w:rPr>
          <w:rFonts w:hint="cs"/>
          <w:cs/>
        </w:rPr>
        <w:t>. (</w:t>
      </w:r>
      <w:r>
        <w:t>3 February 2022</w:t>
      </w:r>
      <w:r>
        <w:rPr>
          <w:rFonts w:hint="cs"/>
          <w:cs/>
        </w:rPr>
        <w:t>)</w:t>
      </w:r>
      <w:r w:rsidR="00084F01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Pr="005D22DD">
        <w:rPr>
          <w:i/>
          <w:iCs/>
        </w:rPr>
        <w:t>Smart City Thailand</w:t>
      </w:r>
      <w:r w:rsidRPr="005D22DD">
        <w:rPr>
          <w:i/>
          <w:iCs/>
          <w:cs/>
        </w:rPr>
        <w:t xml:space="preserve">: </w:t>
      </w:r>
      <w:r w:rsidRPr="005D22DD">
        <w:rPr>
          <w:i/>
          <w:iCs/>
        </w:rPr>
        <w:t>Visioning and Design to Enhance Sustainability, Resiliency, and Community Wellbeing</w:t>
      </w:r>
      <w:r>
        <w:rPr>
          <w:rFonts w:hint="cs"/>
          <w:cs/>
        </w:rPr>
        <w:t xml:space="preserve">. </w:t>
      </w:r>
      <w:r>
        <w:t>Urban Sci</w:t>
      </w:r>
      <w:r>
        <w:rPr>
          <w:rFonts w:hint="cs"/>
          <w:cs/>
        </w:rPr>
        <w:t>.  30-42.</w:t>
      </w:r>
    </w:p>
    <w:p w14:paraId="786EAFF5" w14:textId="77777777" w:rsidR="00C0526F" w:rsidRPr="00C138BE" w:rsidRDefault="00C0526F" w:rsidP="00780953">
      <w:pPr>
        <w:tabs>
          <w:tab w:val="left" w:pos="709"/>
        </w:tabs>
        <w:spacing w:after="0" w:line="240" w:lineRule="auto"/>
        <w:ind w:left="709" w:hanging="709"/>
        <w:jc w:val="thaiDistribute"/>
        <w:rPr>
          <w:rFonts w:eastAsia="Calibri"/>
          <w:b/>
          <w:bCs/>
          <w:color w:val="000000" w:themeColor="text1"/>
          <w:sz w:val="30"/>
          <w:szCs w:val="30"/>
          <w:u w:val="single"/>
        </w:rPr>
      </w:pPr>
    </w:p>
    <w:p w14:paraId="76D318E1" w14:textId="77777777" w:rsidR="00061872" w:rsidRPr="00C138BE" w:rsidRDefault="00061872" w:rsidP="00A573A4">
      <w:pPr>
        <w:spacing w:after="0" w:line="240" w:lineRule="auto"/>
        <w:rPr>
          <w:b/>
          <w:bCs/>
          <w:color w:val="000000" w:themeColor="text1"/>
          <w:sz w:val="30"/>
          <w:szCs w:val="30"/>
          <w:u w:val="single"/>
        </w:rPr>
      </w:pPr>
      <w:r w:rsidRPr="00C138BE">
        <w:rPr>
          <w:b/>
          <w:bCs/>
          <w:color w:val="000000" w:themeColor="text1"/>
          <w:sz w:val="30"/>
          <w:szCs w:val="30"/>
          <w:u w:val="single"/>
          <w:cs/>
        </w:rPr>
        <w:t>2</w:t>
      </w:r>
      <w:r w:rsidR="002D0F1B" w:rsidRPr="00C138BE">
        <w:rPr>
          <w:b/>
          <w:bCs/>
          <w:color w:val="000000" w:themeColor="text1"/>
          <w:sz w:val="30"/>
          <w:szCs w:val="30"/>
          <w:u w:val="single"/>
          <w:cs/>
        </w:rPr>
        <w:t>.</w:t>
      </w:r>
      <w:r w:rsidRPr="00C138BE">
        <w:rPr>
          <w:b/>
          <w:bCs/>
          <w:color w:val="000000" w:themeColor="text1"/>
          <w:sz w:val="30"/>
          <w:szCs w:val="30"/>
          <w:u w:val="single"/>
          <w:cs/>
        </w:rPr>
        <w:t xml:space="preserve">  </w:t>
      </w:r>
      <w:r w:rsidR="00A573A4">
        <w:rPr>
          <w:b/>
          <w:bCs/>
          <w:color w:val="000000" w:themeColor="text1"/>
          <w:sz w:val="30"/>
          <w:szCs w:val="30"/>
          <w:u w:val="single"/>
        </w:rPr>
        <w:t>Associate Professor</w:t>
      </w:r>
      <w:r w:rsidR="00861B0D">
        <w:rPr>
          <w:b/>
          <w:bCs/>
          <w:color w:val="000000" w:themeColor="text1"/>
          <w:sz w:val="30"/>
          <w:szCs w:val="30"/>
          <w:u w:val="single"/>
          <w:cs/>
        </w:rPr>
        <w:t xml:space="preserve"> </w:t>
      </w:r>
      <w:r w:rsidR="00C64D5B">
        <w:rPr>
          <w:b/>
          <w:bCs/>
          <w:color w:val="000000" w:themeColor="text1"/>
          <w:sz w:val="30"/>
          <w:szCs w:val="30"/>
          <w:u w:val="single"/>
        </w:rPr>
        <w:t>Kim Neil Irvine</w:t>
      </w:r>
      <w:r w:rsidR="00A573A4">
        <w:rPr>
          <w:b/>
          <w:bCs/>
          <w:color w:val="000000" w:themeColor="text1"/>
          <w:sz w:val="30"/>
          <w:szCs w:val="30"/>
          <w:u w:val="single"/>
        </w:rPr>
        <w:t>, Ph</w:t>
      </w:r>
      <w:r w:rsidR="00A573A4">
        <w:rPr>
          <w:b/>
          <w:bCs/>
          <w:color w:val="000000" w:themeColor="text1"/>
          <w:sz w:val="30"/>
          <w:szCs w:val="30"/>
          <w:u w:val="single"/>
          <w:cs/>
        </w:rPr>
        <w:t>.</w:t>
      </w:r>
      <w:r w:rsidR="00A573A4">
        <w:rPr>
          <w:b/>
          <w:bCs/>
          <w:color w:val="000000" w:themeColor="text1"/>
          <w:sz w:val="30"/>
          <w:szCs w:val="30"/>
          <w:u w:val="single"/>
        </w:rPr>
        <w:t>D</w:t>
      </w:r>
      <w:r w:rsidR="00A573A4">
        <w:rPr>
          <w:b/>
          <w:bCs/>
          <w:color w:val="000000" w:themeColor="text1"/>
          <w:sz w:val="30"/>
          <w:szCs w:val="30"/>
          <w:u w:val="single"/>
          <w:cs/>
        </w:rPr>
        <w:t>.</w:t>
      </w:r>
    </w:p>
    <w:p w14:paraId="1B6E77A9" w14:textId="77777777" w:rsidR="00BF27E4" w:rsidRDefault="00861B0D" w:rsidP="001C1CF0">
      <w:pPr>
        <w:spacing w:after="0" w:line="240" w:lineRule="auto"/>
        <w:rPr>
          <w:b/>
          <w:bCs/>
          <w:color w:val="000000" w:themeColor="text1"/>
          <w:sz w:val="30"/>
          <w:szCs w:val="30"/>
        </w:rPr>
      </w:pPr>
      <w:r w:rsidRPr="00861B0D">
        <w:rPr>
          <w:b/>
          <w:bCs/>
          <w:color w:val="000000" w:themeColor="text1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</w:t>
      </w:r>
      <w:r w:rsidRPr="00861B0D">
        <w:rPr>
          <w:b/>
          <w:bCs/>
          <w:color w:val="000000" w:themeColor="text1"/>
          <w:sz w:val="30"/>
          <w:szCs w:val="30"/>
        </w:rPr>
        <w:t>2556 ; 0</w:t>
      </w:r>
      <w:r w:rsidRPr="00861B0D">
        <w:rPr>
          <w:b/>
          <w:bCs/>
          <w:color w:val="000000" w:themeColor="text1"/>
          <w:sz w:val="30"/>
          <w:szCs w:val="30"/>
          <w:cs/>
        </w:rPr>
        <w:t>.</w:t>
      </w:r>
      <w:r w:rsidRPr="00861B0D">
        <w:rPr>
          <w:b/>
          <w:bCs/>
          <w:color w:val="000000" w:themeColor="text1"/>
          <w:sz w:val="30"/>
          <w:szCs w:val="30"/>
        </w:rPr>
        <w:t>4</w:t>
      </w:r>
    </w:p>
    <w:p w14:paraId="2E900F63" w14:textId="6B97B1B8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Ho,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Nguyen,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K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Q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Nguyen, N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Nguyen, and 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Shimizua,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The legal aspects of Ecosystem Services in agricultural land pricing, some implications from a case study in Vietnam's Mekong Delta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Ecosystem Services, 29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B, February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360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369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7AB2413" w14:textId="058D3C4D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Huu, 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, Ballatore,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Nguyen,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Truong, and 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Yoshihisa,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Socio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>-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geographic indicators to evaluate landscape Cultural Ecosystem Services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 xml:space="preserve">: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A case of Mekong Delta, Vietnam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Ecosystem Services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1016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ecoser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2017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11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003 available online 11 November 2017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2B93E850" w14:textId="7EE9B052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Li, YY,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Rahardjo,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A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W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Law,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CFD analyses of the wind drags on Khaya Senegalensis and Eugenia Grandis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Urban Forestry &amp; Urban Greening</w:t>
      </w:r>
      <w:r w:rsidRPr="00A573A4">
        <w:rPr>
          <w:color w:val="000000" w:themeColor="text1"/>
          <w:spacing w:val="-2"/>
          <w:sz w:val="30"/>
          <w:szCs w:val="30"/>
        </w:rPr>
        <w:t>, 34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29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43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443FEC1" w14:textId="2EE04B67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Klong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klaew,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Ngoen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klan, 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A573A4">
        <w:rPr>
          <w:color w:val="000000" w:themeColor="text1"/>
          <w:spacing w:val="-2"/>
          <w:sz w:val="30"/>
          <w:szCs w:val="30"/>
        </w:rPr>
        <w:t>Moophayak,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Sukontason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Tomberlin, 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Somboon,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Chareonviriyaphap,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Kurahashi, and K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Sukontason,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 xml:space="preserve">Predicting geographic distribution of forensically significant Blow Flies of subfamily Chrysomyinae 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>(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Diptera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 xml:space="preserve">: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Calliphoridae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 xml:space="preserve">)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in Northern Thailand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Insects, 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106 doi</w:t>
      </w:r>
      <w:r w:rsidRPr="00A573A4">
        <w:rPr>
          <w:color w:val="000000" w:themeColor="text1"/>
          <w:spacing w:val="-2"/>
          <w:sz w:val="30"/>
          <w:szCs w:val="30"/>
          <w:cs/>
        </w:rPr>
        <w:t>: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3390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insects9030106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1F912D13" w14:textId="7D2C7181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lastRenderedPageBreak/>
        <w:t>Murphy,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Phan, 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Yumvihoze,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Wilson,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Lean, B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Ty,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Poulain, B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Laird, and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Chan,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Groundwater irrigation and arsenic speciation in rice in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Journal of Health &amp; Pollution</w:t>
      </w:r>
      <w:r w:rsidRPr="00A573A4">
        <w:rPr>
          <w:color w:val="000000" w:themeColor="text1"/>
          <w:spacing w:val="-2"/>
          <w:sz w:val="30"/>
          <w:szCs w:val="30"/>
        </w:rPr>
        <w:t>, 8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19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9 pp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1F7AE827" w14:textId="291FB387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Murphy,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Phan, 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Yumvihoze,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Wilson,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Lean,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Poulain, B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Laird, and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Chan,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Effects of arsenic, iron and fertilizers in soil on rice in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Journal of Health &amp; Pollution</w:t>
      </w:r>
      <w:r w:rsidRPr="00A573A4">
        <w:rPr>
          <w:color w:val="000000" w:themeColor="text1"/>
          <w:spacing w:val="-2"/>
          <w:sz w:val="30"/>
          <w:szCs w:val="30"/>
        </w:rPr>
        <w:t>, 8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19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12 pp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4928E720" w14:textId="1A6F7EB8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Klong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klaew,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Ngoen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klan,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A573A4">
        <w:rPr>
          <w:color w:val="000000" w:themeColor="text1"/>
          <w:spacing w:val="-2"/>
          <w:sz w:val="30"/>
          <w:szCs w:val="30"/>
        </w:rPr>
        <w:t>Moophayak,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Sukontason,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Tomberlin,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Kurahashi,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Chareonviriyaphap, 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Somboon, and K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Sukontason,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 xml:space="preserve">Spatial distribution of forensically significant Blow Flies in Subfamily Luciliinae 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>(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Diptera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 xml:space="preserve">: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Calliphoridae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>)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, Chiang Mai Province, Northern Thailand</w:t>
      </w:r>
      <w:r w:rsidRPr="002E40FE">
        <w:rPr>
          <w:i/>
          <w:iCs/>
          <w:color w:val="000000" w:themeColor="text1"/>
          <w:spacing w:val="-2"/>
          <w:sz w:val="30"/>
          <w:szCs w:val="30"/>
          <w:cs/>
        </w:rPr>
        <w:t xml:space="preserve">: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Observations and modeling using GIS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Insects, 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181, doi</w:t>
      </w:r>
      <w:r w:rsidRPr="00A573A4">
        <w:rPr>
          <w:color w:val="000000" w:themeColor="text1"/>
          <w:spacing w:val="-2"/>
          <w:sz w:val="30"/>
          <w:szCs w:val="30"/>
          <w:cs/>
        </w:rPr>
        <w:t>: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3390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insects9040181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413790FD" w14:textId="09ADF4EF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Chang, C</w:t>
      </w:r>
      <w:r w:rsidRPr="00A573A4">
        <w:rPr>
          <w:color w:val="000000" w:themeColor="text1"/>
          <w:spacing w:val="-2"/>
          <w:sz w:val="30"/>
          <w:szCs w:val="30"/>
          <w:cs/>
        </w:rPr>
        <w:t>.-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B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Wu,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Seow, and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The where and how of learning Geography beyond the classroom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Learning Geography Beyond the Traditional Classroom, C</w:t>
      </w:r>
      <w:r w:rsidRPr="00A573A4">
        <w:rPr>
          <w:color w:val="000000" w:themeColor="text1"/>
          <w:spacing w:val="-2"/>
          <w:sz w:val="30"/>
          <w:szCs w:val="30"/>
          <w:cs/>
        </w:rPr>
        <w:t>.-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Chang, B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Wu,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Seow, and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Irvine, eds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Springer, pp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6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11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0BC21600" w14:textId="43CC2F57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Chang, C</w:t>
      </w:r>
      <w:r w:rsidRPr="00A573A4">
        <w:rPr>
          <w:color w:val="000000" w:themeColor="text1"/>
          <w:spacing w:val="-2"/>
          <w:sz w:val="30"/>
          <w:szCs w:val="30"/>
          <w:cs/>
        </w:rPr>
        <w:t>.-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B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Wu, and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Seow,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Reflecting on field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based and technology enabled learning in Geography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Learning Geography Beyond the Traditional Classroom, C</w:t>
      </w:r>
      <w:r w:rsidRPr="00A573A4">
        <w:rPr>
          <w:color w:val="000000" w:themeColor="text1"/>
          <w:spacing w:val="-2"/>
          <w:sz w:val="30"/>
          <w:szCs w:val="30"/>
          <w:cs/>
        </w:rPr>
        <w:t>.-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Chang, B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Wu,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Seow, and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Irvine, eds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Springer, pp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138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147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2FD2BA8B" w14:textId="56F33CCF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Li, Y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Rahardjo, and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2018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Seepage and deformation analyses in unsaturated soils using ANSYS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Proceedings of China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 xml:space="preserve">Europe Conference on Geotechnical Engineering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pp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360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364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). </w:t>
      </w:r>
      <w:r w:rsidRPr="00A573A4">
        <w:rPr>
          <w:color w:val="000000" w:themeColor="text1"/>
          <w:spacing w:val="-2"/>
          <w:sz w:val="30"/>
          <w:szCs w:val="30"/>
        </w:rPr>
        <w:t>Springer, Cham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</w:p>
    <w:p w14:paraId="424B3758" w14:textId="113CCDD7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Seow,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Chang, and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</w:t>
      </w:r>
      <w:r w:rsidR="00454007">
        <w:rPr>
          <w:color w:val="000000" w:themeColor="text1"/>
          <w:spacing w:val="-2"/>
          <w:sz w:val="30"/>
          <w:szCs w:val="30"/>
        </w:rPr>
        <w:t>9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Signature pedagogy for school geography in Singapore </w:t>
      </w:r>
      <w:r w:rsidRPr="00A573A4">
        <w:rPr>
          <w:color w:val="000000" w:themeColor="text1"/>
          <w:spacing w:val="-2"/>
          <w:sz w:val="30"/>
          <w:szCs w:val="30"/>
          <w:cs/>
        </w:rPr>
        <w:t>–</w:t>
      </w:r>
      <w:r w:rsidRPr="00A573A4">
        <w:rPr>
          <w:color w:val="000000" w:themeColor="text1"/>
          <w:spacing w:val="-2"/>
          <w:sz w:val="30"/>
          <w:szCs w:val="30"/>
        </w:rPr>
        <w:t>understanding teachers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’ </w:t>
      </w:r>
      <w:r w:rsidRPr="00A573A4">
        <w:rPr>
          <w:color w:val="000000" w:themeColor="text1"/>
          <w:spacing w:val="-2"/>
          <w:sz w:val="30"/>
          <w:szCs w:val="30"/>
        </w:rPr>
        <w:t>knowledge and practices of field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based inquiry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2E40FE">
        <w:rPr>
          <w:i/>
          <w:iCs/>
          <w:color w:val="000000" w:themeColor="text1"/>
          <w:spacing w:val="-2"/>
          <w:sz w:val="30"/>
          <w:szCs w:val="30"/>
        </w:rPr>
        <w:t>Journal of Geography</w:t>
      </w:r>
      <w:r w:rsidRPr="00A573A4">
        <w:rPr>
          <w:color w:val="000000" w:themeColor="text1"/>
          <w:spacing w:val="-2"/>
          <w:sz w:val="30"/>
          <w:szCs w:val="30"/>
        </w:rPr>
        <w:t>, 118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6</w:t>
      </w:r>
      <w:r w:rsidRPr="00A573A4">
        <w:rPr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</w:rPr>
        <w:t>, 227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237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5A97046F" w14:textId="616A1C21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Andreas, V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Jindal, 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Thongdara, N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Chatterji, and BS Wu,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</w:t>
      </w:r>
      <w:r w:rsidR="00454007">
        <w:rPr>
          <w:color w:val="000000" w:themeColor="text1"/>
          <w:spacing w:val="-2"/>
          <w:sz w:val="30"/>
          <w:szCs w:val="30"/>
        </w:rPr>
        <w:t>9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Spatial patterns of heavy metals in the sediments of a municipal wastewater treatment pond system and receiving waterbody, Cha am, Thailand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E63CA5">
        <w:rPr>
          <w:i/>
          <w:iCs/>
          <w:color w:val="000000" w:themeColor="text1"/>
          <w:spacing w:val="-2"/>
          <w:sz w:val="30"/>
          <w:szCs w:val="30"/>
        </w:rPr>
        <w:t>Journal of Water Management Modeling</w:t>
      </w:r>
      <w:r w:rsidRPr="00A573A4">
        <w:rPr>
          <w:color w:val="000000" w:themeColor="text1"/>
          <w:spacing w:val="-2"/>
          <w:sz w:val="30"/>
          <w:szCs w:val="30"/>
        </w:rPr>
        <w:t>, 27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C465, available online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www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chijournal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Journals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PDF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C465, doi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14796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JWMM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C465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E91EB84" w14:textId="50EB9632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Murphy,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Phan,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Lean, and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Wilson,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</w:t>
      </w:r>
      <w:r w:rsidR="00454007">
        <w:rPr>
          <w:color w:val="000000" w:themeColor="text1"/>
          <w:spacing w:val="-2"/>
          <w:sz w:val="30"/>
          <w:szCs w:val="30"/>
        </w:rPr>
        <w:t>9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Correlation between arsenic and zinc levels in rice from an arsenic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rich zone in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Environmental and health implications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Journal of Health &amp; Pollution,  9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22</w:t>
      </w:r>
      <w:r w:rsidRPr="00A573A4">
        <w:rPr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</w:rPr>
        <w:t>, 14pp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F0514F2" w14:textId="2E8F3BD4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Li, YY,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Rahardjo,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2019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Effect of weather conditions on leans of one Eugenia Grandis tree in Singapore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E63CA5">
        <w:rPr>
          <w:i/>
          <w:iCs/>
          <w:color w:val="000000" w:themeColor="text1"/>
          <w:spacing w:val="-2"/>
          <w:sz w:val="30"/>
          <w:szCs w:val="30"/>
        </w:rPr>
        <w:t>Urban Forestry &amp; Urban Greening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43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1016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ufug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2019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126375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31017AA1" w14:textId="149C0B1C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Gaut, 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and S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Le,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2019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Modelling the washoff of pollutants in various forms from an urban catchment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E63CA5">
        <w:rPr>
          <w:i/>
          <w:iCs/>
          <w:color w:val="000000" w:themeColor="text1"/>
          <w:spacing w:val="-2"/>
          <w:sz w:val="30"/>
          <w:szCs w:val="30"/>
        </w:rPr>
        <w:t>Journal of Environmental Management</w:t>
      </w:r>
      <w:r w:rsidRPr="00A573A4">
        <w:rPr>
          <w:color w:val="000000" w:themeColor="text1"/>
          <w:spacing w:val="-2"/>
          <w:sz w:val="30"/>
          <w:szCs w:val="30"/>
        </w:rPr>
        <w:t>, 246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374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383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20CA4FED" w14:textId="77777777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454007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N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Loc, Lai WQ, 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Sovann,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Suwanarit,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Likitswat, 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Jindal,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Koottatep,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Gaut, and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Chua, 2019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Environmental systems modelling for urban planners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Considerations in promoting urban green design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E63CA5">
        <w:rPr>
          <w:i/>
          <w:iCs/>
          <w:color w:val="000000" w:themeColor="text1"/>
          <w:spacing w:val="-2"/>
          <w:sz w:val="30"/>
          <w:szCs w:val="30"/>
        </w:rPr>
        <w:t>Vietnam Journal of Construction</w:t>
      </w:r>
      <w:r w:rsidRPr="00A573A4">
        <w:rPr>
          <w:color w:val="000000" w:themeColor="text1"/>
          <w:spacing w:val="-2"/>
          <w:sz w:val="30"/>
          <w:szCs w:val="30"/>
        </w:rPr>
        <w:t>, 58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4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3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0C68FDFC" w14:textId="5A84D003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Seow, T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I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Beevi, and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Premathillake,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201</w:t>
      </w:r>
      <w:r w:rsidR="00454007">
        <w:rPr>
          <w:color w:val="000000" w:themeColor="text1"/>
          <w:spacing w:val="-2"/>
          <w:sz w:val="30"/>
          <w:szCs w:val="30"/>
        </w:rPr>
        <w:t>9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Navigating field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based enquiry in geography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The influence of Singapore teachers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’ </w:t>
      </w:r>
      <w:r w:rsidRPr="00A573A4">
        <w:rPr>
          <w:color w:val="000000" w:themeColor="text1"/>
          <w:spacing w:val="-2"/>
          <w:sz w:val="30"/>
          <w:szCs w:val="30"/>
        </w:rPr>
        <w:t>subject identities on their practice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lastRenderedPageBreak/>
        <w:t>International Research in Geographical and Environmental Education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www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tandfonline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com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full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1080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10382046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2019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1680001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</w:p>
    <w:p w14:paraId="32E45994" w14:textId="0D476BC2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Murphy,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Phan, D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  Lean, 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Yumvihoze, and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Wilson,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Interactions of dimethylarsinic acid, total arsenic and zinc affecting rice crop management and human health in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Journal of Health and Pollution, 10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26</w:t>
      </w:r>
      <w:r w:rsidRPr="00A573A4">
        <w:rPr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</w:rPr>
        <w:t>, 200612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7D4D62F8" w14:textId="32FCC283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Ho,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Tran, Q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Luong, and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454007"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The waterscape of groundwater abstraction for domestic uses in District 12, Ho Chi Minh City, Vietnam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Environment, Development and Sustainability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1007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s10668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020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00938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0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</w:p>
    <w:p w14:paraId="1CDACCFD" w14:textId="0A668D5A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Ho,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Q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Do, A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Cokro, and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Deep neural network analyses of water quality time series associated with Water Sensitive Urban Design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WSUD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 </w:t>
      </w:r>
      <w:r w:rsidRPr="00A573A4">
        <w:rPr>
          <w:color w:val="000000" w:themeColor="text1"/>
          <w:spacing w:val="-2"/>
          <w:sz w:val="30"/>
          <w:szCs w:val="30"/>
        </w:rPr>
        <w:t>features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Journal of Applied Water Engineering and Research, 8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4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313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332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10F6DA5C" w14:textId="21B0A814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454007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B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Choy,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Gaut,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Chua,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Ho, and 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Tontisirin,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A hedonic pricing approach to value ecosystem services provided by Water Sensitive Urban Design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Comparison of Geelong, Australia and Singapore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Nakhara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Journal of Environmental Design and Planning, 19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59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78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923A3BB" w14:textId="07A182BC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Ho,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Suwanarit, 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Vallikul,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Likitswat,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Sahavacharin, 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Sovann, and S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Mainstreaming ecosystem services into public policies and planning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Current practices, bridges and barriers in Southeast Asia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 V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Mauerhofer,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Rupio, and 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Tarquinio, eds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 </w:t>
      </w:r>
      <w:r w:rsidRPr="00A573A4">
        <w:rPr>
          <w:color w:val="000000" w:themeColor="text1"/>
          <w:spacing w:val="-2"/>
          <w:sz w:val="30"/>
          <w:szCs w:val="30"/>
        </w:rPr>
        <w:t>Sustainability and Law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General and Specific Aspects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Springer Nature Switzerland AG, Cham, pp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631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665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174D3280" w14:textId="42D83340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Ro, C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Sovann,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Bun, 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Yim,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Bun, 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Yim, and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The economic value of peri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urban wetland ecosystem services in Phnom Penh,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IOP Conference Series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Earth and Environmental Science, International Conference of Science and Applied Geography, Depok, Indonesia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IOP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07970BC1" w14:textId="60F928C6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454007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Loc, 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Sovann,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Suwanarit,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Likitswat, 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Jindal,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Koottatep,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Gaut,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Chua, WQ Lai, and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De Wandeler,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21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Bridging the form and function gap in urban green space design through environmental systems modeling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Journal of Water Management Modeling, 29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C476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14796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JWMM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C476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48AAA7E1" w14:textId="095E9036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454007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454007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454007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Loc, and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Chua, 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454007" w:rsidRPr="00A573A4">
        <w:rPr>
          <w:color w:val="000000" w:themeColor="text1"/>
          <w:spacing w:val="-2"/>
          <w:sz w:val="30"/>
          <w:szCs w:val="30"/>
        </w:rPr>
        <w:t>20</w:t>
      </w:r>
      <w:r w:rsidR="00454007">
        <w:rPr>
          <w:color w:val="000000" w:themeColor="text1"/>
          <w:spacing w:val="-2"/>
          <w:sz w:val="30"/>
          <w:szCs w:val="30"/>
        </w:rPr>
        <w:t>21</w:t>
      </w:r>
      <w:r w:rsidR="00454007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454007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Dynamics of runoff quality associated with an urban park and WSUD treatment train in a tropical climate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Environmental Technology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1080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09593330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2021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1976844</w:t>
      </w:r>
    </w:p>
    <w:p w14:paraId="55F7487D" w14:textId="75690606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Chew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Hung Chang, Tricia Seow, Diganta Das, and Loc Huu Ho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Framing human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environment connections through waterscapes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a geographic lens for teaching and learning about water resources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Research in Geographic Education, 22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21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48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0AA4D6E1" w14:textId="3397151C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Yang, PP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Chua,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 xml:space="preserve"> Irvine</w:t>
      </w:r>
      <w:r w:rsidRPr="00A573A4">
        <w:rPr>
          <w:color w:val="000000" w:themeColor="text1"/>
          <w:spacing w:val="-2"/>
          <w:sz w:val="30"/>
          <w:szCs w:val="30"/>
        </w:rPr>
        <w:t>, and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Imberger,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Radiation and energy budget dynamics associated with a floating photovoltaic system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Water Research, 206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1016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watres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2021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117745</w:t>
      </w:r>
    </w:p>
    <w:p w14:paraId="70D425B1" w14:textId="028822E1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Murphy, T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Phan,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>, and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Lean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The role of micronutrients and toxic metals for the management of epidemics in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A573A4">
        <w:rPr>
          <w:color w:val="000000" w:themeColor="text1"/>
          <w:spacing w:val="-2"/>
          <w:sz w:val="30"/>
          <w:szCs w:val="30"/>
        </w:rPr>
        <w:t>International Journal of Environmental Research and Public Health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18, 11446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3390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ijerph182111446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15B6DABC" w14:textId="37B58C9B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lastRenderedPageBreak/>
        <w:t>Baildon, M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Afandi,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Seow,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Developing signature labs in humanities education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Ground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up educational innovation in a top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down system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 E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R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Koh &amp; DWL Hung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eds</w:t>
      </w:r>
      <w:r w:rsidRPr="00A573A4">
        <w:rPr>
          <w:color w:val="000000" w:themeColor="text1"/>
          <w:spacing w:val="-2"/>
          <w:sz w:val="30"/>
          <w:szCs w:val="30"/>
          <w:cs/>
        </w:rPr>
        <w:t>.)</w:t>
      </w:r>
      <w:r w:rsidRPr="00A573A4">
        <w:rPr>
          <w:color w:val="000000" w:themeColor="text1"/>
          <w:spacing w:val="-2"/>
          <w:sz w:val="30"/>
          <w:szCs w:val="30"/>
        </w:rPr>
        <w:t>, Scaling Up ICT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based Innovations in Schools, the Singapore Experience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Dordrecht, The Netherlands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Springer, pp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173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192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22F21346" w14:textId="6A5312A0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Teang,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Wongwatcharapaiboon,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 xml:space="preserve">Irvine, </w:t>
      </w:r>
      <w:r w:rsidRPr="00A573A4">
        <w:rPr>
          <w:color w:val="000000" w:themeColor="text1"/>
          <w:spacing w:val="-2"/>
          <w:sz w:val="30"/>
          <w:szCs w:val="30"/>
        </w:rPr>
        <w:t>I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Jamieson, and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Rinchumphu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Modelling the impact of water sensitive urban design on pluvial flood management in a tropical climate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12th Built Environment Research Associates Conference, BERAC2021,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pp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 350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359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). </w:t>
      </w:r>
      <w:r w:rsidRPr="00A573A4">
        <w:rPr>
          <w:color w:val="000000" w:themeColor="text1"/>
          <w:spacing w:val="-2"/>
          <w:sz w:val="30"/>
          <w:szCs w:val="30"/>
        </w:rPr>
        <w:t>Bangkok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Thammasat University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3BDA2804" w14:textId="300AF481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Imyen, K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Wongwatcharapaiboon,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Thienthaworn,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Irvine,</w:t>
      </w:r>
      <w:r w:rsidRPr="00A573A4">
        <w:rPr>
          <w:color w:val="000000" w:themeColor="text1"/>
          <w:spacing w:val="-2"/>
          <w:sz w:val="30"/>
          <w:szCs w:val="30"/>
        </w:rPr>
        <w:t xml:space="preserve"> and Victor Sim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Storytelling strategy for value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added approaches to enhance self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service water kiosk demand in urban Thailand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12th Built Environment Research Associates Conference, BERAC2021,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pp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980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989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). </w:t>
      </w:r>
      <w:r w:rsidRPr="00A573A4">
        <w:rPr>
          <w:color w:val="000000" w:themeColor="text1"/>
          <w:spacing w:val="-2"/>
          <w:sz w:val="30"/>
          <w:szCs w:val="30"/>
        </w:rPr>
        <w:t>Bangkok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Thammasat University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3B3DF526" w14:textId="2F29045C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Ashrafi, M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Chua,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22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Spatio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temporal modeling of the wind field over an urban lake subject to wind sheltering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Journal of Applied Meteorology and Climatology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1175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JAMC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D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21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0027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1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52F28886" w14:textId="6928A850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Asan Suwanarit, Fa Likitswat,  Hansa Srilertchaipanij, Massimo Ingegno, Peeradorn Kaewlai, Pranisa Boonkam, Nij Tontisirin, Alisa Sahavacharin, Jitiporn Wongwatcharapaiboon, and Shusak Janpathompong, 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A573A4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22</w:t>
      </w:r>
      <w:r w:rsid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Smart City Thailand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Visioning and design to enhance sustainability, resiliency, and community wellbeing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Urban Sciences, 6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1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7; https</w:t>
      </w:r>
      <w:r w:rsidRPr="00A573A4">
        <w:rPr>
          <w:color w:val="000000" w:themeColor="text1"/>
          <w:spacing w:val="-2"/>
          <w:sz w:val="30"/>
          <w:szCs w:val="30"/>
          <w:cs/>
        </w:rPr>
        <w:t>://</w:t>
      </w:r>
      <w:r w:rsidRPr="00A573A4">
        <w:rPr>
          <w:color w:val="000000" w:themeColor="text1"/>
          <w:spacing w:val="-2"/>
          <w:sz w:val="30"/>
          <w:szCs w:val="30"/>
        </w:rPr>
        <w:t>doi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org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10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3390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urbansci6010007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3D6C4EBA" w14:textId="3D49A8DA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color w:val="000000" w:themeColor="text1"/>
          <w:spacing w:val="-2"/>
          <w:sz w:val="30"/>
          <w:szCs w:val="30"/>
        </w:rPr>
        <w:t>Goh, MM</w:t>
      </w:r>
      <w:r w:rsidRPr="007B758B">
        <w:rPr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color w:val="000000" w:themeColor="text1"/>
          <w:spacing w:val="-2"/>
          <w:sz w:val="30"/>
          <w:szCs w:val="30"/>
        </w:rPr>
        <w:t>, M</w:t>
      </w:r>
      <w:r w:rsidRPr="007B758B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color w:val="000000" w:themeColor="text1"/>
          <w:spacing w:val="-2"/>
          <w:sz w:val="30"/>
          <w:szCs w:val="30"/>
        </w:rPr>
        <w:t xml:space="preserve">Ung,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7B758B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2022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7B758B">
        <w:rPr>
          <w:color w:val="000000" w:themeColor="text1"/>
          <w:spacing w:val="-2"/>
          <w:sz w:val="30"/>
          <w:szCs w:val="30"/>
        </w:rPr>
        <w:t>To bus or not to bus</w:t>
      </w:r>
      <w:r w:rsidRPr="007B758B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7B758B">
        <w:rPr>
          <w:color w:val="000000" w:themeColor="text1"/>
          <w:spacing w:val="-2"/>
          <w:sz w:val="30"/>
          <w:szCs w:val="30"/>
        </w:rPr>
        <w:t xml:space="preserve">structural equation modelling of </w:t>
      </w:r>
      <w:r w:rsidRPr="00A573A4">
        <w:rPr>
          <w:color w:val="000000" w:themeColor="text1"/>
          <w:spacing w:val="-2"/>
          <w:sz w:val="30"/>
          <w:szCs w:val="30"/>
        </w:rPr>
        <w:t>ridership perceptions as a planning tool to increase use of public transit in Phnom Penh, Cambodia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  <w:r w:rsidRPr="00A573A4">
        <w:rPr>
          <w:color w:val="000000" w:themeColor="text1"/>
          <w:spacing w:val="-2"/>
          <w:sz w:val="30"/>
          <w:szCs w:val="30"/>
        </w:rPr>
        <w:t>Journal of Architectural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Planning Research and Studies, 19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2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): </w:t>
      </w:r>
      <w:r w:rsidRPr="00A573A4">
        <w:rPr>
          <w:color w:val="000000" w:themeColor="text1"/>
          <w:spacing w:val="-2"/>
          <w:sz w:val="30"/>
          <w:szCs w:val="30"/>
        </w:rPr>
        <w:t>105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123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7F150B6F" w14:textId="44B1BF61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Chua, and C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Irvine, In press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2022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 xml:space="preserve"> Automated In situ water quality monitoring 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– </w:t>
      </w:r>
      <w:r w:rsidRPr="00A573A4">
        <w:rPr>
          <w:color w:val="000000" w:themeColor="text1"/>
          <w:spacing w:val="-2"/>
          <w:sz w:val="30"/>
          <w:szCs w:val="30"/>
        </w:rPr>
        <w:t>Characterizing system dynamics in urban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impacted and natural environments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B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Mustafa, ed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Methodological Approaches in Geography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Dordrecht, The Netherlands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Springer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564A7AB" w14:textId="7207D0F0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Likitswat,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Suwanarit, and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Koottatep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2022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Revisions submitted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A multidisciplinary approach to authentic learning experiences for Nature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based Solutions design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Broadening the Monkey Cheeks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Australasian Journal of Engineering Education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61813F2F" w14:textId="30E78C30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Yang PP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AWK Law, S, Xu, STV Sim,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Chan,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Chitwatkulsiri, 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Loc,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2022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Revisions submitted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Assessment of compound flooding through seamless linkage of coastal hydrodynamic and inland catchment models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Journal of Hydro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environment Research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13B2FF31" w14:textId="19F06A4D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Gaut, J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Irvine,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18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Modeling the washoff of particulate and dissolved pollutants from urban catchments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is the behaviour of all stormwater pollutants made equal? International Conference on Water Management Modeling, Toronto, Canada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488CB9F3" w14:textId="2806CA6F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Choy Bing Han, K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Muniandi, J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Gaut,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Chua, and Ho Huu Loc,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18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Low Impact Development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 xml:space="preserve">Experiences in </w:t>
      </w:r>
      <w:r w:rsidRPr="00A573A4">
        <w:rPr>
          <w:color w:val="000000" w:themeColor="text1"/>
          <w:spacing w:val="-2"/>
          <w:sz w:val="30"/>
          <w:szCs w:val="30"/>
          <w:cs/>
        </w:rPr>
        <w:t>“</w:t>
      </w:r>
      <w:r w:rsidRPr="00A573A4">
        <w:rPr>
          <w:color w:val="000000" w:themeColor="text1"/>
          <w:spacing w:val="-2"/>
          <w:sz w:val="30"/>
          <w:szCs w:val="30"/>
        </w:rPr>
        <w:t>green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” </w:t>
      </w:r>
      <w:r w:rsidRPr="00A573A4">
        <w:rPr>
          <w:color w:val="000000" w:themeColor="text1"/>
          <w:spacing w:val="-2"/>
          <w:sz w:val="30"/>
          <w:szCs w:val="30"/>
        </w:rPr>
        <w:t>urban drainage at the policy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culture</w:t>
      </w:r>
      <w:r w:rsidRPr="00A573A4">
        <w:rPr>
          <w:color w:val="000000" w:themeColor="text1"/>
          <w:spacing w:val="-2"/>
          <w:sz w:val="30"/>
          <w:szCs w:val="30"/>
          <w:cs/>
        </w:rPr>
        <w:t>/</w:t>
      </w:r>
      <w:r w:rsidRPr="00A573A4">
        <w:rPr>
          <w:color w:val="000000" w:themeColor="text1"/>
          <w:spacing w:val="-2"/>
          <w:sz w:val="30"/>
          <w:szCs w:val="30"/>
        </w:rPr>
        <w:t>technology nexus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11th Regional Conference on Environmental Engineering, Phnom Penh, Cambodia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59C679DD" w14:textId="35AC4C3D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Ashrafi, M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, L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Chua,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Irvine,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19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Spatio temporal evaluation of windfield dynamics over a reservoir in Downtown Singapore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Asia Oceania Geosciences Society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AOGS</w:t>
      </w:r>
      <w:r w:rsidRPr="00A573A4">
        <w:rPr>
          <w:color w:val="000000" w:themeColor="text1"/>
          <w:spacing w:val="-2"/>
          <w:sz w:val="30"/>
          <w:szCs w:val="30"/>
          <w:cs/>
        </w:rPr>
        <w:t>)</w:t>
      </w:r>
      <w:r w:rsidRPr="00A573A4">
        <w:rPr>
          <w:color w:val="000000" w:themeColor="text1"/>
          <w:spacing w:val="-2"/>
          <w:sz w:val="30"/>
          <w:szCs w:val="30"/>
        </w:rPr>
        <w:t>, 16th Annual Meeting, Singapore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2E3E0447" w14:textId="21A91B5D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lastRenderedPageBreak/>
        <w:t>Chua, L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H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>C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 xml:space="preserve"> Irvine,</w:t>
      </w:r>
      <w:r w:rsidRPr="00A573A4">
        <w:rPr>
          <w:color w:val="000000" w:themeColor="text1"/>
          <w:spacing w:val="-2"/>
          <w:sz w:val="30"/>
          <w:szCs w:val="30"/>
        </w:rPr>
        <w:t xml:space="preserve"> and PP Yang,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</w:t>
      </w:r>
      <w:r w:rsidR="007B758B">
        <w:rPr>
          <w:color w:val="000000" w:themeColor="text1"/>
          <w:spacing w:val="-2"/>
          <w:sz w:val="30"/>
          <w:szCs w:val="30"/>
        </w:rPr>
        <w:t>020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Environmental impacts of floating PV panels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Hydrodynamics and water quality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International Floating Solar Symposium and Asia Clean Energy Summit, Singapore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 </w:t>
      </w:r>
    </w:p>
    <w:p w14:paraId="02622B38" w14:textId="43955DEB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,</w:t>
      </w:r>
      <w:r w:rsidRPr="00A573A4">
        <w:rPr>
          <w:color w:val="000000" w:themeColor="text1"/>
          <w:spacing w:val="-2"/>
          <w:sz w:val="30"/>
          <w:szCs w:val="30"/>
        </w:rPr>
        <w:t xml:space="preserve"> Kotchakorn Voraakhom, Asan Suwanarit, and Detchphol Chitwatkulsiri,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 xml:space="preserve">Informing design visioning through dynamic modelling 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– </w:t>
      </w:r>
      <w:r w:rsidRPr="00A573A4">
        <w:rPr>
          <w:color w:val="000000" w:themeColor="text1"/>
          <w:spacing w:val="-2"/>
          <w:sz w:val="30"/>
          <w:szCs w:val="30"/>
        </w:rPr>
        <w:t>Better practices for Nature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based Solutions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International Conference on Water Management Modeling, Toronto, Canada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0B20ABE2" w14:textId="508793DF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Yang,  P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AW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Law,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Zhu,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Ho, VST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Sim, X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Wu, Y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Liang, JH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Loh, H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Chan,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Chitwatkulsiri, and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Development of 3D visualization platform for compound flooding and transport resiliency in coastal cities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Singapore International Water Week, Singapore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Poster Presentation</w:t>
      </w:r>
      <w:r w:rsidRPr="00A573A4">
        <w:rPr>
          <w:color w:val="000000" w:themeColor="text1"/>
          <w:spacing w:val="-2"/>
          <w:sz w:val="30"/>
          <w:szCs w:val="30"/>
          <w:cs/>
        </w:rPr>
        <w:t>).</w:t>
      </w:r>
    </w:p>
    <w:p w14:paraId="7F6EBAD7" w14:textId="58107BBD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Suwanarit,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 xml:space="preserve">and </w:t>
      </w:r>
      <w:r w:rsidRPr="007B758B">
        <w:rPr>
          <w:i/>
          <w:iCs/>
          <w:color w:val="000000" w:themeColor="text1"/>
          <w:spacing w:val="-2"/>
          <w:sz w:val="30"/>
          <w:szCs w:val="30"/>
        </w:rPr>
        <w:t>K</w:t>
      </w:r>
      <w:r w:rsidRPr="007B758B">
        <w:rPr>
          <w:i/>
          <w:i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i/>
          <w:iCs/>
          <w:color w:val="000000" w:themeColor="text1"/>
          <w:spacing w:val="-2"/>
          <w:sz w:val="30"/>
          <w:szCs w:val="30"/>
        </w:rPr>
        <w:t>N</w:t>
      </w:r>
      <w:r w:rsidRPr="007B758B">
        <w:rPr>
          <w:i/>
          <w:iCs/>
          <w:color w:val="000000" w:themeColor="text1"/>
          <w:spacing w:val="-2"/>
          <w:sz w:val="30"/>
          <w:szCs w:val="30"/>
          <w:cs/>
        </w:rPr>
        <w:t xml:space="preserve">. </w:t>
      </w:r>
      <w:r w:rsidRPr="007B758B">
        <w:rPr>
          <w:i/>
          <w:iCs/>
          <w:color w:val="000000" w:themeColor="text1"/>
          <w:spacing w:val="-2"/>
          <w:sz w:val="30"/>
          <w:szCs w:val="30"/>
        </w:rPr>
        <w:t>Irvine</w:t>
      </w:r>
      <w:r w:rsidRPr="00A573A4">
        <w:rPr>
          <w:color w:val="000000" w:themeColor="text1"/>
          <w:spacing w:val="-2"/>
          <w:sz w:val="30"/>
          <w:szCs w:val="30"/>
        </w:rPr>
        <w:t xml:space="preserve">,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21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Nature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 xml:space="preserve">based Solutions 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– </w:t>
      </w:r>
      <w:r w:rsidRPr="00A573A4">
        <w:rPr>
          <w:color w:val="000000" w:themeColor="text1"/>
          <w:spacing w:val="-2"/>
          <w:sz w:val="30"/>
          <w:szCs w:val="30"/>
        </w:rPr>
        <w:t xml:space="preserve">Can the design process to connect form and function be improved? Landscape Architecture Construction International Conference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LACIC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) </w:t>
      </w:r>
      <w:r w:rsidRPr="00A573A4">
        <w:rPr>
          <w:color w:val="000000" w:themeColor="text1"/>
          <w:spacing w:val="-2"/>
          <w:sz w:val="30"/>
          <w:szCs w:val="30"/>
        </w:rPr>
        <w:t xml:space="preserve">2021, Tsinghua University, Beijing, China </w:t>
      </w:r>
      <w:r w:rsidRPr="00A573A4">
        <w:rPr>
          <w:color w:val="000000" w:themeColor="text1"/>
          <w:spacing w:val="-2"/>
          <w:sz w:val="30"/>
          <w:szCs w:val="30"/>
          <w:cs/>
        </w:rPr>
        <w:t>(</w:t>
      </w:r>
      <w:r w:rsidRPr="00A573A4">
        <w:rPr>
          <w:color w:val="000000" w:themeColor="text1"/>
          <w:spacing w:val="-2"/>
          <w:sz w:val="30"/>
          <w:szCs w:val="30"/>
        </w:rPr>
        <w:t>Invited</w:t>
      </w:r>
      <w:r w:rsidRPr="00A573A4">
        <w:rPr>
          <w:color w:val="000000" w:themeColor="text1"/>
          <w:spacing w:val="-2"/>
          <w:sz w:val="30"/>
          <w:szCs w:val="30"/>
          <w:cs/>
        </w:rPr>
        <w:t>).</w:t>
      </w:r>
    </w:p>
    <w:p w14:paraId="5602D4B6" w14:textId="7E852784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A573A4">
        <w:rPr>
          <w:color w:val="000000" w:themeColor="text1"/>
          <w:spacing w:val="-2"/>
          <w:sz w:val="30"/>
          <w:szCs w:val="30"/>
        </w:rPr>
        <w:t>Xu, Shiying, Peipei Yang, Wing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 xml:space="preserve">Keung, Adrian Law, 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Kim Neil Irvine</w:t>
      </w:r>
      <w:r w:rsidRPr="00A573A4">
        <w:rPr>
          <w:color w:val="000000" w:themeColor="text1"/>
          <w:spacing w:val="-2"/>
          <w:sz w:val="30"/>
          <w:szCs w:val="30"/>
        </w:rPr>
        <w:t>, and Ho Huu Loc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22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Development of assessment tool for urban flood resilience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39th IAHR World Congress, Granada, Spain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45A73C88" w14:textId="574DB8EF" w:rsidR="00A573A4" w:rsidRPr="00A573A4" w:rsidRDefault="00A573A4" w:rsidP="00A573A4">
      <w:pPr>
        <w:spacing w:after="0" w:line="240" w:lineRule="auto"/>
        <w:ind w:left="567" w:hanging="567"/>
        <w:rPr>
          <w:color w:val="000000" w:themeColor="text1"/>
          <w:spacing w:val="-2"/>
          <w:sz w:val="30"/>
          <w:szCs w:val="30"/>
        </w:rPr>
      </w:pPr>
      <w:r w:rsidRPr="007B758B">
        <w:rPr>
          <w:b/>
          <w:bCs/>
          <w:color w:val="000000" w:themeColor="text1"/>
          <w:spacing w:val="-2"/>
          <w:sz w:val="30"/>
          <w:szCs w:val="30"/>
        </w:rPr>
        <w:t>Irvine, K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pacing w:val="-2"/>
          <w:sz w:val="30"/>
          <w:szCs w:val="30"/>
        </w:rPr>
        <w:t>N</w:t>
      </w:r>
      <w:r w:rsidRPr="007B758B">
        <w:rPr>
          <w:b/>
          <w:bCs/>
          <w:color w:val="000000" w:themeColor="text1"/>
          <w:spacing w:val="-2"/>
          <w:sz w:val="30"/>
          <w:szCs w:val="30"/>
          <w:cs/>
        </w:rPr>
        <w:t>.</w:t>
      </w:r>
      <w:r w:rsidRPr="00A573A4">
        <w:rPr>
          <w:color w:val="000000" w:themeColor="text1"/>
          <w:spacing w:val="-2"/>
          <w:sz w:val="30"/>
          <w:szCs w:val="30"/>
        </w:rPr>
        <w:t xml:space="preserve"> F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Likitswat, A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Sahavacharin, T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Lertwarapornpong, and 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Chitwatkulsiri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(</w:t>
      </w:r>
      <w:r w:rsidR="007B758B" w:rsidRPr="007B758B">
        <w:rPr>
          <w:color w:val="000000" w:themeColor="text1"/>
          <w:spacing w:val="-2"/>
          <w:sz w:val="30"/>
          <w:szCs w:val="30"/>
        </w:rPr>
        <w:t>20</w:t>
      </w:r>
      <w:r w:rsidR="007B758B">
        <w:rPr>
          <w:color w:val="000000" w:themeColor="text1"/>
          <w:spacing w:val="-2"/>
          <w:sz w:val="30"/>
          <w:szCs w:val="30"/>
        </w:rPr>
        <w:t>22</w:t>
      </w:r>
      <w:r w:rsidR="007B758B" w:rsidRPr="007B758B">
        <w:rPr>
          <w:rFonts w:hint="cs"/>
          <w:color w:val="000000" w:themeColor="text1"/>
          <w:spacing w:val="-2"/>
          <w:sz w:val="30"/>
          <w:szCs w:val="30"/>
          <w:cs/>
        </w:rPr>
        <w:t>)</w:t>
      </w:r>
      <w:r w:rsidR="007B758B" w:rsidRPr="007B758B">
        <w:rPr>
          <w:color w:val="000000" w:themeColor="text1"/>
          <w:spacing w:val="-2"/>
          <w:sz w:val="30"/>
          <w:szCs w:val="30"/>
          <w:cs/>
        </w:rPr>
        <w:t>.</w:t>
      </w:r>
      <w:r w:rsidR="007B758B">
        <w:rPr>
          <w:color w:val="000000" w:themeColor="text1"/>
          <w:spacing w:val="-2"/>
          <w:sz w:val="30"/>
          <w:szCs w:val="30"/>
          <w:cs/>
        </w:rPr>
        <w:t xml:space="preserve"> </w:t>
      </w:r>
      <w:r w:rsidRPr="00A573A4">
        <w:rPr>
          <w:color w:val="000000" w:themeColor="text1"/>
          <w:spacing w:val="-2"/>
          <w:sz w:val="30"/>
          <w:szCs w:val="30"/>
        </w:rPr>
        <w:t>The Agrihood design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: </w:t>
      </w:r>
      <w:r w:rsidRPr="00A573A4">
        <w:rPr>
          <w:color w:val="000000" w:themeColor="text1"/>
          <w:spacing w:val="-2"/>
          <w:sz w:val="30"/>
          <w:szCs w:val="30"/>
        </w:rPr>
        <w:t>Valuation of ecosystem services for NbS visions in peri</w:t>
      </w:r>
      <w:r w:rsidRPr="00A573A4">
        <w:rPr>
          <w:color w:val="000000" w:themeColor="text1"/>
          <w:spacing w:val="-2"/>
          <w:sz w:val="30"/>
          <w:szCs w:val="30"/>
          <w:cs/>
        </w:rPr>
        <w:t>-</w:t>
      </w:r>
      <w:r w:rsidRPr="00A573A4">
        <w:rPr>
          <w:color w:val="000000" w:themeColor="text1"/>
          <w:spacing w:val="-2"/>
          <w:sz w:val="30"/>
          <w:szCs w:val="30"/>
        </w:rPr>
        <w:t>urban Bangkok, Thailand</w:t>
      </w:r>
      <w:r w:rsidRPr="00A573A4">
        <w:rPr>
          <w:color w:val="000000" w:themeColor="text1"/>
          <w:spacing w:val="-2"/>
          <w:sz w:val="30"/>
          <w:szCs w:val="30"/>
          <w:cs/>
        </w:rPr>
        <w:t xml:space="preserve">. </w:t>
      </w:r>
      <w:r w:rsidRPr="00A573A4">
        <w:rPr>
          <w:color w:val="000000" w:themeColor="text1"/>
          <w:spacing w:val="-2"/>
          <w:sz w:val="30"/>
          <w:szCs w:val="30"/>
        </w:rPr>
        <w:t>International Conference on Water Management Modeling, Toronto, Canada</w:t>
      </w:r>
      <w:r w:rsidRPr="00A573A4">
        <w:rPr>
          <w:color w:val="000000" w:themeColor="text1"/>
          <w:spacing w:val="-2"/>
          <w:sz w:val="30"/>
          <w:szCs w:val="30"/>
          <w:cs/>
        </w:rPr>
        <w:t>.</w:t>
      </w:r>
    </w:p>
    <w:p w14:paraId="529E5560" w14:textId="77777777" w:rsidR="00861B0D" w:rsidRDefault="00861B0D" w:rsidP="001C1CF0">
      <w:pPr>
        <w:spacing w:after="0" w:line="240" w:lineRule="auto"/>
        <w:rPr>
          <w:b/>
          <w:bCs/>
          <w:color w:val="000000" w:themeColor="text1"/>
          <w:sz w:val="30"/>
          <w:szCs w:val="30"/>
          <w:u w:val="single"/>
        </w:rPr>
      </w:pPr>
    </w:p>
    <w:p w14:paraId="1F3E19E5" w14:textId="77777777" w:rsidR="00861B0D" w:rsidRPr="00861B0D" w:rsidRDefault="00861B0D" w:rsidP="00861B0D">
      <w:pPr>
        <w:spacing w:after="0" w:line="240" w:lineRule="auto"/>
        <w:contextualSpacing/>
        <w:rPr>
          <w:rFonts w:eastAsia="Calibri"/>
          <w:b/>
          <w:bCs/>
          <w:sz w:val="30"/>
          <w:szCs w:val="30"/>
          <w:u w:val="single"/>
        </w:rPr>
      </w:pPr>
      <w:r w:rsidRPr="00861B0D">
        <w:rPr>
          <w:rFonts w:eastAsia="Calibri" w:hint="cs"/>
          <w:b/>
          <w:bCs/>
          <w:sz w:val="30"/>
          <w:szCs w:val="30"/>
          <w:u w:val="single"/>
          <w:cs/>
        </w:rPr>
        <w:t xml:space="preserve">3. </w:t>
      </w:r>
      <w:r w:rsidRPr="00861B0D">
        <w:rPr>
          <w:rFonts w:eastAsia="Calibri"/>
          <w:b/>
          <w:bCs/>
          <w:sz w:val="30"/>
          <w:szCs w:val="30"/>
          <w:u w:val="single"/>
          <w:cs/>
        </w:rPr>
        <w:t>ผู้ช่วยศาสตราจารย์ ดร. อรรฆพันธ์ เธียรถาวร</w:t>
      </w:r>
    </w:p>
    <w:p w14:paraId="2C742DC0" w14:textId="77777777" w:rsidR="00861B0D" w:rsidRPr="00861B0D" w:rsidRDefault="00861B0D" w:rsidP="00861B0D">
      <w:pPr>
        <w:spacing w:after="0" w:line="240" w:lineRule="auto"/>
        <w:rPr>
          <w:rFonts w:eastAsia="Calibri"/>
          <w:b/>
          <w:bCs/>
          <w:color w:val="000000" w:themeColor="text1"/>
          <w:sz w:val="30"/>
          <w:szCs w:val="30"/>
        </w:rPr>
      </w:pPr>
      <w:r w:rsidRPr="00861B0D">
        <w:rPr>
          <w:rFonts w:eastAsia="Calibri"/>
          <w:b/>
          <w:bCs/>
          <w:color w:val="000000" w:themeColor="text1"/>
          <w:sz w:val="2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</w:r>
    </w:p>
    <w:p w14:paraId="000BE423" w14:textId="5B423A2C" w:rsidR="00861B0D" w:rsidRPr="00861B0D" w:rsidRDefault="00861B0D" w:rsidP="00861B0D">
      <w:pPr>
        <w:spacing w:after="0" w:line="240" w:lineRule="auto"/>
        <w:ind w:left="540" w:hanging="540"/>
        <w:jc w:val="both"/>
        <w:rPr>
          <w:rFonts w:eastAsia="Calibri"/>
          <w:sz w:val="30"/>
          <w:szCs w:val="30"/>
        </w:rPr>
      </w:pPr>
      <w:r w:rsidRPr="007B758B">
        <w:rPr>
          <w:rFonts w:eastAsia="Calibri"/>
          <w:b/>
          <w:bCs/>
          <w:sz w:val="30"/>
          <w:szCs w:val="30"/>
        </w:rPr>
        <w:t>Thienthaworn, A</w:t>
      </w:r>
      <w:r w:rsidRPr="007B758B">
        <w:rPr>
          <w:rFonts w:eastAsia="Calibri"/>
          <w:b/>
          <w:bCs/>
          <w:sz w:val="30"/>
          <w:szCs w:val="30"/>
          <w:cs/>
        </w:rPr>
        <w:t>.</w:t>
      </w:r>
      <w:r w:rsidRPr="00861B0D">
        <w:rPr>
          <w:rFonts w:eastAsia="Calibri"/>
          <w:sz w:val="30"/>
          <w:szCs w:val="30"/>
          <w:cs/>
        </w:rPr>
        <w:t xml:space="preserve"> </w:t>
      </w:r>
      <w:r w:rsidRPr="00861B0D">
        <w:rPr>
          <w:rFonts w:eastAsia="Calibri"/>
          <w:sz w:val="30"/>
          <w:szCs w:val="30"/>
        </w:rPr>
        <w:t>and Lam, B</w:t>
      </w:r>
      <w:r w:rsidRPr="00861B0D">
        <w:rPr>
          <w:rFonts w:eastAsia="Calibri"/>
          <w:sz w:val="30"/>
          <w:szCs w:val="30"/>
          <w:cs/>
        </w:rPr>
        <w:t>. (</w:t>
      </w:r>
      <w:r w:rsidRPr="00861B0D">
        <w:rPr>
          <w:rFonts w:eastAsia="Calibri"/>
          <w:sz w:val="30"/>
          <w:szCs w:val="30"/>
        </w:rPr>
        <w:t xml:space="preserve">August </w:t>
      </w:r>
      <w:r w:rsidRPr="00861B0D">
        <w:rPr>
          <w:rFonts w:eastAsia="Calibri"/>
          <w:sz w:val="30"/>
          <w:szCs w:val="30"/>
          <w:cs/>
        </w:rPr>
        <w:t xml:space="preserve">2018). </w:t>
      </w:r>
      <w:r w:rsidRPr="00A43524">
        <w:rPr>
          <w:rFonts w:eastAsia="Calibri"/>
          <w:i/>
          <w:iCs/>
          <w:sz w:val="30"/>
          <w:szCs w:val="30"/>
        </w:rPr>
        <w:t>Design thinking for business management</w:t>
      </w:r>
      <w:r w:rsidRPr="00A43524">
        <w:rPr>
          <w:rFonts w:eastAsia="Calibri"/>
          <w:i/>
          <w:iCs/>
          <w:sz w:val="30"/>
          <w:szCs w:val="30"/>
          <w:cs/>
        </w:rPr>
        <w:t xml:space="preserve">: </w:t>
      </w:r>
      <w:r w:rsidRPr="00A43524">
        <w:rPr>
          <w:rFonts w:eastAsia="Calibri"/>
          <w:i/>
          <w:iCs/>
          <w:sz w:val="30"/>
          <w:szCs w:val="30"/>
        </w:rPr>
        <w:t>An exploration into</w:t>
      </w:r>
      <w:r w:rsidR="00B10F41" w:rsidRPr="00A43524">
        <w:rPr>
          <w:rFonts w:eastAsia="Calibri" w:hint="cs"/>
          <w:i/>
          <w:iCs/>
          <w:sz w:val="30"/>
          <w:szCs w:val="30"/>
          <w:cs/>
        </w:rPr>
        <w:t xml:space="preserve"> </w:t>
      </w:r>
      <w:r w:rsidRPr="00A43524">
        <w:rPr>
          <w:rFonts w:eastAsia="Calibri"/>
          <w:i/>
          <w:iCs/>
          <w:sz w:val="30"/>
          <w:szCs w:val="30"/>
        </w:rPr>
        <w:t xml:space="preserve">how design thinking can influence business innovation strategy for SME businesses in the </w:t>
      </w:r>
      <w:r w:rsidRPr="00A43524">
        <w:rPr>
          <w:rFonts w:eastAsia="Calibri"/>
          <w:i/>
          <w:iCs/>
          <w:sz w:val="30"/>
          <w:szCs w:val="30"/>
        </w:rPr>
        <w:tab/>
        <w:t>UK and Thailand</w:t>
      </w:r>
      <w:r w:rsidRPr="00861B0D">
        <w:rPr>
          <w:rFonts w:eastAsia="Calibri"/>
          <w:sz w:val="30"/>
          <w:szCs w:val="30"/>
        </w:rPr>
        <w:t xml:space="preserve">, Proceeding of </w:t>
      </w:r>
      <w:r w:rsidRPr="00861B0D">
        <w:rPr>
          <w:rFonts w:eastAsia="Calibri"/>
          <w:sz w:val="30"/>
          <w:szCs w:val="30"/>
          <w:cs/>
        </w:rPr>
        <w:t>21</w:t>
      </w:r>
      <w:r w:rsidRPr="00861B0D">
        <w:rPr>
          <w:rFonts w:eastAsia="Calibri"/>
          <w:sz w:val="30"/>
          <w:szCs w:val="30"/>
        </w:rPr>
        <w:t>st DMI</w:t>
      </w:r>
      <w:r w:rsidRPr="00861B0D">
        <w:rPr>
          <w:rFonts w:eastAsia="Calibri"/>
          <w:sz w:val="30"/>
          <w:szCs w:val="30"/>
          <w:cs/>
        </w:rPr>
        <w:t xml:space="preserve">: </w:t>
      </w:r>
      <w:r w:rsidRPr="00861B0D">
        <w:rPr>
          <w:rFonts w:eastAsia="Calibri"/>
          <w:sz w:val="30"/>
          <w:szCs w:val="30"/>
        </w:rPr>
        <w:t>Academic Design Management Conference, Next Wave, Design Management Institute, London, UK</w:t>
      </w:r>
      <w:r w:rsidRPr="00861B0D">
        <w:rPr>
          <w:rFonts w:eastAsia="Calibri" w:hint="cs"/>
          <w:sz w:val="30"/>
          <w:szCs w:val="30"/>
          <w:cs/>
        </w:rPr>
        <w:t>.</w:t>
      </w:r>
      <w:r w:rsidRPr="00861B0D">
        <w:rPr>
          <w:rFonts w:eastAsia="Calibri"/>
          <w:sz w:val="30"/>
          <w:szCs w:val="30"/>
        </w:rPr>
        <w:t xml:space="preserve"> Pp</w:t>
      </w:r>
      <w:r w:rsidRPr="00861B0D">
        <w:rPr>
          <w:rFonts w:eastAsia="Calibri"/>
          <w:sz w:val="30"/>
          <w:szCs w:val="30"/>
          <w:cs/>
        </w:rPr>
        <w:t xml:space="preserve">. </w:t>
      </w:r>
      <w:r w:rsidRPr="00861B0D">
        <w:rPr>
          <w:rFonts w:eastAsia="Calibri"/>
          <w:sz w:val="30"/>
          <w:szCs w:val="30"/>
        </w:rPr>
        <w:t>750</w:t>
      </w:r>
      <w:r w:rsidRPr="00861B0D">
        <w:rPr>
          <w:rFonts w:eastAsia="Calibri"/>
          <w:sz w:val="30"/>
          <w:szCs w:val="30"/>
          <w:cs/>
        </w:rPr>
        <w:t>-</w:t>
      </w:r>
      <w:r w:rsidRPr="00861B0D">
        <w:rPr>
          <w:rFonts w:eastAsia="Calibri"/>
          <w:sz w:val="30"/>
          <w:szCs w:val="30"/>
        </w:rPr>
        <w:t>761</w:t>
      </w:r>
      <w:r w:rsidRPr="00861B0D">
        <w:rPr>
          <w:rFonts w:eastAsia="Calibri"/>
          <w:sz w:val="30"/>
          <w:szCs w:val="30"/>
          <w:cs/>
        </w:rPr>
        <w:t>.</w:t>
      </w:r>
    </w:p>
    <w:p w14:paraId="633BCDD5" w14:textId="77777777" w:rsidR="00861B0D" w:rsidRPr="00861B0D" w:rsidRDefault="00861B0D" w:rsidP="00861B0D">
      <w:pPr>
        <w:spacing w:after="0" w:line="240" w:lineRule="auto"/>
        <w:ind w:left="540" w:hanging="540"/>
        <w:jc w:val="both"/>
        <w:rPr>
          <w:rFonts w:eastAsia="Calibri"/>
          <w:sz w:val="30"/>
          <w:szCs w:val="30"/>
        </w:rPr>
      </w:pPr>
      <w:r w:rsidRPr="007B758B">
        <w:rPr>
          <w:rFonts w:eastAsia="Calibri"/>
          <w:b/>
          <w:bCs/>
          <w:sz w:val="30"/>
          <w:szCs w:val="30"/>
        </w:rPr>
        <w:t>Thienthaworn, A</w:t>
      </w:r>
      <w:r w:rsidRPr="00861B0D">
        <w:rPr>
          <w:rFonts w:eastAsia="Calibri"/>
          <w:sz w:val="30"/>
          <w:szCs w:val="30"/>
          <w:cs/>
        </w:rPr>
        <w:t>. (</w:t>
      </w:r>
      <w:r w:rsidRPr="00861B0D">
        <w:rPr>
          <w:rFonts w:eastAsia="Calibri"/>
          <w:sz w:val="30"/>
          <w:szCs w:val="30"/>
        </w:rPr>
        <w:t xml:space="preserve">January </w:t>
      </w:r>
      <w:r w:rsidRPr="00861B0D">
        <w:rPr>
          <w:rFonts w:eastAsia="Calibri"/>
          <w:sz w:val="30"/>
          <w:szCs w:val="30"/>
          <w:cs/>
        </w:rPr>
        <w:t xml:space="preserve">2018). </w:t>
      </w:r>
      <w:r w:rsidRPr="00A43524">
        <w:rPr>
          <w:rFonts w:eastAsia="Calibri"/>
          <w:i/>
          <w:iCs/>
          <w:sz w:val="30"/>
          <w:szCs w:val="30"/>
        </w:rPr>
        <w:t>A case study of design thinking as business innovation strategy in UK creative agencies</w:t>
      </w:r>
      <w:r w:rsidRPr="00861B0D">
        <w:rPr>
          <w:rFonts w:eastAsia="Calibri"/>
          <w:sz w:val="30"/>
          <w:szCs w:val="30"/>
        </w:rPr>
        <w:t xml:space="preserve">, International Conference on Design Creativity </w:t>
      </w:r>
      <w:r w:rsidRPr="00861B0D">
        <w:rPr>
          <w:rFonts w:eastAsia="Calibri"/>
          <w:sz w:val="30"/>
          <w:szCs w:val="30"/>
          <w:cs/>
        </w:rPr>
        <w:t>(</w:t>
      </w:r>
      <w:r w:rsidRPr="00861B0D">
        <w:rPr>
          <w:rFonts w:eastAsia="Calibri"/>
          <w:sz w:val="30"/>
          <w:szCs w:val="30"/>
        </w:rPr>
        <w:t>ICDC</w:t>
      </w:r>
      <w:r w:rsidRPr="00861B0D">
        <w:rPr>
          <w:rFonts w:eastAsia="Calibri"/>
          <w:sz w:val="30"/>
          <w:szCs w:val="30"/>
          <w:cs/>
        </w:rPr>
        <w:t>)</w:t>
      </w:r>
      <w:r w:rsidRPr="00861B0D">
        <w:rPr>
          <w:rFonts w:eastAsia="Calibri"/>
          <w:sz w:val="30"/>
          <w:szCs w:val="30"/>
        </w:rPr>
        <w:t>, Conscious Creativity, University of Bath, UK</w:t>
      </w:r>
      <w:r w:rsidRPr="00861B0D">
        <w:rPr>
          <w:rFonts w:eastAsia="Calibri"/>
          <w:sz w:val="30"/>
          <w:szCs w:val="30"/>
          <w:cs/>
        </w:rPr>
        <w:t xml:space="preserve">. </w:t>
      </w:r>
      <w:r w:rsidRPr="00861B0D">
        <w:rPr>
          <w:rFonts w:eastAsia="Calibri"/>
          <w:sz w:val="30"/>
          <w:szCs w:val="30"/>
        </w:rPr>
        <w:t>Pp</w:t>
      </w:r>
      <w:r w:rsidRPr="00861B0D">
        <w:rPr>
          <w:rFonts w:eastAsia="Calibri"/>
          <w:sz w:val="30"/>
          <w:szCs w:val="30"/>
          <w:cs/>
        </w:rPr>
        <w:t xml:space="preserve">. </w:t>
      </w:r>
      <w:r w:rsidRPr="00861B0D">
        <w:rPr>
          <w:rFonts w:eastAsia="Calibri"/>
          <w:sz w:val="30"/>
          <w:szCs w:val="30"/>
        </w:rPr>
        <w:t>1</w:t>
      </w:r>
      <w:r w:rsidRPr="00861B0D">
        <w:rPr>
          <w:rFonts w:eastAsia="Calibri"/>
          <w:sz w:val="30"/>
          <w:szCs w:val="30"/>
          <w:cs/>
        </w:rPr>
        <w:t>-</w:t>
      </w:r>
      <w:r w:rsidRPr="00861B0D">
        <w:rPr>
          <w:rFonts w:eastAsia="Calibri"/>
          <w:sz w:val="30"/>
          <w:szCs w:val="30"/>
        </w:rPr>
        <w:t>5</w:t>
      </w:r>
      <w:r w:rsidRPr="00861B0D">
        <w:rPr>
          <w:rFonts w:eastAsia="Calibri"/>
          <w:sz w:val="30"/>
          <w:szCs w:val="30"/>
          <w:cs/>
        </w:rPr>
        <w:t>.</w:t>
      </w:r>
    </w:p>
    <w:p w14:paraId="24B294D5" w14:textId="77777777" w:rsidR="00861B0D" w:rsidRDefault="00861B0D" w:rsidP="001C1CF0">
      <w:pPr>
        <w:spacing w:after="0" w:line="240" w:lineRule="auto"/>
        <w:rPr>
          <w:b/>
          <w:bCs/>
          <w:color w:val="000000" w:themeColor="text1"/>
          <w:sz w:val="30"/>
          <w:szCs w:val="30"/>
          <w:u w:val="single"/>
        </w:rPr>
      </w:pPr>
    </w:p>
    <w:p w14:paraId="788C19CD" w14:textId="77777777" w:rsidR="001C1CF0" w:rsidRPr="00C138BE" w:rsidRDefault="00861B0D" w:rsidP="001C1CF0">
      <w:pPr>
        <w:spacing w:after="0" w:line="240" w:lineRule="auto"/>
        <w:rPr>
          <w:b/>
          <w:bCs/>
          <w:color w:val="000000" w:themeColor="text1"/>
          <w:sz w:val="30"/>
          <w:szCs w:val="30"/>
          <w:u w:val="single"/>
        </w:rPr>
      </w:pPr>
      <w:r>
        <w:rPr>
          <w:b/>
          <w:bCs/>
          <w:color w:val="000000" w:themeColor="text1"/>
          <w:sz w:val="30"/>
          <w:szCs w:val="30"/>
          <w:u w:val="single"/>
        </w:rPr>
        <w:t>4</w:t>
      </w:r>
      <w:r w:rsidR="002D0F1B" w:rsidRPr="00C138BE">
        <w:rPr>
          <w:b/>
          <w:bCs/>
          <w:color w:val="000000" w:themeColor="text1"/>
          <w:sz w:val="30"/>
          <w:szCs w:val="30"/>
          <w:u w:val="single"/>
          <w:cs/>
        </w:rPr>
        <w:t>.</w:t>
      </w:r>
      <w:r w:rsidR="001C1CF0" w:rsidRPr="00C138BE">
        <w:rPr>
          <w:b/>
          <w:bCs/>
          <w:color w:val="000000" w:themeColor="text1"/>
          <w:sz w:val="30"/>
          <w:szCs w:val="30"/>
          <w:u w:val="single"/>
          <w:cs/>
        </w:rPr>
        <w:t xml:space="preserve"> </w:t>
      </w:r>
      <w:r w:rsidR="00A4128A" w:rsidRPr="00C138BE">
        <w:rPr>
          <w:b/>
          <w:bCs/>
          <w:color w:val="000000" w:themeColor="text1"/>
          <w:sz w:val="30"/>
          <w:szCs w:val="30"/>
          <w:u w:val="single"/>
          <w:cs/>
        </w:rPr>
        <w:t xml:space="preserve">อาจารย์ </w:t>
      </w:r>
      <w:r w:rsidR="001C1CF0" w:rsidRPr="00C138BE">
        <w:rPr>
          <w:b/>
          <w:bCs/>
          <w:color w:val="000000" w:themeColor="text1"/>
          <w:sz w:val="30"/>
          <w:szCs w:val="30"/>
          <w:u w:val="single"/>
        </w:rPr>
        <w:t>Massimo Ingegno</w:t>
      </w:r>
    </w:p>
    <w:p w14:paraId="31C6BFD0" w14:textId="77777777" w:rsidR="00AB5212" w:rsidRPr="00C138BE" w:rsidRDefault="00AB5212" w:rsidP="00AB5212">
      <w:pPr>
        <w:spacing w:after="0" w:line="240" w:lineRule="auto"/>
        <w:ind w:left="709" w:hanging="709"/>
        <w:contextualSpacing/>
        <w:rPr>
          <w:rFonts w:eastAsia="Calibri"/>
          <w:b/>
          <w:bCs/>
          <w:i/>
          <w:iCs/>
          <w:color w:val="000000" w:themeColor="text1"/>
          <w:sz w:val="30"/>
          <w:szCs w:val="30"/>
          <w:u w:val="single"/>
        </w:rPr>
      </w:pPr>
      <w:r w:rsidRPr="00C138BE">
        <w:rPr>
          <w:b/>
          <w:bCs/>
          <w:i/>
          <w:iCs/>
          <w:color w:val="000000" w:themeColor="text1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</w:r>
    </w:p>
    <w:p w14:paraId="30B96F99" w14:textId="77777777" w:rsidR="001C1CF0" w:rsidRPr="00C138BE" w:rsidRDefault="001C1CF0" w:rsidP="001C1CF0">
      <w:pPr>
        <w:spacing w:after="0" w:line="240" w:lineRule="auto"/>
        <w:ind w:left="709" w:hanging="709"/>
        <w:jc w:val="thaiDistribute"/>
        <w:rPr>
          <w:color w:val="000000" w:themeColor="text1"/>
          <w:sz w:val="30"/>
          <w:szCs w:val="30"/>
        </w:rPr>
      </w:pPr>
      <w:r w:rsidRPr="007B758B">
        <w:rPr>
          <w:b/>
          <w:bCs/>
          <w:color w:val="000000" w:themeColor="text1"/>
          <w:sz w:val="30"/>
          <w:szCs w:val="30"/>
        </w:rPr>
        <w:t>Ingegno</w:t>
      </w:r>
      <w:r w:rsidRPr="007B758B">
        <w:rPr>
          <w:b/>
          <w:bCs/>
          <w:color w:val="000000" w:themeColor="text1"/>
          <w:sz w:val="30"/>
          <w:szCs w:val="30"/>
          <w:cs/>
        </w:rPr>
        <w:t>.</w:t>
      </w:r>
      <w:r w:rsidRPr="007B758B">
        <w:rPr>
          <w:b/>
          <w:bCs/>
          <w:color w:val="000000" w:themeColor="text1"/>
          <w:sz w:val="30"/>
          <w:szCs w:val="30"/>
        </w:rPr>
        <w:t>, M</w:t>
      </w:r>
      <w:r w:rsidRPr="007B758B">
        <w:rPr>
          <w:b/>
          <w:bCs/>
          <w:color w:val="000000" w:themeColor="text1"/>
          <w:sz w:val="30"/>
          <w:szCs w:val="30"/>
          <w:cs/>
        </w:rPr>
        <w:t>.</w:t>
      </w:r>
      <w:r w:rsidRPr="00C138BE">
        <w:rPr>
          <w:color w:val="000000" w:themeColor="text1"/>
          <w:sz w:val="30"/>
          <w:szCs w:val="30"/>
          <w:cs/>
        </w:rPr>
        <w:t xml:space="preserve"> (</w:t>
      </w:r>
      <w:r w:rsidR="00BF27E4">
        <w:rPr>
          <w:color w:val="000000" w:themeColor="text1"/>
          <w:sz w:val="30"/>
          <w:szCs w:val="30"/>
        </w:rPr>
        <w:t xml:space="preserve">1 </w:t>
      </w:r>
      <w:r w:rsidR="00BF27E4">
        <w:rPr>
          <w:color w:val="000000" w:themeColor="text1"/>
          <w:sz w:val="30"/>
          <w:szCs w:val="30"/>
          <w:cs/>
        </w:rPr>
        <w:t xml:space="preserve">– </w:t>
      </w:r>
      <w:r w:rsidR="00BF27E4">
        <w:rPr>
          <w:color w:val="000000" w:themeColor="text1"/>
          <w:sz w:val="30"/>
          <w:szCs w:val="30"/>
        </w:rPr>
        <w:t xml:space="preserve">2 </w:t>
      </w:r>
      <w:r w:rsidR="00E719AE" w:rsidRPr="00C138BE">
        <w:rPr>
          <w:color w:val="000000" w:themeColor="text1"/>
          <w:sz w:val="30"/>
          <w:szCs w:val="30"/>
        </w:rPr>
        <w:t xml:space="preserve">August </w:t>
      </w:r>
      <w:r w:rsidRPr="00C138BE">
        <w:rPr>
          <w:color w:val="000000" w:themeColor="text1"/>
          <w:sz w:val="30"/>
          <w:szCs w:val="30"/>
        </w:rPr>
        <w:t>2018</w:t>
      </w:r>
      <w:r w:rsidRPr="00C138BE">
        <w:rPr>
          <w:color w:val="000000" w:themeColor="text1"/>
          <w:sz w:val="30"/>
          <w:szCs w:val="30"/>
          <w:cs/>
        </w:rPr>
        <w:t xml:space="preserve">). </w:t>
      </w:r>
      <w:r w:rsidRPr="00E63CA5">
        <w:rPr>
          <w:i/>
          <w:iCs/>
          <w:color w:val="000000" w:themeColor="text1"/>
          <w:sz w:val="30"/>
          <w:szCs w:val="30"/>
        </w:rPr>
        <w:t>Human</w:t>
      </w:r>
      <w:r w:rsidRPr="00E63CA5">
        <w:rPr>
          <w:i/>
          <w:iCs/>
          <w:color w:val="000000" w:themeColor="text1"/>
          <w:sz w:val="30"/>
          <w:szCs w:val="30"/>
          <w:cs/>
        </w:rPr>
        <w:t>-</w:t>
      </w:r>
      <w:r w:rsidRPr="00E63CA5">
        <w:rPr>
          <w:i/>
          <w:iCs/>
          <w:color w:val="000000" w:themeColor="text1"/>
          <w:sz w:val="30"/>
          <w:szCs w:val="30"/>
        </w:rPr>
        <w:t>focused Design and Multi</w:t>
      </w:r>
      <w:r w:rsidRPr="00E63CA5">
        <w:rPr>
          <w:i/>
          <w:iCs/>
          <w:color w:val="000000" w:themeColor="text1"/>
          <w:sz w:val="30"/>
          <w:szCs w:val="30"/>
          <w:cs/>
        </w:rPr>
        <w:t>-</w:t>
      </w:r>
      <w:r w:rsidRPr="00E63CA5">
        <w:rPr>
          <w:i/>
          <w:iCs/>
          <w:color w:val="000000" w:themeColor="text1"/>
          <w:sz w:val="30"/>
          <w:szCs w:val="30"/>
        </w:rPr>
        <w:t>sided Platforms</w:t>
      </w:r>
      <w:r w:rsidRPr="00E63CA5">
        <w:rPr>
          <w:i/>
          <w:iCs/>
          <w:color w:val="000000" w:themeColor="text1"/>
          <w:sz w:val="30"/>
          <w:szCs w:val="30"/>
          <w:cs/>
        </w:rPr>
        <w:t xml:space="preserve">: </w:t>
      </w:r>
      <w:r w:rsidRPr="00E63CA5">
        <w:rPr>
          <w:i/>
          <w:iCs/>
          <w:color w:val="000000" w:themeColor="text1"/>
          <w:sz w:val="30"/>
          <w:szCs w:val="30"/>
        </w:rPr>
        <w:t>A match made in heaven? An analysis of Airbnb based on the Octalysis Framework</w:t>
      </w:r>
      <w:r w:rsidRPr="00C138BE">
        <w:rPr>
          <w:color w:val="000000" w:themeColor="text1"/>
          <w:sz w:val="30"/>
          <w:szCs w:val="30"/>
        </w:rPr>
        <w:t>, Proceeding of 21st DMI</w:t>
      </w:r>
      <w:r w:rsidRPr="00C138BE">
        <w:rPr>
          <w:color w:val="000000" w:themeColor="text1"/>
          <w:sz w:val="30"/>
          <w:szCs w:val="30"/>
          <w:cs/>
        </w:rPr>
        <w:t xml:space="preserve">: </w:t>
      </w:r>
      <w:r w:rsidRPr="00C138BE">
        <w:rPr>
          <w:color w:val="000000" w:themeColor="text1"/>
          <w:sz w:val="30"/>
          <w:szCs w:val="30"/>
        </w:rPr>
        <w:t>Academic Design Management Conference, Next Wave, Design Management Institute, London, UK</w:t>
      </w:r>
      <w:r w:rsidR="006B071E" w:rsidRPr="00C138BE">
        <w:rPr>
          <w:color w:val="000000" w:themeColor="text1"/>
          <w:sz w:val="30"/>
          <w:szCs w:val="30"/>
        </w:rPr>
        <w:t>, 32 pages</w:t>
      </w:r>
      <w:r w:rsidR="006B071E" w:rsidRPr="00C138BE">
        <w:rPr>
          <w:color w:val="000000" w:themeColor="text1"/>
          <w:sz w:val="30"/>
          <w:szCs w:val="30"/>
          <w:cs/>
        </w:rPr>
        <w:t xml:space="preserve">. </w:t>
      </w:r>
    </w:p>
    <w:p w14:paraId="39D46DED" w14:textId="34D213E4" w:rsidR="00780953" w:rsidRDefault="00780953" w:rsidP="001C1CF0">
      <w:pPr>
        <w:spacing w:after="0" w:line="240" w:lineRule="auto"/>
        <w:ind w:left="709" w:hanging="709"/>
        <w:jc w:val="thaiDistribute"/>
        <w:rPr>
          <w:color w:val="000000" w:themeColor="text1"/>
          <w:sz w:val="30"/>
          <w:szCs w:val="30"/>
        </w:rPr>
      </w:pPr>
      <w:r>
        <w:lastRenderedPageBreak/>
        <w:t>K</w:t>
      </w:r>
      <w:r>
        <w:rPr>
          <w:cs/>
        </w:rPr>
        <w:t>.</w:t>
      </w:r>
      <w:r>
        <w:t>N</w:t>
      </w:r>
      <w:r>
        <w:rPr>
          <w:cs/>
        </w:rPr>
        <w:t xml:space="preserve">. </w:t>
      </w:r>
      <w:r>
        <w:t xml:space="preserve">Irvine, Asan Suwanarit, Fa Likitswat, Hansa Srilertchaipanij, </w:t>
      </w:r>
      <w:r w:rsidRPr="007B758B">
        <w:rPr>
          <w:b/>
          <w:bCs/>
        </w:rPr>
        <w:t>Massimo Ingegno</w:t>
      </w:r>
      <w:r>
        <w:t>, Peeradorn Kaewlai, Pranisa Boonkam, Nij Tontisirin, Alisa Sahavacharin, Jitiporn Wongwatcharapaiboon and Shusak Janpathompong</w:t>
      </w:r>
      <w:r>
        <w:rPr>
          <w:rFonts w:hint="cs"/>
          <w:cs/>
        </w:rPr>
        <w:t>. (</w:t>
      </w:r>
      <w:r>
        <w:t>3 February 2022</w:t>
      </w:r>
      <w:r>
        <w:rPr>
          <w:rFonts w:hint="cs"/>
          <w:cs/>
        </w:rPr>
        <w:t>),</w:t>
      </w:r>
      <w:r w:rsidR="00E63CA5">
        <w:rPr>
          <w:cs/>
        </w:rPr>
        <w:t xml:space="preserve"> </w:t>
      </w:r>
      <w:r w:rsidRPr="00E63CA5">
        <w:rPr>
          <w:i/>
          <w:iCs/>
        </w:rPr>
        <w:t>Smart City Thailand</w:t>
      </w:r>
      <w:r w:rsidRPr="00E63CA5">
        <w:rPr>
          <w:i/>
          <w:iCs/>
          <w:cs/>
        </w:rPr>
        <w:t xml:space="preserve">: </w:t>
      </w:r>
      <w:r w:rsidRPr="00E63CA5">
        <w:rPr>
          <w:i/>
          <w:iCs/>
        </w:rPr>
        <w:t>Visioning and Design to Enhance Sustainability, Resiliency, and Community Wellbeing</w:t>
      </w:r>
      <w:r>
        <w:rPr>
          <w:rFonts w:hint="cs"/>
          <w:cs/>
        </w:rPr>
        <w:t xml:space="preserve">. </w:t>
      </w:r>
      <w:r>
        <w:t>Urban Sci</w:t>
      </w:r>
      <w:r>
        <w:rPr>
          <w:rFonts w:hint="cs"/>
          <w:cs/>
        </w:rPr>
        <w:t>.  30-42.</w:t>
      </w:r>
    </w:p>
    <w:p w14:paraId="3A6B6B80" w14:textId="77777777" w:rsidR="00780953" w:rsidRPr="00C138BE" w:rsidRDefault="00780953" w:rsidP="001C1CF0">
      <w:pPr>
        <w:spacing w:after="0" w:line="240" w:lineRule="auto"/>
        <w:ind w:left="709" w:hanging="709"/>
        <w:jc w:val="thaiDistribute"/>
        <w:rPr>
          <w:b/>
          <w:bCs/>
          <w:color w:val="000000" w:themeColor="text1"/>
          <w:sz w:val="30"/>
          <w:szCs w:val="30"/>
        </w:rPr>
      </w:pPr>
    </w:p>
    <w:p w14:paraId="40DFD114" w14:textId="77777777" w:rsidR="001C1CF0" w:rsidRPr="00C138BE" w:rsidRDefault="00861B0D" w:rsidP="00A573A4">
      <w:pPr>
        <w:spacing w:after="0" w:line="240" w:lineRule="auto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  <w:u w:val="single"/>
        </w:rPr>
        <w:t>5</w:t>
      </w:r>
      <w:r w:rsidR="002D0F1B" w:rsidRPr="00C138BE">
        <w:rPr>
          <w:b/>
          <w:bCs/>
          <w:color w:val="000000" w:themeColor="text1"/>
          <w:sz w:val="30"/>
          <w:szCs w:val="30"/>
          <w:u w:val="single"/>
          <w:cs/>
        </w:rPr>
        <w:t>.</w:t>
      </w:r>
      <w:r w:rsidR="001C1CF0" w:rsidRPr="00C138BE">
        <w:rPr>
          <w:b/>
          <w:bCs/>
          <w:color w:val="000000" w:themeColor="text1"/>
          <w:sz w:val="30"/>
          <w:szCs w:val="30"/>
          <w:u w:val="single"/>
          <w:cs/>
        </w:rPr>
        <w:t xml:space="preserve">  </w:t>
      </w:r>
      <w:r w:rsidR="00A4128A" w:rsidRPr="00C138BE">
        <w:rPr>
          <w:b/>
          <w:bCs/>
          <w:color w:val="000000" w:themeColor="text1"/>
          <w:sz w:val="30"/>
          <w:szCs w:val="30"/>
          <w:u w:val="single"/>
          <w:cs/>
        </w:rPr>
        <w:t>อาจารย์</w:t>
      </w:r>
      <w:r w:rsidR="001C1CF0" w:rsidRPr="00C138BE">
        <w:rPr>
          <w:b/>
          <w:bCs/>
          <w:color w:val="000000" w:themeColor="text1"/>
          <w:sz w:val="30"/>
          <w:szCs w:val="30"/>
          <w:u w:val="single"/>
          <w:cs/>
        </w:rPr>
        <w:t xml:space="preserve"> </w:t>
      </w:r>
      <w:r w:rsidR="00A573A4">
        <w:rPr>
          <w:rStyle w:val="txtnewshead1"/>
          <w:rFonts w:ascii="TH SarabunPSK" w:hAnsi="TH SarabunPSK" w:cs="TH SarabunPSK"/>
          <w:sz w:val="30"/>
          <w:szCs w:val="30"/>
          <w:u w:val="single"/>
        </w:rPr>
        <w:t>Hyun Wook Hwangbo, Ph</w:t>
      </w:r>
      <w:r w:rsidR="00A573A4">
        <w:rPr>
          <w:rStyle w:val="txtnewshead1"/>
          <w:rFonts w:ascii="TH SarabunPSK" w:hAnsi="TH SarabunPSK" w:cs="TH SarabunPSK"/>
          <w:sz w:val="30"/>
          <w:szCs w:val="30"/>
          <w:u w:val="single"/>
          <w:cs/>
        </w:rPr>
        <w:t>.</w:t>
      </w:r>
      <w:r w:rsidR="00A573A4">
        <w:rPr>
          <w:rStyle w:val="txtnewshead1"/>
          <w:rFonts w:ascii="TH SarabunPSK" w:hAnsi="TH SarabunPSK" w:cs="TH SarabunPSK"/>
          <w:sz w:val="30"/>
          <w:szCs w:val="30"/>
          <w:u w:val="single"/>
        </w:rPr>
        <w:t>D</w:t>
      </w:r>
      <w:r w:rsidR="00A573A4">
        <w:rPr>
          <w:rStyle w:val="txtnewshead1"/>
          <w:rFonts w:ascii="TH SarabunPSK" w:hAnsi="TH SarabunPSK" w:cs="TH SarabunPSK"/>
          <w:sz w:val="30"/>
          <w:szCs w:val="30"/>
          <w:u w:val="single"/>
          <w:cs/>
        </w:rPr>
        <w:t>.</w:t>
      </w:r>
    </w:p>
    <w:p w14:paraId="6564BF36" w14:textId="77777777" w:rsidR="00AB5212" w:rsidRDefault="00AB5212" w:rsidP="00AB5212">
      <w:pPr>
        <w:spacing w:after="0" w:line="240" w:lineRule="auto"/>
        <w:ind w:left="709" w:hanging="709"/>
        <w:contextualSpacing/>
        <w:rPr>
          <w:rFonts w:eastAsia="Calibri"/>
          <w:b/>
          <w:bCs/>
          <w:i/>
          <w:iCs/>
          <w:color w:val="000000" w:themeColor="text1"/>
          <w:sz w:val="30"/>
          <w:szCs w:val="30"/>
          <w:u w:val="single"/>
        </w:rPr>
      </w:pPr>
      <w:r w:rsidRPr="00C138BE">
        <w:rPr>
          <w:b/>
          <w:bCs/>
          <w:i/>
          <w:iCs/>
          <w:color w:val="000000" w:themeColor="text1"/>
          <w:sz w:val="30"/>
          <w:szCs w:val="30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</w:r>
    </w:p>
    <w:p w14:paraId="19DF6883" w14:textId="5F316081" w:rsidR="008F3620" w:rsidRPr="00A573A4" w:rsidRDefault="00D152C1" w:rsidP="008F3620">
      <w:pPr>
        <w:spacing w:after="0" w:line="240" w:lineRule="auto"/>
        <w:ind w:left="709" w:hanging="709"/>
        <w:contextualSpacing/>
        <w:rPr>
          <w:rFonts w:eastAsia="Calibri"/>
          <w:color w:val="000000" w:themeColor="text1"/>
          <w:sz w:val="30"/>
          <w:szCs w:val="30"/>
        </w:rPr>
      </w:pPr>
      <w:r w:rsidRPr="007B758B">
        <w:rPr>
          <w:rFonts w:eastAsia="Calibri"/>
          <w:b/>
          <w:bCs/>
          <w:color w:val="000000" w:themeColor="text1"/>
          <w:sz w:val="30"/>
          <w:szCs w:val="30"/>
        </w:rPr>
        <w:t>Hwangbo, H</w:t>
      </w:r>
      <w:r w:rsidRPr="007B758B">
        <w:rPr>
          <w:rFonts w:eastAsia="Calibri"/>
          <w:b/>
          <w:bCs/>
          <w:color w:val="000000" w:themeColor="text1"/>
          <w:sz w:val="30"/>
          <w:szCs w:val="30"/>
          <w:cs/>
        </w:rPr>
        <w:t>.</w:t>
      </w:r>
      <w:r>
        <w:rPr>
          <w:rFonts w:eastAsia="Calibri" w:hint="cs"/>
          <w:color w:val="000000" w:themeColor="text1"/>
          <w:sz w:val="30"/>
          <w:szCs w:val="30"/>
          <w:cs/>
        </w:rPr>
        <w:t xml:space="preserve"> (</w:t>
      </w:r>
      <w:r w:rsidR="008F3620" w:rsidRPr="00A573A4">
        <w:rPr>
          <w:rFonts w:eastAsia="Calibri"/>
          <w:color w:val="000000" w:themeColor="text1"/>
          <w:sz w:val="30"/>
          <w:szCs w:val="30"/>
        </w:rPr>
        <w:t>Sep 2019</w:t>
      </w:r>
      <w:r>
        <w:rPr>
          <w:rFonts w:eastAsia="Calibri" w:hint="cs"/>
          <w:color w:val="000000" w:themeColor="text1"/>
          <w:sz w:val="30"/>
          <w:szCs w:val="30"/>
          <w:cs/>
        </w:rPr>
        <w:t>).</w:t>
      </w:r>
      <w:r w:rsidR="008F3620" w:rsidRPr="00A573A4">
        <w:rPr>
          <w:rFonts w:eastAsia="Calibri"/>
          <w:color w:val="000000" w:themeColor="text1"/>
          <w:sz w:val="30"/>
          <w:szCs w:val="30"/>
          <w:cs/>
        </w:rPr>
        <w:t xml:space="preserve"> </w:t>
      </w:r>
      <w:r w:rsidRPr="00D152C1">
        <w:rPr>
          <w:rFonts w:eastAsia="Calibri"/>
          <w:i/>
          <w:iCs/>
          <w:color w:val="000000" w:themeColor="text1"/>
          <w:sz w:val="30"/>
          <w:szCs w:val="30"/>
        </w:rPr>
        <w:t>Design Action Planning as a Policy Design</w:t>
      </w:r>
      <w:r>
        <w:rPr>
          <w:rFonts w:eastAsia="Calibri" w:hint="cs"/>
          <w:i/>
          <w:iCs/>
          <w:color w:val="000000" w:themeColor="text1"/>
          <w:sz w:val="30"/>
          <w:szCs w:val="30"/>
          <w:cs/>
        </w:rPr>
        <w:t>.</w:t>
      </w:r>
      <w:r w:rsidRPr="00D152C1">
        <w:rPr>
          <w:rFonts w:eastAsia="Calibri"/>
          <w:i/>
          <w:iCs/>
          <w:color w:val="000000" w:themeColor="text1"/>
          <w:sz w:val="30"/>
          <w:szCs w:val="30"/>
        </w:rPr>
        <w:t xml:space="preserve"> Process</w:t>
      </w:r>
      <w:r w:rsidRPr="00A573A4">
        <w:rPr>
          <w:rFonts w:eastAsia="Calibri"/>
          <w:color w:val="000000" w:themeColor="text1"/>
          <w:sz w:val="30"/>
          <w:szCs w:val="30"/>
          <w:cs/>
        </w:rPr>
        <w:t xml:space="preserve"> </w:t>
      </w:r>
      <w:r w:rsidR="008F3620" w:rsidRPr="00A573A4">
        <w:rPr>
          <w:rFonts w:eastAsia="Calibri"/>
          <w:color w:val="000000" w:themeColor="text1"/>
          <w:sz w:val="30"/>
          <w:szCs w:val="30"/>
        </w:rPr>
        <w:t>Presenter and panellist at The 4th Design 3</w:t>
      </w:r>
      <w:r w:rsidR="008F3620" w:rsidRPr="00A573A4">
        <w:rPr>
          <w:rFonts w:eastAsia="Calibri"/>
          <w:color w:val="000000" w:themeColor="text1"/>
          <w:sz w:val="30"/>
          <w:szCs w:val="30"/>
          <w:cs/>
        </w:rPr>
        <w:t>.</w:t>
      </w:r>
      <w:r w:rsidR="008F3620" w:rsidRPr="00A573A4">
        <w:rPr>
          <w:rFonts w:eastAsia="Calibri"/>
          <w:color w:val="000000" w:themeColor="text1"/>
          <w:sz w:val="30"/>
          <w:szCs w:val="30"/>
        </w:rPr>
        <w:t>0 Forum at the 2019 IASDR Conference</w:t>
      </w:r>
      <w:r w:rsidR="00983887">
        <w:rPr>
          <w:rFonts w:eastAsia="Calibri" w:hint="cs"/>
          <w:color w:val="000000" w:themeColor="text1"/>
          <w:sz w:val="30"/>
          <w:szCs w:val="30"/>
          <w:cs/>
        </w:rPr>
        <w:t>.</w:t>
      </w:r>
      <w:r w:rsidR="008F3620" w:rsidRPr="00A573A4">
        <w:rPr>
          <w:rFonts w:eastAsia="Calibri"/>
          <w:color w:val="000000" w:themeColor="text1"/>
          <w:sz w:val="30"/>
          <w:szCs w:val="30"/>
          <w:cs/>
        </w:rPr>
        <w:t xml:space="preserve"> </w:t>
      </w:r>
    </w:p>
    <w:p w14:paraId="65085760" w14:textId="61429545" w:rsidR="00A573A4" w:rsidRPr="007839ED" w:rsidRDefault="00D152C1" w:rsidP="00AB5212">
      <w:pPr>
        <w:spacing w:after="0" w:line="240" w:lineRule="auto"/>
        <w:ind w:left="709" w:hanging="709"/>
        <w:contextualSpacing/>
        <w:rPr>
          <w:rFonts w:eastAsia="Calibri"/>
          <w:color w:val="000000" w:themeColor="text1"/>
          <w:sz w:val="30"/>
          <w:szCs w:val="30"/>
        </w:rPr>
      </w:pPr>
      <w:r w:rsidRPr="007B758B">
        <w:rPr>
          <w:rFonts w:eastAsia="Calibri"/>
          <w:b/>
          <w:bCs/>
          <w:color w:val="000000" w:themeColor="text1"/>
          <w:sz w:val="30"/>
          <w:szCs w:val="30"/>
        </w:rPr>
        <w:t>Hwangbo, H</w:t>
      </w:r>
      <w:r w:rsidRPr="007B758B">
        <w:rPr>
          <w:rFonts w:eastAsia="Calibri"/>
          <w:b/>
          <w:bCs/>
          <w:color w:val="000000" w:themeColor="text1"/>
          <w:sz w:val="30"/>
          <w:szCs w:val="30"/>
          <w:cs/>
        </w:rPr>
        <w:t>.</w:t>
      </w:r>
      <w:r w:rsidRPr="007839ED">
        <w:rPr>
          <w:rFonts w:eastAsia="Calibri"/>
          <w:color w:val="000000" w:themeColor="text1"/>
          <w:sz w:val="30"/>
          <w:szCs w:val="30"/>
          <w:cs/>
        </w:rPr>
        <w:t xml:space="preserve"> </w:t>
      </w:r>
      <w:r w:rsidR="007839ED" w:rsidRPr="007839ED">
        <w:rPr>
          <w:rFonts w:eastAsia="Calibri"/>
          <w:color w:val="000000" w:themeColor="text1"/>
          <w:sz w:val="30"/>
          <w:szCs w:val="30"/>
        </w:rPr>
        <w:t>&amp; Tantiyaswasdikul, K</w:t>
      </w:r>
      <w:r w:rsidR="007839ED" w:rsidRPr="007839ED">
        <w:rPr>
          <w:rFonts w:eastAsia="Calibri"/>
          <w:color w:val="000000" w:themeColor="text1"/>
          <w:sz w:val="30"/>
          <w:szCs w:val="30"/>
          <w:cs/>
        </w:rPr>
        <w:t>.</w:t>
      </w:r>
      <w:r w:rsidR="007839ED" w:rsidRPr="007839ED">
        <w:rPr>
          <w:rFonts w:eastAsia="Calibri"/>
          <w:color w:val="000000" w:themeColor="text1"/>
          <w:sz w:val="30"/>
          <w:szCs w:val="30"/>
        </w:rPr>
        <w:t xml:space="preserve">, </w:t>
      </w:r>
      <w:r>
        <w:rPr>
          <w:rFonts w:eastAsia="Calibri" w:hint="cs"/>
          <w:color w:val="000000" w:themeColor="text1"/>
          <w:sz w:val="30"/>
          <w:szCs w:val="30"/>
          <w:cs/>
        </w:rPr>
        <w:t>(</w:t>
      </w:r>
      <w:r w:rsidR="007839ED" w:rsidRPr="007839ED">
        <w:rPr>
          <w:rFonts w:eastAsia="Calibri"/>
          <w:color w:val="000000" w:themeColor="text1"/>
          <w:sz w:val="30"/>
          <w:szCs w:val="30"/>
        </w:rPr>
        <w:t>2022</w:t>
      </w:r>
      <w:r>
        <w:rPr>
          <w:rFonts w:eastAsia="Calibri" w:hint="cs"/>
          <w:color w:val="000000" w:themeColor="text1"/>
          <w:sz w:val="30"/>
          <w:szCs w:val="30"/>
          <w:cs/>
        </w:rPr>
        <w:t>)</w:t>
      </w:r>
      <w:r w:rsidR="007839ED" w:rsidRPr="007839ED">
        <w:rPr>
          <w:rFonts w:eastAsia="Calibri"/>
          <w:color w:val="000000" w:themeColor="text1"/>
          <w:sz w:val="30"/>
          <w:szCs w:val="30"/>
          <w:cs/>
        </w:rPr>
        <w:t xml:space="preserve">. </w:t>
      </w:r>
      <w:r w:rsidR="007839ED" w:rsidRPr="00D152C1">
        <w:rPr>
          <w:rFonts w:eastAsia="Calibri"/>
          <w:i/>
          <w:iCs/>
          <w:color w:val="000000" w:themeColor="text1"/>
          <w:sz w:val="30"/>
          <w:szCs w:val="30"/>
        </w:rPr>
        <w:t>System Failures in Driving Sustainable Innovation in a Context of Developing Country</w:t>
      </w:r>
      <w:r w:rsidR="007839ED" w:rsidRPr="00D152C1">
        <w:rPr>
          <w:rFonts w:eastAsia="Calibri"/>
          <w:i/>
          <w:iCs/>
          <w:color w:val="000000" w:themeColor="text1"/>
          <w:sz w:val="30"/>
          <w:szCs w:val="30"/>
          <w:cs/>
        </w:rPr>
        <w:t xml:space="preserve">: </w:t>
      </w:r>
      <w:r w:rsidR="007839ED" w:rsidRPr="00D152C1">
        <w:rPr>
          <w:rFonts w:eastAsia="Calibri"/>
          <w:i/>
          <w:iCs/>
          <w:color w:val="000000" w:themeColor="text1"/>
          <w:sz w:val="30"/>
          <w:szCs w:val="30"/>
        </w:rPr>
        <w:t>The review of a Thai pulp company case</w:t>
      </w:r>
      <w:r w:rsidR="007839ED" w:rsidRPr="007839ED">
        <w:rPr>
          <w:rFonts w:eastAsia="Calibri"/>
          <w:color w:val="000000" w:themeColor="text1"/>
          <w:sz w:val="30"/>
          <w:szCs w:val="30"/>
          <w:cs/>
        </w:rPr>
        <w:t xml:space="preserve">. </w:t>
      </w:r>
      <w:r w:rsidR="007839ED" w:rsidRPr="007839ED">
        <w:rPr>
          <w:rFonts w:eastAsia="Calibri"/>
          <w:color w:val="000000" w:themeColor="text1"/>
          <w:sz w:val="30"/>
          <w:szCs w:val="30"/>
        </w:rPr>
        <w:t>Trento, Italy, 2022 R&amp;D management conference</w:t>
      </w:r>
      <w:r>
        <w:rPr>
          <w:rFonts w:eastAsia="Calibri" w:hint="cs"/>
          <w:color w:val="000000" w:themeColor="text1"/>
          <w:sz w:val="30"/>
          <w:szCs w:val="30"/>
          <w:cs/>
        </w:rPr>
        <w:t>.</w:t>
      </w:r>
    </w:p>
    <w:sectPr w:rsidR="00A573A4" w:rsidRPr="007839ED" w:rsidSect="005F326C">
      <w:footerReference w:type="default" r:id="rId11"/>
      <w:pgSz w:w="11906" w:h="16838"/>
      <w:pgMar w:top="1440" w:right="1440" w:bottom="1440" w:left="1440" w:header="708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D986" w14:textId="77777777" w:rsidR="008931EE" w:rsidRDefault="008931EE" w:rsidP="005F326C">
      <w:pPr>
        <w:spacing w:after="0" w:line="240" w:lineRule="auto"/>
      </w:pPr>
      <w:r>
        <w:separator/>
      </w:r>
    </w:p>
  </w:endnote>
  <w:endnote w:type="continuationSeparator" w:id="0">
    <w:p w14:paraId="51413488" w14:textId="77777777" w:rsidR="008931EE" w:rsidRDefault="008931EE" w:rsidP="005F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Thai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H SarabunPSK"/>
        <w:szCs w:val="28"/>
      </w:rPr>
      <w:id w:val="1972015880"/>
      <w:docPartObj>
        <w:docPartGallery w:val="Page Numbers (Bottom of Page)"/>
        <w:docPartUnique/>
      </w:docPartObj>
    </w:sdtPr>
    <w:sdtContent>
      <w:p w14:paraId="6C246F0F" w14:textId="052EF355" w:rsidR="005F326C" w:rsidRPr="005F326C" w:rsidRDefault="005F326C">
        <w:pPr>
          <w:pStyle w:val="Footer"/>
          <w:jc w:val="right"/>
          <w:rPr>
            <w:rFonts w:cs="TH SarabunPSK"/>
            <w:szCs w:val="28"/>
          </w:rPr>
        </w:pPr>
        <w:r w:rsidRPr="005F326C">
          <w:rPr>
            <w:rFonts w:cs="TH SarabunPSK"/>
            <w:szCs w:val="28"/>
            <w:cs/>
          </w:rPr>
          <w:t xml:space="preserve">ภาคผนวก 1 หน้า </w:t>
        </w:r>
        <w:r w:rsidRPr="005F326C">
          <w:rPr>
            <w:rFonts w:cs="TH SarabunPSK"/>
            <w:szCs w:val="28"/>
          </w:rPr>
          <w:fldChar w:fldCharType="begin"/>
        </w:r>
        <w:r w:rsidRPr="005F326C">
          <w:rPr>
            <w:rFonts w:cs="TH SarabunPSK"/>
            <w:szCs w:val="28"/>
          </w:rPr>
          <w:instrText xml:space="preserve"> PAGE   \</w:instrText>
        </w:r>
        <w:r w:rsidRPr="005F326C">
          <w:rPr>
            <w:rFonts w:cs="TH SarabunPSK"/>
            <w:szCs w:val="28"/>
            <w:cs/>
          </w:rPr>
          <w:instrText xml:space="preserve">* </w:instrText>
        </w:r>
        <w:r w:rsidRPr="005F326C">
          <w:rPr>
            <w:rFonts w:cs="TH SarabunPSK"/>
            <w:szCs w:val="28"/>
          </w:rPr>
          <w:instrText xml:space="preserve">MERGEFORMAT </w:instrText>
        </w:r>
        <w:r w:rsidRPr="005F326C">
          <w:rPr>
            <w:rFonts w:cs="TH SarabunPSK"/>
            <w:szCs w:val="28"/>
          </w:rPr>
          <w:fldChar w:fldCharType="separate"/>
        </w:r>
        <w:r w:rsidR="00696174">
          <w:rPr>
            <w:rFonts w:cs="TH SarabunPSK"/>
            <w:noProof/>
            <w:szCs w:val="28"/>
          </w:rPr>
          <w:t>7</w:t>
        </w:r>
        <w:r w:rsidRPr="005F326C">
          <w:rPr>
            <w:rFonts w:cs="TH SarabunPSK"/>
            <w:noProof/>
            <w:szCs w:val="28"/>
          </w:rPr>
          <w:fldChar w:fldCharType="end"/>
        </w:r>
      </w:p>
    </w:sdtContent>
  </w:sdt>
  <w:p w14:paraId="4CC57B80" w14:textId="77777777" w:rsidR="005F326C" w:rsidRDefault="005F3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A7BD" w14:textId="77777777" w:rsidR="008931EE" w:rsidRDefault="008931EE" w:rsidP="005F326C">
      <w:pPr>
        <w:spacing w:after="0" w:line="240" w:lineRule="auto"/>
      </w:pPr>
      <w:r>
        <w:separator/>
      </w:r>
    </w:p>
  </w:footnote>
  <w:footnote w:type="continuationSeparator" w:id="0">
    <w:p w14:paraId="4FDF68D3" w14:textId="77777777" w:rsidR="008931EE" w:rsidRDefault="008931EE" w:rsidP="005F3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8E3"/>
    <w:multiLevelType w:val="hybridMultilevel"/>
    <w:tmpl w:val="5E72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F0"/>
    <w:rsid w:val="00061872"/>
    <w:rsid w:val="00084F01"/>
    <w:rsid w:val="00095C23"/>
    <w:rsid w:val="000C5FC7"/>
    <w:rsid w:val="000F0C2E"/>
    <w:rsid w:val="00136728"/>
    <w:rsid w:val="00154756"/>
    <w:rsid w:val="001C1CF0"/>
    <w:rsid w:val="00226128"/>
    <w:rsid w:val="002278CF"/>
    <w:rsid w:val="002942DE"/>
    <w:rsid w:val="002D0F1B"/>
    <w:rsid w:val="002E40FE"/>
    <w:rsid w:val="003027AD"/>
    <w:rsid w:val="003F4E8B"/>
    <w:rsid w:val="00413814"/>
    <w:rsid w:val="00454007"/>
    <w:rsid w:val="004764C2"/>
    <w:rsid w:val="004A15AE"/>
    <w:rsid w:val="005237CC"/>
    <w:rsid w:val="0052563B"/>
    <w:rsid w:val="00583141"/>
    <w:rsid w:val="0058647B"/>
    <w:rsid w:val="005D22DD"/>
    <w:rsid w:val="005F0ED9"/>
    <w:rsid w:val="005F326C"/>
    <w:rsid w:val="00605EA8"/>
    <w:rsid w:val="006209FB"/>
    <w:rsid w:val="00627D8B"/>
    <w:rsid w:val="006810D5"/>
    <w:rsid w:val="0068584B"/>
    <w:rsid w:val="00696174"/>
    <w:rsid w:val="006B071E"/>
    <w:rsid w:val="00714032"/>
    <w:rsid w:val="007174B8"/>
    <w:rsid w:val="00780953"/>
    <w:rsid w:val="007839ED"/>
    <w:rsid w:val="007B758B"/>
    <w:rsid w:val="007C4529"/>
    <w:rsid w:val="00811B77"/>
    <w:rsid w:val="00861B0D"/>
    <w:rsid w:val="00892A40"/>
    <w:rsid w:val="008931EE"/>
    <w:rsid w:val="008A4041"/>
    <w:rsid w:val="008F3620"/>
    <w:rsid w:val="00983887"/>
    <w:rsid w:val="00983986"/>
    <w:rsid w:val="009859F6"/>
    <w:rsid w:val="00A107BF"/>
    <w:rsid w:val="00A4128A"/>
    <w:rsid w:val="00A43524"/>
    <w:rsid w:val="00A573A4"/>
    <w:rsid w:val="00A749B2"/>
    <w:rsid w:val="00A94CBD"/>
    <w:rsid w:val="00A94D60"/>
    <w:rsid w:val="00AB5212"/>
    <w:rsid w:val="00B10F41"/>
    <w:rsid w:val="00B84406"/>
    <w:rsid w:val="00BF27E4"/>
    <w:rsid w:val="00C0526F"/>
    <w:rsid w:val="00C138BE"/>
    <w:rsid w:val="00C226DB"/>
    <w:rsid w:val="00C4440C"/>
    <w:rsid w:val="00C64D5B"/>
    <w:rsid w:val="00C776E8"/>
    <w:rsid w:val="00CA63C2"/>
    <w:rsid w:val="00CC046F"/>
    <w:rsid w:val="00CD6378"/>
    <w:rsid w:val="00D12422"/>
    <w:rsid w:val="00D152C1"/>
    <w:rsid w:val="00D53E86"/>
    <w:rsid w:val="00D74787"/>
    <w:rsid w:val="00D81984"/>
    <w:rsid w:val="00D908CD"/>
    <w:rsid w:val="00D9560E"/>
    <w:rsid w:val="00DD5B68"/>
    <w:rsid w:val="00E13D3B"/>
    <w:rsid w:val="00E22B58"/>
    <w:rsid w:val="00E272CD"/>
    <w:rsid w:val="00E30680"/>
    <w:rsid w:val="00E63CA5"/>
    <w:rsid w:val="00E719AE"/>
    <w:rsid w:val="00EA3CBC"/>
    <w:rsid w:val="00F30893"/>
    <w:rsid w:val="00F4329A"/>
    <w:rsid w:val="00F7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E56D"/>
  <w15:docId w15:val="{40255559-F10F-4C16-95AE-94F64044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C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326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F326C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5F326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F326C"/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6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D5B68"/>
    <w:pPr>
      <w:ind w:left="720"/>
      <w:contextualSpacing/>
    </w:pPr>
    <w:rPr>
      <w:rFonts w:cs="Angsana New"/>
      <w:szCs w:val="35"/>
    </w:rPr>
  </w:style>
  <w:style w:type="character" w:customStyle="1" w:styleId="txtnewshead1">
    <w:name w:val="txtnewshead1"/>
    <w:uiPriority w:val="99"/>
    <w:rsid w:val="00A4128A"/>
    <w:rPr>
      <w:rFonts w:ascii="DB ThaiText" w:hAnsi="DB ThaiText" w:cs="Times New Roman"/>
      <w:b/>
      <w:bCs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1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1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1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ccfee2-d8ce-45b4-a711-83369f11cc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238B6661F3944A95F036E3CC1D4A27" ma:contentTypeVersion="15" ma:contentTypeDescription="สร้างเอกสารใหม่" ma:contentTypeScope="" ma:versionID="d7063fc6fc916f8d308d06d8cf5095f2">
  <xsd:schema xmlns:xsd="http://www.w3.org/2001/XMLSchema" xmlns:xs="http://www.w3.org/2001/XMLSchema" xmlns:p="http://schemas.microsoft.com/office/2006/metadata/properties" xmlns:ns3="04e8779a-2878-4915-9564-ab4d6cd84c58" xmlns:ns4="f5ccfee2-d8ce-45b4-a711-83369f11cc2a" targetNamespace="http://schemas.microsoft.com/office/2006/metadata/properties" ma:root="true" ma:fieldsID="bee05898f5c7106d685a6f9c04f1c2d5" ns3:_="" ns4:_="">
    <xsd:import namespace="04e8779a-2878-4915-9564-ab4d6cd84c58"/>
    <xsd:import namespace="f5ccfee2-d8ce-45b4-a711-83369f11c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8779a-2878-4915-9564-ab4d6cd84c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fee2-d8ce-45b4-a711-83369f11c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6083C-1654-4D0A-B4A5-49EC99C45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A6704E-D367-43FC-8000-F99909D5E1E7}">
  <ds:schemaRefs>
    <ds:schemaRef ds:uri="http://schemas.microsoft.com/office/2006/metadata/properties"/>
    <ds:schemaRef ds:uri="http://schemas.microsoft.com/office/infopath/2007/PartnerControls"/>
    <ds:schemaRef ds:uri="f5ccfee2-d8ce-45b4-a711-83369f11cc2a"/>
  </ds:schemaRefs>
</ds:datastoreItem>
</file>

<file path=customXml/itemProps3.xml><?xml version="1.0" encoding="utf-8"?>
<ds:datastoreItem xmlns:ds="http://schemas.openxmlformats.org/officeDocument/2006/customXml" ds:itemID="{FE6D1CEF-E8F4-482C-BCA0-971DBBE14C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8E2F20-D3AD-422F-B1E5-AEDA48438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8779a-2878-4915-9564-ab4d6cd84c58"/>
    <ds:schemaRef ds:uri="f5ccfee2-d8ce-45b4-a711-83369f11c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2756</Words>
  <Characters>13920</Characters>
  <Application>Microsoft Office Word</Application>
  <DocSecurity>0</DocSecurity>
  <Lines>421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aptu</dc:creator>
  <cp:lastModifiedBy>Jamarin Yui</cp:lastModifiedBy>
  <cp:revision>2</cp:revision>
  <cp:lastPrinted>2020-02-18T03:56:00Z</cp:lastPrinted>
  <dcterms:created xsi:type="dcterms:W3CDTF">2023-02-07T03:09:00Z</dcterms:created>
  <dcterms:modified xsi:type="dcterms:W3CDTF">2023-02-07T03:09:00Z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0x0101007D238B6661F3944A95F036E3CC1D4A27</vt:lpwstr>
  </property>
</Properties>
</file>