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image/x-emf" PartName="/word/media/image1.emf"/>
  <Override ContentType="image/x-emf" PartName="/word/media/image2.emf"/>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rPr>
          <w:rFonts w:ascii="Tahoma" w:hAnsi="Tahoma" w:cs="Tahoma"/>
          <w:color w:val="000000"/>
          <w:kern w:val="0"/>
        </w:rPr>
      </w:pPr>
      <w:bookmarkStart w:id="0" w:name="_GoBack"/>
      <w:bookmarkEnd w:id="0"/>
    </w:p>
    <w:p>
      <w:pPr>
        <w:pStyle w:val="3"/>
        <w:rPr>
          <w:rFonts w:cs="宋体"/>
        </w:rPr>
      </w:pPr>
      <w:r>
        <w:rPr>
          <w:rFonts w:cs="宋体"/>
        </w:rPr>
        <w:t>金</w:t>
      </w:r>
      <w:r>
        <w:rPr>
          <w:rFonts w:hint="eastAsia" w:cs="宋体"/>
        </w:rPr>
        <w:t>税</w:t>
      </w:r>
      <w:r>
        <w:rPr>
          <w:rFonts w:cs="宋体"/>
        </w:rPr>
        <w:t>三期应用总集成</w:t>
      </w:r>
    </w:p>
    <w:p>
      <w:pPr>
        <w:pStyle w:val="3"/>
      </w:pPr>
      <w:r>
        <w:rPr>
          <w:rFonts w:hint="eastAsia" w:cs="宋体"/>
        </w:rPr>
        <w:t>房产交易和外部评估系统对接方案</w:t>
      </w:r>
    </w:p>
    <w:p>
      <w:pPr>
        <w:pStyle w:val="2"/>
      </w:pPr>
      <w:r>
        <w:rPr>
          <w:rFonts w:hint="eastAsia"/>
        </w:rPr>
        <w:t>一</w:t>
      </w:r>
      <w:r>
        <w:t>、</w:t>
      </w:r>
      <w:r>
        <w:rPr>
          <w:rFonts w:hint="eastAsia"/>
        </w:rPr>
        <w:t>方案概述</w:t>
      </w:r>
    </w:p>
    <w:p>
      <w:pPr>
        <w:jc w:val="left"/>
        <w:rPr>
          <w:rFonts w:ascii="宋体" w:hAnsi="宋体" w:cs="宋体"/>
          <w:color w:val="000000"/>
          <w:kern w:val="0"/>
        </w:rPr>
      </w:pPr>
      <w:r>
        <w:rPr>
          <w:rFonts w:hint="eastAsia" w:ascii="宋体" w:hAnsi="宋体" w:cs="宋体"/>
          <w:color w:val="000000"/>
          <w:kern w:val="0"/>
        </w:rPr>
        <w:t>确定获取外部门数据的中间表有：</w:t>
      </w:r>
    </w:p>
    <w:p>
      <w:pPr>
        <w:jc w:val="left"/>
        <w:rPr>
          <w:rFonts w:ascii="微软雅黑" w:hAnsi="微软雅黑" w:eastAsia="微软雅黑" w:cs="微软雅黑"/>
          <w:color w:val="000000"/>
          <w:kern w:val="0"/>
          <w:sz w:val="24"/>
          <w:szCs w:val="24"/>
          <w:shd w:val="clear" w:color="auto" w:fill="FFFFFF"/>
        </w:rPr>
      </w:pPr>
      <w:r>
        <w:rPr>
          <w:rFonts w:ascii="微软雅黑" w:hAnsi="微软雅黑" w:eastAsia="微软雅黑" w:cs="微软雅黑"/>
          <w:color w:val="000000"/>
          <w:kern w:val="0"/>
          <w:sz w:val="24"/>
          <w:szCs w:val="24"/>
          <w:shd w:val="clear" w:color="auto" w:fill="FFFFFF"/>
        </w:rPr>
        <w:t>wbjh_clfxsxxb</w:t>
      </w:r>
      <w:r>
        <w:rPr>
          <w:rFonts w:hint="eastAsia" w:ascii="微软雅黑" w:hAnsi="微软雅黑" w:eastAsia="微软雅黑" w:cs="微软雅黑"/>
          <w:color w:val="000000"/>
          <w:kern w:val="0"/>
          <w:sz w:val="24"/>
          <w:szCs w:val="24"/>
          <w:shd w:val="clear" w:color="auto" w:fill="FFFFFF"/>
        </w:rPr>
        <w:t>（外部交换存量房销售信息表）</w:t>
      </w:r>
    </w:p>
    <w:p>
      <w:pPr>
        <w:jc w:val="left"/>
        <w:rPr>
          <w:rFonts w:ascii="微软雅黑" w:hAnsi="微软雅黑" w:eastAsia="微软雅黑" w:cs="微软雅黑"/>
          <w:color w:val="000000"/>
          <w:kern w:val="0"/>
          <w:sz w:val="24"/>
          <w:szCs w:val="24"/>
          <w:shd w:val="clear" w:color="auto" w:fill="FFFFFF"/>
        </w:rPr>
      </w:pPr>
      <w:r>
        <w:rPr>
          <w:rFonts w:ascii="微软雅黑" w:hAnsi="微软雅黑" w:eastAsia="微软雅黑" w:cs="微软雅黑"/>
          <w:color w:val="000000"/>
          <w:kern w:val="0"/>
          <w:sz w:val="24"/>
          <w:szCs w:val="24"/>
          <w:shd w:val="clear" w:color="auto" w:fill="FFFFFF"/>
        </w:rPr>
        <w:t>wbjh_clfxsxxb_gyrxx(</w:t>
      </w:r>
      <w:r>
        <w:rPr>
          <w:rFonts w:hint="eastAsia" w:ascii="微软雅黑" w:hAnsi="微软雅黑" w:eastAsia="微软雅黑" w:cs="微软雅黑"/>
          <w:color w:val="000000"/>
          <w:kern w:val="0"/>
          <w:sz w:val="24"/>
          <w:szCs w:val="24"/>
          <w:shd w:val="clear" w:color="auto" w:fill="FFFFFF"/>
        </w:rPr>
        <w:t>外部交换存量房销售信息共有人表</w:t>
      </w:r>
      <w:r>
        <w:rPr>
          <w:rFonts w:ascii="微软雅黑" w:hAnsi="微软雅黑" w:eastAsia="微软雅黑" w:cs="微软雅黑"/>
          <w:color w:val="000000"/>
          <w:kern w:val="0"/>
          <w:sz w:val="24"/>
          <w:szCs w:val="24"/>
          <w:shd w:val="clear" w:color="auto" w:fill="FFFFFF"/>
        </w:rPr>
        <w:t>)</w:t>
      </w:r>
    </w:p>
    <w:p>
      <w:pPr>
        <w:jc w:val="left"/>
        <w:rPr>
          <w:rFonts w:ascii="微软雅黑" w:hAnsi="微软雅黑" w:eastAsia="微软雅黑" w:cs="微软雅黑"/>
          <w:color w:val="000000"/>
          <w:kern w:val="0"/>
          <w:sz w:val="24"/>
          <w:szCs w:val="24"/>
          <w:shd w:val="clear" w:color="auto" w:fill="FFFFFF"/>
        </w:rPr>
      </w:pPr>
      <w:r>
        <w:rPr>
          <w:rFonts w:ascii="微软雅黑" w:hAnsi="微软雅黑" w:eastAsia="微软雅黑" w:cs="微软雅黑"/>
          <w:color w:val="000000"/>
          <w:kern w:val="0"/>
          <w:sz w:val="24"/>
          <w:szCs w:val="24"/>
          <w:shd w:val="clear" w:color="auto" w:fill="FFFFFF"/>
        </w:rPr>
        <w:t>wbjh_pgqsjyjg</w:t>
      </w:r>
      <w:r>
        <w:rPr>
          <w:rFonts w:hint="eastAsia" w:ascii="微软雅黑" w:hAnsi="微软雅黑" w:eastAsia="微软雅黑" w:cs="微软雅黑"/>
          <w:color w:val="000000"/>
          <w:kern w:val="0"/>
          <w:sz w:val="24"/>
          <w:szCs w:val="24"/>
          <w:shd w:val="clear" w:color="auto" w:fill="FFFFFF"/>
        </w:rPr>
        <w:t>（外</w:t>
      </w:r>
      <w:r>
        <w:rPr>
          <w:rFonts w:ascii="微软雅黑" w:hAnsi="微软雅黑" w:eastAsia="微软雅黑" w:cs="微软雅黑"/>
          <w:color w:val="000000"/>
          <w:kern w:val="0"/>
          <w:sz w:val="24"/>
          <w:szCs w:val="24"/>
          <w:shd w:val="clear" w:color="auto" w:fill="FFFFFF"/>
        </w:rPr>
        <w:t>部交换评估契税交易价格表</w:t>
      </w:r>
      <w:r>
        <w:rPr>
          <w:rFonts w:hint="eastAsia" w:ascii="微软雅黑" w:hAnsi="微软雅黑" w:eastAsia="微软雅黑" w:cs="微软雅黑"/>
          <w:color w:val="000000"/>
          <w:kern w:val="0"/>
          <w:sz w:val="24"/>
          <w:szCs w:val="24"/>
          <w:shd w:val="clear" w:color="auto" w:fill="FFFFFF"/>
        </w:rPr>
        <w:t>）</w:t>
      </w:r>
    </w:p>
    <w:p>
      <w:pPr>
        <w:jc w:val="left"/>
        <w:rPr>
          <w:rFonts w:ascii="Tahoma" w:hAnsi="Tahoma" w:eastAsia="Times New Roman" w:cs="Tahoma"/>
          <w:color w:val="000000"/>
        </w:rPr>
      </w:pPr>
    </w:p>
    <w:p>
      <w:pPr>
        <w:jc w:val="left"/>
        <w:rPr>
          <w:rFonts w:ascii="Tahoma" w:hAnsi="Tahoma" w:eastAsia="Times New Roman" w:cs="Tahoma"/>
          <w:color w:val="000000"/>
        </w:rPr>
      </w:pPr>
      <w:r>
        <w:rPr>
          <w:rFonts w:hint="eastAsia" w:ascii="微软雅黑" w:hAnsi="微软雅黑" w:eastAsia="微软雅黑" w:cs="微软雅黑"/>
          <w:color w:val="000000"/>
          <w:kern w:val="0"/>
          <w:sz w:val="24"/>
          <w:szCs w:val="24"/>
          <w:shd w:val="clear" w:color="auto" w:fill="FFFFFF"/>
        </w:rPr>
        <w:t>需要在本地评估系统中创建</w:t>
      </w:r>
      <w:r>
        <w:rPr>
          <w:rFonts w:ascii="微软雅黑" w:hAnsi="微软雅黑" w:eastAsia="微软雅黑" w:cs="微软雅黑"/>
          <w:color w:val="000000"/>
          <w:kern w:val="0"/>
          <w:sz w:val="24"/>
          <w:szCs w:val="24"/>
          <w:shd w:val="clear" w:color="auto" w:fill="FFFFFF"/>
        </w:rPr>
        <w:t>wbjh_clfxsxxb</w:t>
      </w:r>
      <w:r>
        <w:rPr>
          <w:rFonts w:hint="eastAsia" w:ascii="微软雅黑" w:hAnsi="微软雅黑" w:eastAsia="微软雅黑" w:cs="微软雅黑"/>
          <w:color w:val="000000"/>
          <w:kern w:val="0"/>
          <w:sz w:val="24"/>
          <w:szCs w:val="24"/>
          <w:shd w:val="clear" w:color="auto" w:fill="FFFFFF"/>
        </w:rPr>
        <w:t>、</w:t>
      </w:r>
      <w:r>
        <w:rPr>
          <w:rFonts w:ascii="微软雅黑" w:hAnsi="微软雅黑" w:eastAsia="微软雅黑" w:cs="微软雅黑"/>
          <w:color w:val="000000"/>
          <w:kern w:val="0"/>
          <w:sz w:val="24"/>
          <w:szCs w:val="24"/>
          <w:shd w:val="clear" w:color="auto" w:fill="FFFFFF"/>
        </w:rPr>
        <w:t>wbjh_clfxsxxb_gyrxx</w:t>
      </w:r>
      <w:r>
        <w:rPr>
          <w:rFonts w:hint="eastAsia" w:ascii="微软雅黑" w:hAnsi="微软雅黑" w:eastAsia="微软雅黑" w:cs="微软雅黑"/>
          <w:color w:val="000000"/>
          <w:kern w:val="0"/>
          <w:sz w:val="24"/>
          <w:szCs w:val="24"/>
          <w:shd w:val="clear" w:color="auto" w:fill="FFFFFF"/>
        </w:rPr>
        <w:t>、</w:t>
      </w:r>
      <w:r>
        <w:rPr>
          <w:rFonts w:ascii="微软雅黑" w:hAnsi="微软雅黑" w:eastAsia="微软雅黑" w:cs="微软雅黑"/>
          <w:color w:val="000000"/>
          <w:kern w:val="0"/>
          <w:sz w:val="24"/>
          <w:szCs w:val="24"/>
          <w:shd w:val="clear" w:color="auto" w:fill="FFFFFF"/>
        </w:rPr>
        <w:t>wbjh_pgqsjyjg</w:t>
      </w:r>
      <w:r>
        <w:rPr>
          <w:rFonts w:hint="eastAsia" w:ascii="微软雅黑" w:hAnsi="微软雅黑" w:eastAsia="微软雅黑" w:cs="微软雅黑"/>
          <w:color w:val="000000"/>
          <w:kern w:val="0"/>
          <w:sz w:val="24"/>
          <w:szCs w:val="24"/>
          <w:shd w:val="clear" w:color="auto" w:fill="FFFFFF"/>
        </w:rPr>
        <w:t>中间表，分别在房产交易时，将存量</w:t>
      </w:r>
      <w:r>
        <w:rPr>
          <w:rFonts w:ascii="微软雅黑" w:hAnsi="微软雅黑" w:eastAsia="微软雅黑" w:cs="微软雅黑"/>
          <w:color w:val="000000"/>
          <w:kern w:val="0"/>
          <w:sz w:val="24"/>
          <w:szCs w:val="24"/>
          <w:shd w:val="clear" w:color="auto" w:fill="FFFFFF"/>
        </w:rPr>
        <w:t>房信息写</w:t>
      </w:r>
      <w:r>
        <w:rPr>
          <w:rFonts w:hint="eastAsia" w:ascii="微软雅黑" w:hAnsi="微软雅黑" w:eastAsia="微软雅黑" w:cs="微软雅黑"/>
          <w:color w:val="000000"/>
          <w:kern w:val="0"/>
          <w:sz w:val="24"/>
          <w:szCs w:val="24"/>
          <w:shd w:val="clear" w:color="auto" w:fill="FFFFFF"/>
        </w:rPr>
        <w:t>入到</w:t>
      </w:r>
      <w:r>
        <w:rPr>
          <w:rFonts w:ascii="微软雅黑" w:hAnsi="微软雅黑" w:eastAsia="微软雅黑" w:cs="微软雅黑"/>
          <w:color w:val="000000"/>
          <w:kern w:val="0"/>
          <w:sz w:val="24"/>
          <w:szCs w:val="24"/>
          <w:shd w:val="clear" w:color="auto" w:fill="FFFFFF"/>
        </w:rPr>
        <w:t>wbjh_clfxsxxb</w:t>
      </w:r>
      <w:r>
        <w:rPr>
          <w:rFonts w:hint="eastAsia" w:ascii="微软雅黑" w:hAnsi="微软雅黑" w:eastAsia="微软雅黑" w:cs="微软雅黑"/>
          <w:color w:val="000000"/>
          <w:kern w:val="0"/>
          <w:sz w:val="24"/>
          <w:szCs w:val="24"/>
          <w:shd w:val="clear" w:color="auto" w:fill="FFFFFF"/>
        </w:rPr>
        <w:t>、</w:t>
      </w:r>
      <w:r>
        <w:rPr>
          <w:rFonts w:ascii="微软雅黑" w:hAnsi="微软雅黑" w:eastAsia="微软雅黑" w:cs="微软雅黑"/>
          <w:color w:val="000000"/>
          <w:kern w:val="0"/>
          <w:sz w:val="24"/>
          <w:szCs w:val="24"/>
          <w:shd w:val="clear" w:color="auto" w:fill="FFFFFF"/>
        </w:rPr>
        <w:t>wbjh_clfxsxxb_gyrxx</w:t>
      </w:r>
      <w:r>
        <w:rPr>
          <w:rFonts w:hint="eastAsia" w:ascii="微软雅黑" w:hAnsi="微软雅黑" w:eastAsia="微软雅黑" w:cs="微软雅黑"/>
          <w:color w:val="000000"/>
          <w:kern w:val="0"/>
          <w:sz w:val="24"/>
          <w:szCs w:val="24"/>
          <w:shd w:val="clear" w:color="auto" w:fill="FFFFFF"/>
        </w:rPr>
        <w:t>中间表中，</w:t>
      </w:r>
      <w:r>
        <w:rPr>
          <w:rFonts w:ascii="微软雅黑" w:hAnsi="微软雅黑" w:eastAsia="微软雅黑" w:cs="微软雅黑"/>
          <w:color w:val="000000"/>
          <w:kern w:val="0"/>
          <w:sz w:val="24"/>
          <w:szCs w:val="24"/>
          <w:shd w:val="clear" w:color="auto" w:fill="FFFFFF"/>
        </w:rPr>
        <w:t>将评估结果</w:t>
      </w:r>
      <w:r>
        <w:rPr>
          <w:rFonts w:hint="eastAsia" w:ascii="微软雅黑" w:hAnsi="微软雅黑" w:eastAsia="微软雅黑" w:cs="微软雅黑"/>
          <w:color w:val="000000"/>
          <w:kern w:val="0"/>
          <w:sz w:val="24"/>
          <w:szCs w:val="24"/>
          <w:shd w:val="clear" w:color="auto" w:fill="FFFFFF"/>
        </w:rPr>
        <w:t>写入</w:t>
      </w:r>
      <w:r>
        <w:rPr>
          <w:rFonts w:ascii="微软雅黑" w:hAnsi="微软雅黑" w:eastAsia="微软雅黑" w:cs="微软雅黑"/>
          <w:color w:val="000000"/>
          <w:kern w:val="0"/>
          <w:sz w:val="24"/>
          <w:szCs w:val="24"/>
          <w:shd w:val="clear" w:color="auto" w:fill="FFFFFF"/>
        </w:rPr>
        <w:t>到wbjh_pgqsjyjg</w:t>
      </w:r>
      <w:r>
        <w:rPr>
          <w:rFonts w:hint="eastAsia" w:ascii="微软雅黑" w:hAnsi="微软雅黑" w:eastAsia="微软雅黑" w:cs="微软雅黑"/>
          <w:color w:val="000000"/>
          <w:kern w:val="0"/>
          <w:sz w:val="24"/>
          <w:szCs w:val="24"/>
          <w:shd w:val="clear" w:color="auto" w:fill="FFFFFF"/>
        </w:rPr>
        <w:t>中</w:t>
      </w:r>
      <w:r>
        <w:rPr>
          <w:rFonts w:ascii="微软雅黑" w:hAnsi="微软雅黑" w:eastAsia="微软雅黑" w:cs="微软雅黑"/>
          <w:color w:val="000000"/>
          <w:kern w:val="0"/>
          <w:sz w:val="24"/>
          <w:szCs w:val="24"/>
          <w:shd w:val="clear" w:color="auto" w:fill="FFFFFF"/>
        </w:rPr>
        <w:t>间表中。</w:t>
      </w:r>
    </w:p>
    <w:p>
      <w:pPr>
        <w:jc w:val="left"/>
        <w:rPr>
          <w:rFonts w:ascii="Tahoma" w:hAnsi="Tahoma" w:cs="Tahoma"/>
          <w:color w:val="000000"/>
        </w:rPr>
      </w:pPr>
    </w:p>
    <w:p>
      <w:pPr>
        <w:pStyle w:val="2"/>
      </w:pPr>
      <w:r>
        <w:rPr>
          <w:rFonts w:hint="eastAsia"/>
        </w:rPr>
        <w:t>二</w:t>
      </w:r>
      <w:r>
        <w:t>、</w:t>
      </w:r>
      <w:r>
        <w:rPr>
          <w:rFonts w:hint="eastAsia"/>
        </w:rPr>
        <w:t>方案</w:t>
      </w:r>
      <w:r>
        <w:t>示意图</w:t>
      </w:r>
    </w:p>
    <w:p>
      <w:pPr>
        <w:jc w:val="left"/>
        <w:rPr>
          <w:rFonts w:ascii="Tahoma" w:hAnsi="Tahoma" w:eastAsia="Times New Roman" w:cs="Tahoma"/>
          <w:color w:val="000000"/>
        </w:rPr>
      </w:pPr>
      <w:r>
        <w:rPr>
          <w:rFonts w:ascii="Times New Roman" w:hAnsi="Times New Roman" w:eastAsia="宋体" w:cs="Times New Roman"/>
          <w:kern w:val="2"/>
          <w:sz w:val="21"/>
          <w:szCs w:val="21"/>
          <w:lang w:val="en-US" w:eastAsia="zh-CN" w:bidi="ar-SA"/>
        </w:rPr>
        <w:object>
          <v:shape id="Picture 2" type="#_x0000_t75" style="height:576.75pt;width:432pt;rotation:0f;" o:ole="t"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o:OLEObject Type="Embed" ProgID="Visio.Drawing.15" ShapeID="Picture 2" DrawAspect="Content" ObjectID="_1" r:id="rId5"/>
        </w:object>
      </w:r>
    </w:p>
    <w:p>
      <w:pPr>
        <w:pStyle w:val="2"/>
        <w:rPr>
          <w:rFonts w:ascii="Tahoma" w:hAnsi="Tahoma" w:eastAsia="Times New Roman" w:cs="Tahoma"/>
          <w:color w:val="000000"/>
        </w:rPr>
      </w:pPr>
      <w:r>
        <w:rPr>
          <w:rFonts w:hint="eastAsia"/>
        </w:rPr>
        <w:t>三</w:t>
      </w:r>
      <w:r>
        <w:t>、</w:t>
      </w:r>
      <w:r>
        <w:rPr>
          <w:rFonts w:hint="eastAsia"/>
        </w:rPr>
        <w:t>方案详述－房产信息登记环节</w:t>
      </w:r>
    </w:p>
    <w:p>
      <w:pPr>
        <w:rPr>
          <w:rFonts w:ascii="微软雅黑" w:hAnsi="微软雅黑" w:eastAsia="微软雅黑" w:cs="微软雅黑"/>
          <w:color w:val="000000"/>
          <w:kern w:val="0"/>
          <w:sz w:val="24"/>
          <w:szCs w:val="24"/>
          <w:shd w:val="clear" w:color="auto" w:fill="FFFFFF"/>
        </w:rPr>
      </w:pPr>
      <w:r>
        <w:rPr>
          <w:rFonts w:ascii="微软雅黑" w:hAnsi="微软雅黑" w:eastAsia="微软雅黑" w:cs="微软雅黑"/>
          <w:color w:val="000000"/>
          <w:kern w:val="0"/>
          <w:sz w:val="24"/>
          <w:szCs w:val="24"/>
          <w:shd w:val="clear" w:color="auto" w:fill="FFFFFF"/>
        </w:rPr>
        <w:t>1</w:t>
      </w:r>
      <w:r>
        <w:rPr>
          <w:rFonts w:hint="eastAsia" w:ascii="微软雅黑" w:hAnsi="微软雅黑" w:eastAsia="微软雅黑" w:cs="微软雅黑"/>
          <w:color w:val="000000"/>
          <w:kern w:val="0"/>
          <w:sz w:val="24"/>
          <w:szCs w:val="24"/>
          <w:shd w:val="clear" w:color="auto" w:fill="FFFFFF"/>
        </w:rPr>
        <w:t>、买卖双方登记，需要调取自然人查询应用接口，如果没有查到，就调取自然人间接登记接口进行登记；</w:t>
      </w:r>
    </w:p>
    <w:p>
      <w:pPr>
        <w:rPr>
          <w:rFonts w:ascii="微软雅黑" w:hAnsi="微软雅黑" w:eastAsia="微软雅黑" w:cs="微软雅黑"/>
          <w:color w:val="000000"/>
          <w:kern w:val="0"/>
          <w:sz w:val="24"/>
          <w:szCs w:val="24"/>
          <w:shd w:val="clear" w:color="auto" w:fill="FFFFFF"/>
        </w:rPr>
      </w:pPr>
      <w:r>
        <w:rPr>
          <w:rFonts w:ascii="微软雅黑" w:hAnsi="微软雅黑" w:eastAsia="微软雅黑" w:cs="微软雅黑"/>
          <w:color w:val="000000"/>
          <w:kern w:val="0"/>
          <w:sz w:val="24"/>
          <w:szCs w:val="24"/>
          <w:shd w:val="clear" w:color="auto" w:fill="FFFFFF"/>
        </w:rPr>
        <w:t>2</w:t>
      </w:r>
      <w:r>
        <w:rPr>
          <w:rFonts w:hint="eastAsia" w:ascii="微软雅黑" w:hAnsi="微软雅黑" w:eastAsia="微软雅黑" w:cs="微软雅黑"/>
          <w:color w:val="000000"/>
          <w:kern w:val="0"/>
          <w:sz w:val="24"/>
          <w:szCs w:val="24"/>
          <w:shd w:val="clear" w:color="auto" w:fill="FFFFFF"/>
        </w:rPr>
        <w:t>、外部交换系统：外部交换的数据源通过准实时复制将特色软件存量房登记信息写入</w:t>
      </w:r>
      <w:r>
        <w:rPr>
          <w:rFonts w:ascii="微软雅黑" w:hAnsi="微软雅黑" w:eastAsia="微软雅黑" w:cs="微软雅黑"/>
          <w:color w:val="000000"/>
          <w:kern w:val="0"/>
          <w:sz w:val="24"/>
          <w:szCs w:val="24"/>
          <w:shd w:val="clear" w:color="auto" w:fill="FFFFFF"/>
        </w:rPr>
        <w:t>wbjh_clfxsxxb</w:t>
      </w:r>
      <w:r>
        <w:rPr>
          <w:rFonts w:hint="eastAsia" w:ascii="微软雅黑" w:hAnsi="微软雅黑" w:eastAsia="微软雅黑" w:cs="微软雅黑"/>
          <w:color w:val="000000"/>
          <w:kern w:val="0"/>
          <w:sz w:val="24"/>
          <w:szCs w:val="24"/>
          <w:shd w:val="clear" w:color="auto" w:fill="FFFFFF"/>
        </w:rPr>
        <w:t>、</w:t>
      </w:r>
      <w:r>
        <w:rPr>
          <w:rFonts w:ascii="微软雅黑" w:hAnsi="微软雅黑" w:eastAsia="微软雅黑" w:cs="微软雅黑"/>
          <w:color w:val="000000"/>
          <w:kern w:val="0"/>
          <w:sz w:val="24"/>
          <w:szCs w:val="24"/>
          <w:shd w:val="clear" w:color="auto" w:fill="FFFFFF"/>
        </w:rPr>
        <w:t>wbjh_clfxsxxb_gyrxx</w:t>
      </w:r>
      <w:r>
        <w:rPr>
          <w:rFonts w:hint="eastAsia" w:ascii="微软雅黑" w:hAnsi="微软雅黑" w:eastAsia="微软雅黑" w:cs="微软雅黑"/>
          <w:color w:val="000000"/>
          <w:kern w:val="0"/>
          <w:sz w:val="24"/>
          <w:szCs w:val="24"/>
          <w:shd w:val="clear" w:color="auto" w:fill="FFFFFF"/>
        </w:rPr>
        <w:t>表中；</w:t>
      </w:r>
    </w:p>
    <w:p>
      <w:pPr>
        <w:jc w:val="left"/>
        <w:rPr>
          <w:rFonts w:ascii="微软雅黑" w:hAnsi="微软雅黑" w:eastAsia="微软雅黑" w:cs="微软雅黑"/>
          <w:color w:val="000000"/>
          <w:kern w:val="0"/>
          <w:sz w:val="24"/>
          <w:szCs w:val="24"/>
          <w:shd w:val="clear" w:color="auto" w:fill="FFFFFF"/>
        </w:rPr>
      </w:pPr>
      <w:r>
        <w:rPr>
          <w:rFonts w:hint="eastAsia" w:ascii="微软雅黑" w:hAnsi="微软雅黑" w:eastAsia="微软雅黑" w:cs="微软雅黑"/>
          <w:color w:val="000000"/>
          <w:kern w:val="0"/>
          <w:sz w:val="24"/>
          <w:szCs w:val="24"/>
          <w:shd w:val="clear" w:color="auto" w:fill="FFFFFF"/>
        </w:rPr>
        <w:t>需要注意的是：</w:t>
      </w:r>
      <w:r>
        <w:rPr>
          <w:rFonts w:ascii="微软雅黑" w:hAnsi="微软雅黑" w:eastAsia="微软雅黑" w:cs="微软雅黑"/>
          <w:color w:val="000000"/>
          <w:kern w:val="0"/>
          <w:sz w:val="24"/>
          <w:szCs w:val="24"/>
          <w:shd w:val="clear" w:color="auto" w:fill="FFFFFF"/>
        </w:rPr>
        <w:t>1.</w:t>
      </w:r>
      <w:r>
        <w:rPr>
          <w:rFonts w:hint="eastAsia" w:ascii="微软雅黑" w:hAnsi="微软雅黑" w:eastAsia="微软雅黑" w:cs="微软雅黑"/>
          <w:color w:val="000000"/>
          <w:kern w:val="0"/>
          <w:sz w:val="24"/>
          <w:szCs w:val="24"/>
          <w:shd w:val="clear" w:color="auto" w:fill="FFFFFF"/>
        </w:rPr>
        <w:t>本地税源系统和核心征管系统的代码标准要统一；</w:t>
      </w:r>
      <w:r>
        <w:rPr>
          <w:rFonts w:ascii="微软雅黑" w:hAnsi="微软雅黑" w:eastAsia="微软雅黑" w:cs="微软雅黑"/>
          <w:color w:val="000000"/>
          <w:kern w:val="0"/>
          <w:sz w:val="24"/>
          <w:szCs w:val="24"/>
          <w:shd w:val="clear" w:color="auto" w:fill="FFFFFF"/>
        </w:rPr>
        <w:t>2.</w:t>
      </w:r>
      <w:r>
        <w:rPr>
          <w:rFonts w:hint="eastAsia" w:ascii="微软雅黑" w:hAnsi="微软雅黑" w:eastAsia="微软雅黑" w:cs="微软雅黑"/>
          <w:color w:val="000000"/>
          <w:kern w:val="0"/>
          <w:sz w:val="24"/>
          <w:szCs w:val="24"/>
          <w:shd w:val="clear" w:color="auto" w:fill="FFFFFF"/>
        </w:rPr>
        <w:t>需要在</w:t>
      </w:r>
      <w:r>
        <w:rPr>
          <w:rFonts w:ascii="微软雅黑" w:hAnsi="微软雅黑" w:eastAsia="微软雅黑" w:cs="微软雅黑"/>
          <w:color w:val="000000"/>
          <w:kern w:val="0"/>
          <w:sz w:val="24"/>
          <w:szCs w:val="24"/>
          <w:shd w:val="clear" w:color="auto" w:fill="FFFFFF"/>
        </w:rPr>
        <w:t>wbjh_clfxsxxb</w:t>
      </w:r>
      <w:r>
        <w:rPr>
          <w:rFonts w:hint="eastAsia" w:ascii="微软雅黑" w:hAnsi="微软雅黑" w:eastAsia="微软雅黑" w:cs="微软雅黑"/>
          <w:color w:val="000000"/>
          <w:kern w:val="0"/>
          <w:sz w:val="24"/>
          <w:szCs w:val="24"/>
          <w:shd w:val="clear" w:color="auto" w:fill="FFFFFF"/>
        </w:rPr>
        <w:t>表中生成唯一</w:t>
      </w:r>
      <w:r>
        <w:rPr>
          <w:rFonts w:ascii="微软雅黑" w:hAnsi="微软雅黑" w:eastAsia="微软雅黑" w:cs="微软雅黑"/>
          <w:color w:val="000000"/>
          <w:kern w:val="0"/>
          <w:sz w:val="24"/>
          <w:szCs w:val="24"/>
          <w:shd w:val="clear" w:color="auto" w:fill="FFFFFF"/>
        </w:rPr>
        <w:t>CJLSH</w:t>
      </w:r>
      <w:r>
        <w:rPr>
          <w:rFonts w:hint="eastAsia" w:ascii="微软雅黑" w:hAnsi="微软雅黑" w:eastAsia="微软雅黑" w:cs="微软雅黑"/>
          <w:color w:val="000000"/>
          <w:kern w:val="0"/>
          <w:sz w:val="24"/>
          <w:szCs w:val="24"/>
          <w:shd w:val="clear" w:color="auto" w:fill="FFFFFF"/>
        </w:rPr>
        <w:t>用于页面展示，</w:t>
      </w:r>
      <w:r>
        <w:rPr>
          <w:rFonts w:ascii="微软雅黑" w:hAnsi="微软雅黑" w:eastAsia="微软雅黑" w:cs="微软雅黑"/>
          <w:color w:val="000000"/>
          <w:kern w:val="0"/>
          <w:sz w:val="24"/>
          <w:szCs w:val="24"/>
          <w:shd w:val="clear" w:color="auto" w:fill="FFFFFF"/>
        </w:rPr>
        <w:t>FWUUID</w:t>
      </w:r>
      <w:r>
        <w:rPr>
          <w:rFonts w:hint="eastAsia" w:ascii="微软雅黑" w:hAnsi="微软雅黑" w:eastAsia="微软雅黑" w:cs="微软雅黑"/>
          <w:color w:val="000000"/>
          <w:kern w:val="0"/>
          <w:sz w:val="24"/>
          <w:szCs w:val="24"/>
          <w:shd w:val="clear" w:color="auto" w:fill="FFFFFF"/>
        </w:rPr>
        <w:t>作为核心征管关联字段；</w:t>
      </w:r>
    </w:p>
    <w:p>
      <w:pPr>
        <w:jc w:val="left"/>
        <w:rPr>
          <w:rFonts w:ascii="微软雅黑" w:hAnsi="微软雅黑" w:eastAsia="微软雅黑" w:cs="微软雅黑"/>
          <w:color w:val="000000"/>
          <w:kern w:val="0"/>
          <w:sz w:val="24"/>
          <w:szCs w:val="24"/>
          <w:shd w:val="clear" w:color="auto" w:fill="FFFFFF"/>
        </w:rPr>
      </w:pPr>
      <w:r>
        <w:rPr>
          <w:rFonts w:ascii="微软雅黑" w:hAnsi="微软雅黑" w:eastAsia="微软雅黑" w:cs="微软雅黑"/>
          <w:color w:val="000000"/>
          <w:kern w:val="0"/>
          <w:sz w:val="24"/>
          <w:szCs w:val="24"/>
          <w:shd w:val="clear" w:color="auto" w:fill="FFFFFF"/>
        </w:rPr>
        <w:t>3</w:t>
      </w:r>
      <w:r>
        <w:rPr>
          <w:rFonts w:hint="eastAsia" w:ascii="微软雅黑" w:hAnsi="微软雅黑" w:eastAsia="微软雅黑" w:cs="微软雅黑"/>
          <w:color w:val="000000"/>
          <w:kern w:val="0"/>
          <w:sz w:val="24"/>
          <w:szCs w:val="24"/>
          <w:shd w:val="clear" w:color="auto" w:fill="FFFFFF"/>
        </w:rPr>
        <w:t>、核心征管配置外部交换的数据源，查询</w:t>
      </w:r>
      <w:r>
        <w:rPr>
          <w:rFonts w:ascii="微软雅黑" w:hAnsi="微软雅黑" w:eastAsia="微软雅黑" w:cs="微软雅黑"/>
          <w:color w:val="000000"/>
          <w:kern w:val="0"/>
          <w:sz w:val="24"/>
          <w:szCs w:val="24"/>
          <w:shd w:val="clear" w:color="auto" w:fill="FFFFFF"/>
        </w:rPr>
        <w:t>wbjh_clfxsxxb</w:t>
      </w:r>
      <w:r>
        <w:rPr>
          <w:rFonts w:hint="eastAsia" w:ascii="微软雅黑" w:hAnsi="微软雅黑" w:eastAsia="微软雅黑" w:cs="微软雅黑"/>
          <w:color w:val="000000"/>
          <w:kern w:val="0"/>
          <w:sz w:val="24"/>
          <w:szCs w:val="24"/>
          <w:shd w:val="clear" w:color="auto" w:fill="FFFFFF"/>
        </w:rPr>
        <w:t>、</w:t>
      </w:r>
      <w:r>
        <w:rPr>
          <w:rFonts w:ascii="微软雅黑" w:hAnsi="微软雅黑" w:eastAsia="微软雅黑" w:cs="微软雅黑"/>
          <w:color w:val="000000"/>
          <w:kern w:val="0"/>
          <w:sz w:val="24"/>
          <w:szCs w:val="24"/>
          <w:shd w:val="clear" w:color="auto" w:fill="FFFFFF"/>
        </w:rPr>
        <w:t>wbjh_clfxsxxb_gyrxx</w:t>
      </w:r>
      <w:r>
        <w:rPr>
          <w:rFonts w:hint="eastAsia" w:ascii="微软雅黑" w:hAnsi="微软雅黑" w:eastAsia="微软雅黑" w:cs="微软雅黑"/>
          <w:color w:val="000000"/>
          <w:kern w:val="0"/>
          <w:sz w:val="24"/>
          <w:szCs w:val="24"/>
          <w:shd w:val="clear" w:color="auto" w:fill="FFFFFF"/>
        </w:rPr>
        <w:t>表的数据。在存量房销售信息采集时，会根据卖方的证件类型、证件号码和国籍，检索当前已经在本地采集，核心征管尚未采集的记录，通过选择，核心征管会将 本地税源采集的信息带出到存量房交易信息采集页面，只需要补录部分数据后便可以完成存量房交易信息采集。</w:t>
      </w:r>
    </w:p>
    <w:p>
      <w:pPr>
        <w:pStyle w:val="2"/>
      </w:pPr>
      <w:r>
        <w:rPr>
          <w:rFonts w:hint="eastAsia"/>
        </w:rPr>
        <w:t>四</w:t>
      </w:r>
      <w:r>
        <w:t>、</w:t>
      </w:r>
      <w:r>
        <w:rPr>
          <w:rFonts w:hint="eastAsia"/>
        </w:rPr>
        <w:t>方案详述－评估环节</w:t>
      </w:r>
    </w:p>
    <w:p>
      <w:pPr>
        <w:jc w:val="left"/>
        <w:rPr>
          <w:rFonts w:ascii="微软雅黑" w:hAnsi="微软雅黑" w:eastAsia="微软雅黑" w:cs="微软雅黑"/>
          <w:color w:val="000000"/>
          <w:kern w:val="0"/>
          <w:sz w:val="24"/>
          <w:szCs w:val="24"/>
          <w:shd w:val="clear" w:color="auto" w:fill="FFFFFF"/>
        </w:rPr>
      </w:pPr>
      <w:r>
        <w:rPr>
          <w:rFonts w:ascii="微软雅黑" w:hAnsi="微软雅黑" w:eastAsia="微软雅黑" w:cs="微软雅黑"/>
          <w:color w:val="000000"/>
          <w:kern w:val="0"/>
          <w:sz w:val="24"/>
          <w:szCs w:val="24"/>
          <w:shd w:val="clear" w:color="auto" w:fill="FFFFFF"/>
        </w:rPr>
        <w:t>1</w:t>
      </w:r>
      <w:r>
        <w:rPr>
          <w:rFonts w:hint="eastAsia" w:ascii="微软雅黑" w:hAnsi="微软雅黑" w:eastAsia="微软雅黑" w:cs="微软雅黑"/>
          <w:color w:val="000000"/>
          <w:kern w:val="0"/>
          <w:sz w:val="24"/>
          <w:szCs w:val="24"/>
          <w:shd w:val="clear" w:color="auto" w:fill="FFFFFF"/>
        </w:rPr>
        <w:t>、特色软件的评估功能：外部交换的数据源通过实时复制将特色软件将评估价格数据写入</w:t>
      </w:r>
      <w:r>
        <w:rPr>
          <w:rFonts w:ascii="微软雅黑" w:hAnsi="微软雅黑" w:eastAsia="微软雅黑" w:cs="微软雅黑"/>
          <w:color w:val="000000"/>
          <w:kern w:val="0"/>
          <w:sz w:val="24"/>
          <w:szCs w:val="24"/>
          <w:shd w:val="clear" w:color="auto" w:fill="FFFFFF"/>
        </w:rPr>
        <w:t>wbjh_pgqsjyjg</w:t>
      </w:r>
      <w:r>
        <w:rPr>
          <w:rFonts w:hint="eastAsia" w:ascii="微软雅黑" w:hAnsi="微软雅黑" w:eastAsia="微软雅黑" w:cs="微软雅黑"/>
          <w:color w:val="000000"/>
          <w:kern w:val="0"/>
          <w:sz w:val="24"/>
          <w:szCs w:val="24"/>
          <w:shd w:val="clear" w:color="auto" w:fill="FFFFFF"/>
        </w:rPr>
        <w:t>评估表中。</w:t>
      </w:r>
    </w:p>
    <w:p>
      <w:pPr>
        <w:jc w:val="left"/>
        <w:rPr>
          <w:rFonts w:ascii="微软雅黑" w:hAnsi="微软雅黑" w:eastAsia="微软雅黑" w:cs="微软雅黑"/>
          <w:color w:val="000000"/>
          <w:kern w:val="0"/>
          <w:sz w:val="24"/>
          <w:szCs w:val="24"/>
          <w:shd w:val="clear" w:color="auto" w:fill="FFFFFF"/>
        </w:rPr>
      </w:pPr>
      <w:r>
        <w:rPr>
          <w:rFonts w:ascii="微软雅黑" w:hAnsi="微软雅黑" w:eastAsia="微软雅黑" w:cs="微软雅黑"/>
          <w:color w:val="000000"/>
          <w:kern w:val="0"/>
          <w:sz w:val="24"/>
          <w:szCs w:val="24"/>
          <w:shd w:val="clear" w:color="auto" w:fill="FFFFFF"/>
        </w:rPr>
        <w:t>2</w:t>
      </w:r>
      <w:r>
        <w:rPr>
          <w:rFonts w:hint="eastAsia" w:ascii="微软雅黑" w:hAnsi="微软雅黑" w:eastAsia="微软雅黑" w:cs="微软雅黑"/>
          <w:color w:val="000000"/>
          <w:kern w:val="0"/>
          <w:sz w:val="24"/>
          <w:szCs w:val="24"/>
          <w:shd w:val="clear" w:color="auto" w:fill="FFFFFF"/>
        </w:rPr>
        <w:t>、核心征管的评估功能：当录入相关房产信息，如果有匹配的房产信息就会得出评估价格，并保存在核心征管房产评估表中。</w:t>
      </w:r>
    </w:p>
    <w:p>
      <w:pPr>
        <w:pStyle w:val="2"/>
      </w:pPr>
      <w:r>
        <w:rPr>
          <w:rFonts w:hint="eastAsia"/>
        </w:rPr>
        <w:t>五</w:t>
      </w:r>
      <w:r>
        <w:t>、</w:t>
      </w:r>
      <w:r>
        <w:rPr>
          <w:rFonts w:hint="eastAsia"/>
        </w:rPr>
        <w:t>方案详述－房产交易申报环节</w:t>
      </w:r>
    </w:p>
    <w:p>
      <w:pPr>
        <w:jc w:val="left"/>
        <w:rPr>
          <w:rFonts w:ascii="微软雅黑" w:hAnsi="微软雅黑" w:eastAsia="微软雅黑" w:cs="微软雅黑"/>
          <w:color w:val="000000"/>
          <w:kern w:val="0"/>
          <w:sz w:val="24"/>
          <w:szCs w:val="24"/>
          <w:shd w:val="clear" w:color="auto" w:fill="FFFFFF"/>
        </w:rPr>
      </w:pPr>
      <w:r>
        <w:rPr>
          <w:rFonts w:hint="eastAsia" w:ascii="微软雅黑" w:hAnsi="微软雅黑" w:eastAsia="微软雅黑" w:cs="微软雅黑"/>
          <w:color w:val="000000"/>
          <w:kern w:val="0"/>
          <w:sz w:val="24"/>
          <w:szCs w:val="24"/>
          <w:shd w:val="clear" w:color="auto" w:fill="FFFFFF"/>
        </w:rPr>
        <w:t>1、业务场景一：在核心征管已经有评估价格的情况下，特色软件没有价格评估时，房产交易申报时，系统会查核心征管自身表获取到评估价格，系统自动带入到交易的页面中。通过相关操作完成计税管理。</w:t>
      </w:r>
    </w:p>
    <w:p>
      <w:pPr>
        <w:jc w:val="left"/>
        <w:rPr>
          <w:rFonts w:ascii="微软雅黑" w:hAnsi="微软雅黑" w:eastAsia="微软雅黑" w:cs="微软雅黑"/>
          <w:color w:val="000000"/>
          <w:kern w:val="0"/>
          <w:sz w:val="24"/>
          <w:szCs w:val="24"/>
          <w:shd w:val="clear" w:color="auto" w:fill="FFFFFF"/>
        </w:rPr>
      </w:pPr>
      <w:r>
        <w:rPr>
          <w:rFonts w:ascii="微软雅黑" w:hAnsi="微软雅黑" w:eastAsia="微软雅黑" w:cs="微软雅黑"/>
          <w:color w:val="000000"/>
          <w:kern w:val="0"/>
          <w:sz w:val="24"/>
          <w:szCs w:val="24"/>
          <w:shd w:val="clear" w:color="auto" w:fill="FFFFFF"/>
        </w:rPr>
        <w:t>2</w:t>
      </w:r>
      <w:r>
        <w:rPr>
          <w:rFonts w:hint="eastAsia" w:ascii="微软雅黑" w:hAnsi="微软雅黑" w:eastAsia="微软雅黑" w:cs="微软雅黑"/>
          <w:color w:val="000000"/>
          <w:kern w:val="0"/>
          <w:sz w:val="24"/>
          <w:szCs w:val="24"/>
          <w:shd w:val="clear" w:color="auto" w:fill="FFFFFF"/>
        </w:rPr>
        <w:t>、业务场景二：在特色软件已经有评估，核心征管没有评估的情况下，会到外部交换系统查询交换平台库中表</w:t>
      </w:r>
      <w:r>
        <w:rPr>
          <w:rFonts w:ascii="微软雅黑" w:hAnsi="微软雅黑" w:eastAsia="微软雅黑" w:cs="微软雅黑"/>
          <w:color w:val="000000"/>
          <w:kern w:val="0"/>
          <w:sz w:val="24"/>
          <w:szCs w:val="24"/>
          <w:shd w:val="clear" w:color="auto" w:fill="FFFFFF"/>
        </w:rPr>
        <w:t>wbjh_clfxsxxb</w:t>
      </w:r>
      <w:r>
        <w:rPr>
          <w:rFonts w:hint="eastAsia" w:ascii="微软雅黑" w:hAnsi="微软雅黑" w:eastAsia="微软雅黑" w:cs="微软雅黑"/>
          <w:color w:val="000000"/>
          <w:kern w:val="0"/>
          <w:sz w:val="24"/>
          <w:szCs w:val="24"/>
          <w:shd w:val="clear" w:color="auto" w:fill="FFFFFF"/>
        </w:rPr>
        <w:t>、</w:t>
      </w:r>
      <w:r>
        <w:rPr>
          <w:rFonts w:ascii="微软雅黑" w:hAnsi="微软雅黑" w:eastAsia="微软雅黑" w:cs="微软雅黑"/>
          <w:color w:val="000000"/>
          <w:kern w:val="0"/>
          <w:sz w:val="24"/>
          <w:szCs w:val="24"/>
          <w:shd w:val="clear" w:color="auto" w:fill="FFFFFF"/>
        </w:rPr>
        <w:t>wbjh_clfxsxxb_gyrxx</w:t>
      </w:r>
      <w:r>
        <w:rPr>
          <w:rFonts w:hint="eastAsia" w:ascii="微软雅黑" w:hAnsi="微软雅黑" w:eastAsia="微软雅黑" w:cs="微软雅黑"/>
          <w:color w:val="000000"/>
          <w:kern w:val="0"/>
          <w:sz w:val="24"/>
          <w:szCs w:val="24"/>
          <w:shd w:val="clear" w:color="auto" w:fill="FFFFFF"/>
        </w:rPr>
        <w:t>关联</w:t>
      </w:r>
      <w:r>
        <w:rPr>
          <w:rFonts w:ascii="微软雅黑" w:hAnsi="微软雅黑" w:eastAsia="微软雅黑" w:cs="微软雅黑"/>
          <w:color w:val="000000"/>
          <w:kern w:val="0"/>
          <w:shd w:val="clear" w:color="auto" w:fill="FFFFFF"/>
        </w:rPr>
        <w:t>WBJH_PGQSJYJG</w:t>
      </w:r>
      <w:r>
        <w:rPr>
          <w:rFonts w:hint="eastAsia" w:ascii="微软雅黑" w:hAnsi="微软雅黑" w:eastAsia="微软雅黑" w:cs="微软雅黑"/>
          <w:color w:val="000000"/>
          <w:kern w:val="0"/>
          <w:sz w:val="24"/>
          <w:szCs w:val="24"/>
          <w:shd w:val="clear" w:color="auto" w:fill="FFFFFF"/>
        </w:rPr>
        <w:t>，目的是获取到评估价格，系统自动带入到交易的页面中。通过相关操作完成计税管理。</w:t>
      </w:r>
    </w:p>
    <w:p>
      <w:pPr>
        <w:jc w:val="left"/>
        <w:rPr>
          <w:rFonts w:ascii="微软雅黑" w:hAnsi="微软雅黑" w:eastAsia="微软雅黑" w:cs="微软雅黑"/>
          <w:color w:val="000000"/>
          <w:kern w:val="0"/>
          <w:sz w:val="24"/>
          <w:szCs w:val="24"/>
          <w:shd w:val="clear" w:color="auto" w:fill="FFFFFF"/>
        </w:rPr>
      </w:pPr>
      <w:r>
        <w:rPr>
          <w:rFonts w:ascii="微软雅黑" w:hAnsi="微软雅黑" w:eastAsia="微软雅黑" w:cs="微软雅黑"/>
          <w:color w:val="000000"/>
          <w:kern w:val="0"/>
          <w:sz w:val="24"/>
          <w:szCs w:val="24"/>
          <w:shd w:val="clear" w:color="auto" w:fill="FFFFFF"/>
        </w:rPr>
        <w:t>3</w:t>
      </w:r>
      <w:r>
        <w:rPr>
          <w:rFonts w:hint="eastAsia" w:ascii="微软雅黑" w:hAnsi="微软雅黑" w:eastAsia="微软雅黑" w:cs="微软雅黑"/>
          <w:color w:val="000000"/>
          <w:kern w:val="0"/>
          <w:sz w:val="24"/>
          <w:szCs w:val="24"/>
          <w:shd w:val="clear" w:color="auto" w:fill="FFFFFF"/>
        </w:rPr>
        <w:t>、业务场景三：在核心征管和特色软件都已经有评估价格的情况下，房产交易申报时，系统会查自身表获取到评估价格和特色软件的评估价格中间表</w:t>
      </w:r>
      <w:r>
        <w:rPr>
          <w:rFonts w:ascii="微软雅黑" w:hAnsi="微软雅黑" w:eastAsia="微软雅黑" w:cs="微软雅黑"/>
          <w:color w:val="000000"/>
          <w:kern w:val="0"/>
          <w:shd w:val="clear" w:color="auto" w:fill="FFFFFF"/>
        </w:rPr>
        <w:t>WBJH_PGQSJYJG</w:t>
      </w:r>
      <w:r>
        <w:rPr>
          <w:rFonts w:hint="eastAsia" w:ascii="微软雅黑" w:hAnsi="微软雅黑" w:eastAsia="微软雅黑" w:cs="微软雅黑"/>
          <w:color w:val="000000"/>
          <w:kern w:val="0"/>
          <w:sz w:val="24"/>
          <w:szCs w:val="24"/>
          <w:shd w:val="clear" w:color="auto" w:fill="FFFFFF"/>
        </w:rPr>
        <w:t>，比较两者的价格取最高，系统自动带入到交易的页面中。通过相关操作完成计税管理。</w:t>
      </w:r>
    </w:p>
    <w:p>
      <w:pPr>
        <w:jc w:val="left"/>
        <w:rPr>
          <w:rFonts w:ascii="微软雅黑" w:hAnsi="微软雅黑" w:eastAsia="微软雅黑" w:cs="微软雅黑"/>
          <w:color w:val="000000"/>
          <w:kern w:val="0"/>
          <w:sz w:val="24"/>
          <w:szCs w:val="24"/>
          <w:shd w:val="clear" w:color="auto" w:fill="FFFFFF"/>
        </w:rPr>
      </w:pPr>
      <w:r>
        <w:rPr>
          <w:rFonts w:ascii="微软雅黑" w:hAnsi="微软雅黑" w:eastAsia="微软雅黑" w:cs="微软雅黑"/>
          <w:color w:val="000000"/>
          <w:kern w:val="0"/>
          <w:sz w:val="24"/>
          <w:szCs w:val="24"/>
          <w:shd w:val="clear" w:color="auto" w:fill="FFFFFF"/>
        </w:rPr>
        <w:t>4</w:t>
      </w:r>
      <w:r>
        <w:rPr>
          <w:rFonts w:hint="eastAsia" w:ascii="微软雅黑" w:hAnsi="微软雅黑" w:eastAsia="微软雅黑" w:cs="微软雅黑"/>
          <w:color w:val="000000"/>
          <w:kern w:val="0"/>
          <w:sz w:val="24"/>
          <w:szCs w:val="24"/>
          <w:shd w:val="clear" w:color="auto" w:fill="FFFFFF"/>
        </w:rPr>
        <w:t>、业务场景四：在核心征管和特色软件都没有评估价格的情况下，录入人员根据纳税人提交的盖有房产评估相关文件采取手工录入评估价格，系统自动带入到交易的页面中。通过相关操作完成计税管理。</w:t>
      </w:r>
    </w:p>
    <w:p>
      <w:pPr>
        <w:jc w:val="left"/>
        <w:rPr>
          <w:rFonts w:ascii="Tahoma" w:hAnsi="Tahoma" w:cs="Tahoma"/>
          <w:color w:val="000000"/>
        </w:rPr>
      </w:pPr>
    </w:p>
    <w:p>
      <w:pPr>
        <w:pStyle w:val="2"/>
      </w:pPr>
      <w:r>
        <w:rPr>
          <w:rFonts w:hint="eastAsia"/>
        </w:rPr>
        <w:t>六、查询</w:t>
      </w:r>
      <w:r>
        <w:t>SQL</w:t>
      </w:r>
    </w:p>
    <w:p>
      <w:pPr>
        <w:jc w:val="left"/>
        <w:rPr>
          <w:rFonts w:ascii="Tahoma" w:hAnsi="Tahoma" w:eastAsia="Times New Roman" w:cs="Tahoma"/>
          <w:color w:val="000000"/>
        </w:rPr>
      </w:pPr>
      <w:r>
        <w:rPr>
          <w:rFonts w:hint="eastAsia" w:ascii="微软雅黑" w:hAnsi="微软雅黑" w:eastAsia="微软雅黑" w:cs="微软雅黑"/>
          <w:color w:val="000000"/>
          <w:kern w:val="0"/>
          <w:sz w:val="24"/>
          <w:szCs w:val="24"/>
          <w:shd w:val="clear" w:color="auto" w:fill="FFFFFF"/>
        </w:rPr>
        <w:t> </w:t>
      </w:r>
      <w:r>
        <w:rPr>
          <w:rFonts w:ascii="微软雅黑" w:hAnsi="微软雅黑" w:eastAsia="微软雅黑" w:cs="微软雅黑"/>
          <w:color w:val="000000"/>
          <w:kern w:val="0"/>
          <w:sz w:val="24"/>
          <w:szCs w:val="24"/>
          <w:shd w:val="clear" w:color="auto" w:fill="FFFFFF"/>
        </w:rPr>
        <w:t xml:space="preserve"> </w:t>
      </w:r>
      <w:r>
        <w:rPr>
          <w:rFonts w:hint="eastAsia" w:ascii="微软雅黑" w:hAnsi="微软雅黑" w:eastAsia="微软雅黑" w:cs="微软雅黑"/>
          <w:color w:val="000000"/>
          <w:kern w:val="0"/>
          <w:sz w:val="24"/>
          <w:szCs w:val="24"/>
          <w:shd w:val="clear" w:color="auto" w:fill="FFFFFF"/>
        </w:rPr>
        <w:t>  </w:t>
      </w:r>
      <w:r>
        <w:rPr>
          <w:rFonts w:ascii="微软雅黑" w:hAnsi="微软雅黑" w:eastAsia="微软雅黑" w:cs="微软雅黑"/>
          <w:color w:val="000000"/>
          <w:kern w:val="0"/>
          <w:sz w:val="24"/>
          <w:szCs w:val="24"/>
        </w:rPr>
        <w:t>select</w:t>
      </w:r>
      <w:r>
        <w:rPr>
          <w:rFonts w:hint="eastAsia" w:ascii="微软雅黑" w:hAnsi="微软雅黑" w:eastAsia="微软雅黑" w:cs="微软雅黑"/>
          <w:color w:val="000000"/>
          <w:kern w:val="0"/>
          <w:sz w:val="24"/>
          <w:szCs w:val="24"/>
        </w:rPr>
        <w:t> </w:t>
      </w:r>
      <w:r>
        <w:rPr>
          <w:rFonts w:ascii="微软雅黑" w:hAnsi="微软雅黑" w:eastAsia="微软雅黑" w:cs="微软雅黑"/>
          <w:color w:val="000000"/>
          <w:kern w:val="0"/>
          <w:sz w:val="24"/>
          <w:szCs w:val="24"/>
        </w:rPr>
        <w:t>a.mfpzxh,</w:t>
      </w:r>
      <w:r>
        <w:rPr>
          <w:rFonts w:hint="eastAsia" w:ascii="微软雅黑" w:hAnsi="微软雅黑" w:eastAsia="微软雅黑" w:cs="微软雅黑"/>
          <w:color w:val="000000"/>
          <w:kern w:val="0"/>
          <w:sz w:val="24"/>
          <w:szCs w:val="24"/>
        </w:rPr>
        <w:t> </w:t>
      </w:r>
      <w:r>
        <w:rPr>
          <w:rFonts w:ascii="微软雅黑" w:hAnsi="微软雅黑" w:eastAsia="微软雅黑" w:cs="微软雅黑"/>
          <w:color w:val="000000"/>
          <w:kern w:val="0"/>
          <w:sz w:val="24"/>
          <w:szCs w:val="24"/>
        </w:rPr>
        <w:t>a.gmfpzxh</w:t>
      </w:r>
    </w:p>
    <w:p>
      <w:pPr>
        <w:jc w:val="left"/>
        <w:rPr>
          <w:color w:val="000000"/>
        </w:rPr>
      </w:pPr>
      <w:r>
        <w:rPr>
          <w:rFonts w:hint="eastAsia" w:ascii="微软雅黑" w:hAnsi="微软雅黑" w:eastAsia="微软雅黑" w:cs="微软雅黑"/>
          <w:color w:val="000000"/>
          <w:kern w:val="0"/>
          <w:sz w:val="24"/>
          <w:szCs w:val="24"/>
        </w:rPr>
        <w:t>  </w:t>
      </w:r>
      <w:r>
        <w:rPr>
          <w:rFonts w:ascii="微软雅黑" w:hAnsi="微软雅黑" w:eastAsia="微软雅黑" w:cs="微软雅黑"/>
          <w:color w:val="000000"/>
          <w:kern w:val="0"/>
          <w:sz w:val="24"/>
          <w:szCs w:val="24"/>
        </w:rPr>
        <w:t>from</w:t>
      </w:r>
      <w:r>
        <w:rPr>
          <w:rFonts w:hint="eastAsia" w:ascii="微软雅黑" w:hAnsi="微软雅黑" w:eastAsia="微软雅黑" w:cs="微软雅黑"/>
          <w:color w:val="000000"/>
          <w:kern w:val="0"/>
          <w:sz w:val="24"/>
          <w:szCs w:val="24"/>
        </w:rPr>
        <w:t> </w:t>
      </w:r>
      <w:r>
        <w:rPr>
          <w:rFonts w:ascii="微软雅黑" w:hAnsi="微软雅黑" w:eastAsia="微软雅黑" w:cs="微软雅黑"/>
          <w:color w:val="000000"/>
          <w:kern w:val="0"/>
          <w:sz w:val="24"/>
          <w:szCs w:val="24"/>
        </w:rPr>
        <w:t>sb_zlbs_clfxsxxb</w:t>
      </w:r>
      <w:r>
        <w:rPr>
          <w:rFonts w:hint="eastAsia" w:ascii="微软雅黑" w:hAnsi="微软雅黑" w:eastAsia="微软雅黑" w:cs="微软雅黑"/>
          <w:color w:val="000000"/>
          <w:kern w:val="0"/>
          <w:sz w:val="24"/>
          <w:szCs w:val="24"/>
        </w:rPr>
        <w:t> </w:t>
      </w:r>
      <w:r>
        <w:rPr>
          <w:rFonts w:ascii="微软雅黑" w:hAnsi="微软雅黑" w:eastAsia="微软雅黑" w:cs="微软雅黑"/>
          <w:color w:val="000000"/>
          <w:kern w:val="0"/>
          <w:sz w:val="24"/>
          <w:szCs w:val="24"/>
        </w:rPr>
        <w:t>a,</w:t>
      </w:r>
      <w:r>
        <w:rPr>
          <w:rFonts w:hint="eastAsia" w:ascii="微软雅黑" w:hAnsi="微软雅黑" w:eastAsia="微软雅黑" w:cs="微软雅黑"/>
          <w:color w:val="000000"/>
          <w:kern w:val="0"/>
          <w:sz w:val="24"/>
          <w:szCs w:val="24"/>
        </w:rPr>
        <w:t> </w:t>
      </w:r>
      <w:r>
        <w:rPr>
          <w:rFonts w:ascii="微软雅黑" w:hAnsi="微软雅黑" w:eastAsia="微软雅黑" w:cs="微软雅黑"/>
          <w:color w:val="000000"/>
          <w:kern w:val="0"/>
          <w:sz w:val="24"/>
          <w:szCs w:val="24"/>
        </w:rPr>
        <w:t>sb_zlbscjb</w:t>
      </w:r>
      <w:r>
        <w:rPr>
          <w:rFonts w:hint="eastAsia" w:ascii="微软雅黑" w:hAnsi="微软雅黑" w:eastAsia="微软雅黑" w:cs="微软雅黑"/>
          <w:color w:val="000000"/>
          <w:kern w:val="0"/>
          <w:sz w:val="24"/>
          <w:szCs w:val="24"/>
        </w:rPr>
        <w:t> </w:t>
      </w:r>
      <w:r>
        <w:rPr>
          <w:rFonts w:ascii="微软雅黑" w:hAnsi="微软雅黑" w:eastAsia="微软雅黑" w:cs="微软雅黑"/>
          <w:color w:val="000000"/>
          <w:kern w:val="0"/>
          <w:sz w:val="24"/>
          <w:szCs w:val="24"/>
        </w:rPr>
        <w:t>b</w:t>
      </w:r>
      <w:r>
        <w:rPr>
          <w:rFonts w:ascii="微软雅黑" w:hAnsi="微软雅黑" w:eastAsia="微软雅黑" w:cs="微软雅黑"/>
          <w:color w:val="000000"/>
          <w:kern w:val="0"/>
          <w:sz w:val="24"/>
          <w:szCs w:val="24"/>
        </w:rPr>
        <w:br/>
      </w:r>
      <w:r>
        <w:rPr>
          <w:rFonts w:hint="eastAsia" w:ascii="微软雅黑" w:hAnsi="微软雅黑" w:eastAsia="微软雅黑" w:cs="微软雅黑"/>
          <w:color w:val="000000"/>
          <w:kern w:val="0"/>
          <w:sz w:val="24"/>
          <w:szCs w:val="24"/>
        </w:rPr>
        <w:t> </w:t>
      </w:r>
      <w:r>
        <w:rPr>
          <w:rFonts w:ascii="微软雅黑" w:hAnsi="微软雅黑" w:eastAsia="微软雅黑" w:cs="微软雅黑"/>
          <w:color w:val="000000"/>
          <w:kern w:val="0"/>
          <w:sz w:val="24"/>
          <w:szCs w:val="24"/>
        </w:rPr>
        <w:t>where</w:t>
      </w:r>
      <w:r>
        <w:rPr>
          <w:rFonts w:hint="eastAsia" w:ascii="微软雅黑" w:hAnsi="微软雅黑" w:eastAsia="微软雅黑" w:cs="微软雅黑"/>
          <w:color w:val="000000"/>
          <w:kern w:val="0"/>
          <w:sz w:val="24"/>
          <w:szCs w:val="24"/>
        </w:rPr>
        <w:t> </w:t>
      </w:r>
      <w:r>
        <w:rPr>
          <w:rFonts w:ascii="微软雅黑" w:hAnsi="微软雅黑" w:eastAsia="微软雅黑" w:cs="微软雅黑"/>
          <w:color w:val="000000"/>
          <w:kern w:val="0"/>
          <w:sz w:val="24"/>
          <w:szCs w:val="24"/>
        </w:rPr>
        <w:t>a.zlbscjuuid</w:t>
      </w:r>
      <w:r>
        <w:rPr>
          <w:rFonts w:hint="eastAsia" w:ascii="微软雅黑" w:hAnsi="微软雅黑" w:eastAsia="微软雅黑" w:cs="微软雅黑"/>
          <w:color w:val="000000"/>
          <w:kern w:val="0"/>
          <w:sz w:val="24"/>
          <w:szCs w:val="24"/>
        </w:rPr>
        <w:t> </w:t>
      </w:r>
      <w:r>
        <w:rPr>
          <w:rFonts w:ascii="微软雅黑" w:hAnsi="微软雅黑" w:eastAsia="微软雅黑" w:cs="微软雅黑"/>
          <w:color w:val="000000"/>
          <w:kern w:val="0"/>
          <w:sz w:val="24"/>
          <w:szCs w:val="24"/>
        </w:rPr>
        <w:t>=</w:t>
      </w:r>
      <w:r>
        <w:rPr>
          <w:rFonts w:hint="eastAsia" w:ascii="微软雅黑" w:hAnsi="微软雅黑" w:eastAsia="微软雅黑" w:cs="微软雅黑"/>
          <w:color w:val="000000"/>
          <w:kern w:val="0"/>
          <w:sz w:val="24"/>
          <w:szCs w:val="24"/>
        </w:rPr>
        <w:t> </w:t>
      </w:r>
      <w:r>
        <w:rPr>
          <w:rFonts w:ascii="微软雅黑" w:hAnsi="微软雅黑" w:eastAsia="微软雅黑" w:cs="微软雅黑"/>
          <w:color w:val="000000"/>
          <w:kern w:val="0"/>
          <w:sz w:val="24"/>
          <w:szCs w:val="24"/>
        </w:rPr>
        <w:t>b.zlbscjuuid</w:t>
      </w:r>
      <w:r>
        <w:rPr>
          <w:rFonts w:ascii="微软雅黑" w:hAnsi="微软雅黑" w:eastAsia="微软雅黑" w:cs="微软雅黑"/>
          <w:color w:val="000000"/>
          <w:kern w:val="0"/>
          <w:sz w:val="24"/>
          <w:szCs w:val="24"/>
        </w:rPr>
        <w:br/>
      </w:r>
      <w:r>
        <w:rPr>
          <w:rFonts w:hint="eastAsia" w:ascii="微软雅黑" w:hAnsi="微软雅黑" w:eastAsia="微软雅黑" w:cs="微软雅黑"/>
          <w:color w:val="000000"/>
          <w:kern w:val="0"/>
          <w:sz w:val="24"/>
          <w:szCs w:val="24"/>
        </w:rPr>
        <w:t>   </w:t>
      </w:r>
      <w:r>
        <w:rPr>
          <w:rFonts w:ascii="微软雅黑" w:hAnsi="微软雅黑" w:eastAsia="微软雅黑" w:cs="微软雅黑"/>
          <w:color w:val="000000"/>
          <w:kern w:val="0"/>
          <w:sz w:val="24"/>
          <w:szCs w:val="24"/>
        </w:rPr>
        <w:t>and</w:t>
      </w:r>
      <w:r>
        <w:rPr>
          <w:rFonts w:hint="eastAsia" w:ascii="微软雅黑" w:hAnsi="微软雅黑" w:eastAsia="微软雅黑" w:cs="微软雅黑"/>
          <w:color w:val="000000"/>
          <w:kern w:val="0"/>
          <w:sz w:val="24"/>
          <w:szCs w:val="24"/>
        </w:rPr>
        <w:t> </w:t>
      </w:r>
      <w:r>
        <w:rPr>
          <w:rFonts w:ascii="微软雅黑" w:hAnsi="微软雅黑" w:eastAsia="微软雅黑" w:cs="微软雅黑"/>
          <w:color w:val="000000"/>
          <w:kern w:val="0"/>
          <w:sz w:val="24"/>
          <w:szCs w:val="24"/>
        </w:rPr>
        <w:t>nvl(b.zfbz_1,</w:t>
      </w:r>
      <w:r>
        <w:rPr>
          <w:rFonts w:hint="eastAsia" w:ascii="微软雅黑" w:hAnsi="微软雅黑" w:eastAsia="微软雅黑" w:cs="微软雅黑"/>
          <w:color w:val="000000"/>
          <w:kern w:val="0"/>
          <w:sz w:val="24"/>
          <w:szCs w:val="24"/>
        </w:rPr>
        <w:t> </w:t>
      </w:r>
      <w:r>
        <w:rPr>
          <w:rFonts w:ascii="微软雅黑" w:hAnsi="微软雅黑" w:eastAsia="微软雅黑" w:cs="微软雅黑"/>
          <w:color w:val="000000"/>
          <w:kern w:val="0"/>
          <w:sz w:val="24"/>
          <w:szCs w:val="24"/>
        </w:rPr>
        <w:t>'N')</w:t>
      </w:r>
      <w:r>
        <w:rPr>
          <w:rFonts w:hint="eastAsia" w:ascii="微软雅黑" w:hAnsi="微软雅黑" w:eastAsia="微软雅黑" w:cs="微软雅黑"/>
          <w:color w:val="000000"/>
          <w:kern w:val="0"/>
          <w:sz w:val="24"/>
          <w:szCs w:val="24"/>
        </w:rPr>
        <w:t> </w:t>
      </w:r>
      <w:r>
        <w:rPr>
          <w:rFonts w:ascii="微软雅黑" w:hAnsi="微软雅黑" w:eastAsia="微软雅黑" w:cs="微软雅黑"/>
          <w:color w:val="000000"/>
          <w:kern w:val="0"/>
          <w:sz w:val="24"/>
          <w:szCs w:val="24"/>
        </w:rPr>
        <w:t>=</w:t>
      </w:r>
      <w:r>
        <w:rPr>
          <w:rFonts w:hint="eastAsia" w:ascii="微软雅黑" w:hAnsi="微软雅黑" w:eastAsia="微软雅黑" w:cs="微软雅黑"/>
          <w:color w:val="000000"/>
          <w:kern w:val="0"/>
          <w:sz w:val="24"/>
          <w:szCs w:val="24"/>
        </w:rPr>
        <w:t> </w:t>
      </w:r>
      <w:r>
        <w:rPr>
          <w:rFonts w:ascii="微软雅黑" w:hAnsi="微软雅黑" w:eastAsia="微软雅黑" w:cs="微软雅黑"/>
          <w:color w:val="000000"/>
          <w:kern w:val="0"/>
          <w:sz w:val="24"/>
          <w:szCs w:val="24"/>
        </w:rPr>
        <w:t>'N'</w:t>
      </w:r>
      <w:r>
        <w:rPr>
          <w:rFonts w:ascii="微软雅黑" w:hAnsi="微软雅黑" w:eastAsia="微软雅黑" w:cs="微软雅黑"/>
          <w:color w:val="000000"/>
          <w:kern w:val="0"/>
          <w:sz w:val="24"/>
          <w:szCs w:val="24"/>
        </w:rPr>
        <w:br/>
      </w:r>
      <w:r>
        <w:rPr>
          <w:rFonts w:hint="eastAsia" w:ascii="微软雅黑" w:hAnsi="微软雅黑" w:eastAsia="微软雅黑" w:cs="微软雅黑"/>
          <w:color w:val="000000"/>
          <w:kern w:val="0"/>
          <w:sz w:val="24"/>
          <w:szCs w:val="24"/>
        </w:rPr>
        <w:t>   </w:t>
      </w:r>
      <w:r>
        <w:rPr>
          <w:rFonts w:ascii="微软雅黑" w:hAnsi="微软雅黑" w:eastAsia="微软雅黑" w:cs="微软雅黑"/>
          <w:color w:val="000000"/>
          <w:kern w:val="0"/>
          <w:sz w:val="24"/>
          <w:szCs w:val="24"/>
        </w:rPr>
        <w:t>and</w:t>
      </w:r>
      <w:r>
        <w:rPr>
          <w:rFonts w:hint="eastAsia" w:ascii="微软雅黑" w:hAnsi="微软雅黑" w:eastAsia="微软雅黑" w:cs="微软雅黑"/>
          <w:color w:val="000000"/>
          <w:kern w:val="0"/>
          <w:sz w:val="24"/>
          <w:szCs w:val="24"/>
        </w:rPr>
        <w:t> </w:t>
      </w:r>
      <w:r>
        <w:rPr>
          <w:rFonts w:ascii="微软雅黑" w:hAnsi="微软雅黑" w:eastAsia="微软雅黑" w:cs="微软雅黑"/>
          <w:color w:val="000000"/>
          <w:kern w:val="0"/>
          <w:sz w:val="24"/>
          <w:szCs w:val="24"/>
        </w:rPr>
        <w:t>b.djxh</w:t>
      </w:r>
      <w:r>
        <w:rPr>
          <w:rFonts w:hint="eastAsia" w:ascii="微软雅黑" w:hAnsi="微软雅黑" w:eastAsia="微软雅黑" w:cs="微软雅黑"/>
          <w:color w:val="000000"/>
          <w:kern w:val="0"/>
          <w:sz w:val="24"/>
          <w:szCs w:val="24"/>
        </w:rPr>
        <w:t> </w:t>
      </w:r>
      <w:r>
        <w:rPr>
          <w:rFonts w:ascii="微软雅黑" w:hAnsi="微软雅黑" w:eastAsia="微软雅黑" w:cs="微软雅黑"/>
          <w:color w:val="000000"/>
          <w:kern w:val="0"/>
          <w:sz w:val="24"/>
          <w:szCs w:val="24"/>
        </w:rPr>
        <w:t>=</w:t>
      </w:r>
      <w:r>
        <w:rPr>
          <w:rFonts w:hint="eastAsia" w:ascii="微软雅黑" w:hAnsi="微软雅黑" w:eastAsia="微软雅黑" w:cs="微软雅黑"/>
          <w:color w:val="000000"/>
          <w:kern w:val="0"/>
          <w:sz w:val="24"/>
          <w:szCs w:val="24"/>
        </w:rPr>
        <w:t> </w:t>
      </w:r>
      <w:r>
        <w:rPr>
          <w:rFonts w:ascii="微软雅黑" w:hAnsi="微软雅黑" w:eastAsia="微软雅黑" w:cs="微软雅黑"/>
          <w:color w:val="000000"/>
          <w:kern w:val="0"/>
          <w:sz w:val="24"/>
          <w:szCs w:val="24"/>
        </w:rPr>
        <w:t>'20114100000000000003'</w:t>
      </w:r>
      <w:r>
        <w:rPr>
          <w:rFonts w:ascii="微软雅黑" w:hAnsi="微软雅黑" w:eastAsia="微软雅黑" w:cs="微软雅黑"/>
          <w:color w:val="000000"/>
          <w:kern w:val="0"/>
          <w:sz w:val="24"/>
          <w:szCs w:val="24"/>
        </w:rPr>
        <w:br/>
      </w:r>
      <w:r>
        <w:rPr>
          <w:rFonts w:hint="eastAsia" w:ascii="微软雅黑" w:hAnsi="微软雅黑" w:eastAsia="微软雅黑" w:cs="微软雅黑"/>
          <w:color w:val="000000"/>
          <w:kern w:val="0"/>
          <w:sz w:val="24"/>
          <w:szCs w:val="24"/>
        </w:rPr>
        <w:t>   </w:t>
      </w:r>
      <w:r>
        <w:rPr>
          <w:rFonts w:ascii="微软雅黑" w:hAnsi="微软雅黑" w:eastAsia="微软雅黑" w:cs="微软雅黑"/>
          <w:color w:val="000000"/>
          <w:kern w:val="0"/>
          <w:sz w:val="24"/>
          <w:szCs w:val="24"/>
        </w:rPr>
        <w:t>and</w:t>
      </w:r>
      <w:r>
        <w:rPr>
          <w:rFonts w:hint="eastAsia" w:ascii="微软雅黑" w:hAnsi="微软雅黑" w:eastAsia="微软雅黑" w:cs="微软雅黑"/>
          <w:color w:val="000000"/>
          <w:kern w:val="0"/>
          <w:sz w:val="24"/>
          <w:szCs w:val="24"/>
        </w:rPr>
        <w:t> </w:t>
      </w:r>
      <w:r>
        <w:rPr>
          <w:rFonts w:ascii="微软雅黑" w:hAnsi="微软雅黑" w:eastAsia="微软雅黑" w:cs="微软雅黑"/>
          <w:color w:val="000000"/>
          <w:kern w:val="0"/>
          <w:sz w:val="24"/>
          <w:szCs w:val="24"/>
        </w:rPr>
        <w:t>a.fwuuid</w:t>
      </w:r>
      <w:r>
        <w:rPr>
          <w:rFonts w:hint="eastAsia" w:ascii="微软雅黑" w:hAnsi="微软雅黑" w:eastAsia="微软雅黑" w:cs="微软雅黑"/>
          <w:color w:val="000000"/>
          <w:kern w:val="0"/>
          <w:sz w:val="24"/>
          <w:szCs w:val="24"/>
        </w:rPr>
        <w:t> </w:t>
      </w:r>
      <w:r>
        <w:rPr>
          <w:rFonts w:ascii="微软雅黑" w:hAnsi="微软雅黑" w:eastAsia="微软雅黑" w:cs="微软雅黑"/>
          <w:color w:val="000000"/>
          <w:kern w:val="0"/>
          <w:sz w:val="24"/>
          <w:szCs w:val="24"/>
        </w:rPr>
        <w:t>=</w:t>
      </w:r>
      <w:r>
        <w:rPr>
          <w:rFonts w:hint="eastAsia" w:ascii="微软雅黑" w:hAnsi="微软雅黑" w:eastAsia="微软雅黑" w:cs="微软雅黑"/>
          <w:color w:val="000000"/>
          <w:kern w:val="0"/>
          <w:sz w:val="24"/>
          <w:szCs w:val="24"/>
        </w:rPr>
        <w:t> </w:t>
      </w:r>
      <w:r>
        <w:rPr>
          <w:rFonts w:ascii="微软雅黑" w:hAnsi="微软雅黑" w:eastAsia="微软雅黑" w:cs="微软雅黑"/>
          <w:color w:val="000000"/>
          <w:kern w:val="0"/>
          <w:sz w:val="24"/>
          <w:szCs w:val="24"/>
        </w:rPr>
        <w:t>''</w:t>
      </w:r>
      <w:r>
        <w:rPr>
          <w:rFonts w:hint="eastAsia" w:ascii="微软雅黑" w:hAnsi="微软雅黑" w:eastAsia="微软雅黑" w:cs="微软雅黑"/>
          <w:color w:val="000000"/>
          <w:kern w:val="0"/>
          <w:sz w:val="24"/>
          <w:szCs w:val="24"/>
        </w:rPr>
        <w:t> </w:t>
      </w:r>
      <w:r>
        <w:rPr>
          <w:rFonts w:ascii="微软雅黑" w:hAnsi="微软雅黑" w:eastAsia="微软雅黑" w:cs="微软雅黑"/>
          <w:color w:val="000000"/>
          <w:kern w:val="0"/>
          <w:sz w:val="24"/>
          <w:szCs w:val="24"/>
        </w:rPr>
        <w:t>--</w:t>
      </w:r>
      <w:r>
        <w:rPr>
          <w:rFonts w:hint="eastAsia" w:ascii="微软雅黑" w:hAnsi="微软雅黑" w:eastAsia="微软雅黑" w:cs="微软雅黑"/>
          <w:color w:val="000000"/>
          <w:kern w:val="0"/>
          <w:sz w:val="24"/>
          <w:szCs w:val="24"/>
        </w:rPr>
        <w:t>外部交换的</w:t>
      </w:r>
      <w:r>
        <w:rPr>
          <w:rFonts w:ascii="微软雅黑" w:hAnsi="微软雅黑" w:eastAsia="微软雅黑" w:cs="微软雅黑"/>
          <w:color w:val="000000"/>
          <w:kern w:val="0"/>
          <w:sz w:val="24"/>
          <w:szCs w:val="24"/>
        </w:rPr>
        <w:t>UUID</w:t>
      </w:r>
      <w:r>
        <w:rPr>
          <w:rFonts w:ascii="微软雅黑" w:hAnsi="微软雅黑" w:eastAsia="微软雅黑" w:cs="微软雅黑"/>
          <w:color w:val="000000"/>
          <w:kern w:val="0"/>
          <w:sz w:val="24"/>
          <w:szCs w:val="24"/>
        </w:rPr>
        <w:br/>
      </w:r>
      <w:r>
        <w:rPr>
          <w:rFonts w:hint="eastAsia" w:ascii="微软雅黑" w:hAnsi="微软雅黑" w:eastAsia="微软雅黑" w:cs="微软雅黑"/>
          <w:color w:val="000000"/>
          <w:kern w:val="0"/>
          <w:sz w:val="24"/>
          <w:szCs w:val="24"/>
        </w:rPr>
        <w:t>   </w:t>
      </w:r>
      <w:r>
        <w:rPr>
          <w:rFonts w:ascii="微软雅黑" w:hAnsi="微软雅黑" w:eastAsia="微软雅黑" w:cs="微软雅黑"/>
          <w:color w:val="000000"/>
          <w:kern w:val="0"/>
          <w:sz w:val="24"/>
          <w:szCs w:val="24"/>
        </w:rPr>
        <w:t>and</w:t>
      </w:r>
      <w:r>
        <w:rPr>
          <w:rFonts w:hint="eastAsia" w:ascii="微软雅黑" w:hAnsi="微软雅黑" w:eastAsia="微软雅黑" w:cs="微软雅黑"/>
          <w:color w:val="000000"/>
          <w:kern w:val="0"/>
          <w:sz w:val="24"/>
          <w:szCs w:val="24"/>
        </w:rPr>
        <w:t> </w:t>
      </w:r>
      <w:r>
        <w:rPr>
          <w:rFonts w:ascii="微软雅黑" w:hAnsi="微软雅黑" w:eastAsia="微软雅黑" w:cs="微软雅黑"/>
          <w:color w:val="000000"/>
          <w:kern w:val="0"/>
          <w:sz w:val="24"/>
          <w:szCs w:val="24"/>
        </w:rPr>
        <w:t>a.mfpzxh</w:t>
      </w:r>
      <w:r>
        <w:rPr>
          <w:rFonts w:hint="eastAsia" w:ascii="微软雅黑" w:hAnsi="微软雅黑" w:eastAsia="微软雅黑" w:cs="微软雅黑"/>
          <w:color w:val="000000"/>
          <w:kern w:val="0"/>
          <w:sz w:val="24"/>
          <w:szCs w:val="24"/>
        </w:rPr>
        <w:t> </w:t>
      </w:r>
      <w:r>
        <w:rPr>
          <w:rFonts w:ascii="微软雅黑" w:hAnsi="微软雅黑" w:eastAsia="微软雅黑" w:cs="微软雅黑"/>
          <w:color w:val="000000"/>
          <w:kern w:val="0"/>
          <w:sz w:val="24"/>
          <w:szCs w:val="24"/>
        </w:rPr>
        <w:t>is</w:t>
      </w:r>
      <w:r>
        <w:rPr>
          <w:rFonts w:hint="eastAsia" w:ascii="微软雅黑" w:hAnsi="微软雅黑" w:eastAsia="微软雅黑" w:cs="微软雅黑"/>
          <w:color w:val="000000"/>
          <w:kern w:val="0"/>
          <w:sz w:val="24"/>
          <w:szCs w:val="24"/>
        </w:rPr>
        <w:t> </w:t>
      </w:r>
      <w:r>
        <w:rPr>
          <w:rFonts w:ascii="微软雅黑" w:hAnsi="微软雅黑" w:eastAsia="微软雅黑" w:cs="微软雅黑"/>
          <w:color w:val="000000"/>
          <w:kern w:val="0"/>
          <w:sz w:val="24"/>
          <w:szCs w:val="24"/>
        </w:rPr>
        <w:t>not</w:t>
      </w:r>
      <w:r>
        <w:rPr>
          <w:rFonts w:hint="eastAsia" w:ascii="微软雅黑" w:hAnsi="微软雅黑" w:eastAsia="微软雅黑" w:cs="微软雅黑"/>
          <w:color w:val="000000"/>
          <w:kern w:val="0"/>
          <w:sz w:val="24"/>
          <w:szCs w:val="24"/>
        </w:rPr>
        <w:t> </w:t>
      </w:r>
      <w:r>
        <w:rPr>
          <w:rFonts w:ascii="微软雅黑" w:hAnsi="微软雅黑" w:eastAsia="微软雅黑" w:cs="微软雅黑"/>
          <w:color w:val="000000"/>
          <w:kern w:val="0"/>
          <w:sz w:val="24"/>
          <w:szCs w:val="24"/>
        </w:rPr>
        <w:t>null</w:t>
      </w:r>
      <w:r>
        <w:rPr>
          <w:rFonts w:ascii="宋体" w:hAnsi="宋体" w:cs="宋体"/>
          <w:color w:val="000000"/>
          <w:kern w:val="0"/>
        </w:rPr>
        <w:t xml:space="preserve"> </w:t>
      </w:r>
    </w:p>
    <w:p>
      <w:pPr>
        <w:jc w:val="left"/>
      </w:pPr>
    </w:p>
    <w:p>
      <w:pPr>
        <w:jc w:val="left"/>
      </w:pPr>
    </w:p>
    <w:p>
      <w:pPr>
        <w:pStyle w:val="2"/>
      </w:pPr>
      <w:r>
        <w:rPr>
          <w:rFonts w:hint="eastAsia"/>
        </w:rPr>
        <w:t>七</w:t>
      </w:r>
      <w:r>
        <w:t>、</w:t>
      </w:r>
      <w:r>
        <w:rPr>
          <w:rFonts w:hint="eastAsia"/>
        </w:rPr>
        <w:t>表结构与</w:t>
      </w:r>
      <w:r>
        <w:t>脚本</w:t>
      </w:r>
    </w:p>
    <w:p>
      <w:pPr>
        <w:jc w:val="left"/>
      </w:pPr>
      <w:r>
        <w:rPr>
          <w:rFonts w:ascii="微软雅黑" w:hAnsi="微软雅黑" w:eastAsia="微软雅黑" w:cs="微软雅黑"/>
          <w:color w:val="000000"/>
          <w:kern w:val="0"/>
          <w:sz w:val="24"/>
          <w:szCs w:val="24"/>
          <w:shd w:val="clear" w:color="auto" w:fill="FFFFFF"/>
        </w:rPr>
        <w:t>wbjh_clfxsxxb</w:t>
      </w:r>
    </w:p>
    <w:tbl>
      <w:tblPr>
        <w:tblStyle w:val="7"/>
        <w:tblW w:w="71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36"/>
        <w:gridCol w:w="1646"/>
        <w:gridCol w:w="1080"/>
        <w:gridCol w:w="2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FWUUID</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VARCHAR2(200)</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服务UUID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MFNSRSBH</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VARCHAR2(20)</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卖方纳税人识别号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MFMC</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VARCHAR2(300)</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卖方名称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MFZJHM</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VARCHAR2(30)</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卖方证件号码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MFGJ_DM</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CHAR(3)</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卖方国籍代码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MFLXDH</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VARCHAR2(60)</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卖方联系电话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MFDZ</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VARCHAR2(300)</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卖方地址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GMFNSRSBH</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VARCHAR2(20)</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买方纳税人识别号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GMFMC</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VARCHAR2(300)</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买方名称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GMFSFZJLX_DM</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CHAR(3)</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买方证件类型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GMFZJHM</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VARCHAR2(30)</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买方证件号码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GMFGJ_DM</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CHAR(3)</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购买方国籍代码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GMFLXDH</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VARCHAR2(60)</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买方联系电话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GMFDZ</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VARCHAR2(300)</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买方地址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HTBH</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VARCHAR2(60)</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合同编号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HTQDRQ</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DATE</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合同签订日期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XZQHSZ_DM</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CHAR(6)</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行政区划数字代码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JDXZ_DM</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CHAR(9)</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街道乡镇代码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ZGSWSKFJ_DM</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CHAR(11)</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主管税务所（科、分局）代码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FWCQZSH</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VARCHAR2(120)</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房屋产权证书号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HTJE</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NUMBER(18,2)</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合同金额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FCLX_DM</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CHAR(4)</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房产类型代码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MJ</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NUMBER(14,2)</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TNMJ</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NUMBER(14,2)</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套内面积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FWZH</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VARCHAR2(50)</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房屋幢号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DY</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VARCHAR2(50)</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单元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LC_1</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NUMBER(10)</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楼层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FH</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VARCHAR2(75)</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房号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JZJGLX_DM</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CHAR(1)</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建筑结构类型代码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CX_DM</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CHAR(2)</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朝向代码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TDFWDZ</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VARCHAR2(300)</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土地、房屋地址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JYJG</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NUMBER(18,2)</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交易价格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FCJYFS_DM</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VARCHAR2(2)</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房产交易方式代码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TDSYZBH</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VARCHAR2(75)</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土地使用证编号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ZRMJ</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NUMBER(14,2)</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转让面积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SCQD_FWFS</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VARCHAR2(30)</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上次取得房屋方式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SCQD_FWSJ</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DATE</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上次取得房屋时间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SCQD_FWCB</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NUMBER(18,2)</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上次取得房屋成本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CJLSH</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CHAR(32)</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采集流水号||采集流水号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LRR_DM</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CHAR(11)</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录入人代码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LRRQ</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DATE</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录入日期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XGR_DM</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CHAR(11)</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修改人代码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XGRQ</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DATE</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修改日期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SJGSDQ</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CHAR(11)</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数据归属地区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SJTB_SJ</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TIMESTAMP(6)</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数据同步时间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53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MFSFZJLX_DM</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CHAR(3)</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289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卖方证件类型</w:t>
            </w:r>
          </w:p>
        </w:tc>
      </w:tr>
    </w:tbl>
    <w:p>
      <w:pPr>
        <w:jc w:val="left"/>
      </w:pPr>
    </w:p>
    <w:p>
      <w:pPr>
        <w:jc w:val="left"/>
      </w:pPr>
      <w:r>
        <w:rPr>
          <w:rFonts w:ascii="微软雅黑" w:hAnsi="微软雅黑" w:eastAsia="微软雅黑" w:cs="微软雅黑"/>
          <w:color w:val="000000"/>
          <w:kern w:val="0"/>
          <w:sz w:val="24"/>
          <w:szCs w:val="24"/>
          <w:shd w:val="clear" w:color="auto" w:fill="FFFFFF"/>
        </w:rPr>
        <w:t>wbjh_clfxsxxb_gyrxx</w:t>
      </w:r>
    </w:p>
    <w:tbl>
      <w:tblPr>
        <w:tblStyle w:val="7"/>
        <w:tblW w:w="77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06"/>
        <w:gridCol w:w="1646"/>
        <w:gridCol w:w="1080"/>
        <w:gridCol w:w="3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20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UUID</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VARCHAR2(32)</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3825"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UUID||uuid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20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FWUUID</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VARCHAR2(200)</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3825"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服务UUID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20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MFLX</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CHAR(1)</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3825"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买方类型标志||1.买方信息2.卖方信息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20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GYRNSRSBH</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VARCHAR2(20)</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3825"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共有人纳税人识别号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20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GYRXM</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VARCHAR2(75)</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3825"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共有人姓名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20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SFZJLX_DM</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CHAR(3)</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3825"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身份证件类型代码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20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XH</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NUMBER(8)</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3825"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20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ZJHM</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VARCHAR2(30)</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3825"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证件号码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20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GJ_DM</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CHAR(3)</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3825"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国籍代码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20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DZ</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VARCHAR2(300)</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3825"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20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LXDH</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VARCHAR2(60)</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3825"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20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SZFE_1</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NUMBER(18,2)</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3825"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所占份额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20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ZRFE</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NUMBER(4,2)</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3825"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转让份额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20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LRR_DM</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CHAR(11)</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3825"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录入人代码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20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XGR_DM</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CHAR(11)</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3825"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修改人代码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20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XGRQ</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DATE</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3825"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修改日期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20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SJGSDQ</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CHAR(11)</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3825"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数据归属地区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20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SJTB_SJ</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TIMESTAMP(6)</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3825"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数据同步时间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20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LRRQ</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DATE</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3825"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录入日期</w:t>
            </w:r>
          </w:p>
        </w:tc>
      </w:tr>
    </w:tbl>
    <w:p>
      <w:pPr>
        <w:jc w:val="left"/>
      </w:pPr>
    </w:p>
    <w:p>
      <w:pPr>
        <w:jc w:val="left"/>
      </w:pPr>
      <w:r>
        <w:rPr>
          <w:rFonts w:ascii="微软雅黑" w:hAnsi="微软雅黑" w:eastAsia="微软雅黑" w:cs="微软雅黑"/>
          <w:color w:val="000000"/>
          <w:kern w:val="0"/>
          <w:shd w:val="clear" w:color="auto" w:fill="FFFFFF"/>
        </w:rPr>
        <w:t>WBJH_PGQSJYJG</w:t>
      </w:r>
    </w:p>
    <w:tbl>
      <w:tblPr>
        <w:tblStyle w:val="7"/>
        <w:tblW w:w="51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80"/>
        <w:gridCol w:w="1646"/>
        <w:gridCol w:w="108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UUID</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VARCHAR2(32)</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135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UUID||uuid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FWUUID</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VARCHAR2(200)</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135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服务UUID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PGJG</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NUMBER(18,2)</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135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评估价格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LRR_DM</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CHAR(11)</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135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录入人代码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LRRQ</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DATE</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135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录入日期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XGR_DM</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CHAR(11)</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135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修改人代码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XGRQ</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DATE</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135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修改日期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SJGSDQ</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CHAR(11)</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N</w:t>
            </w:r>
          </w:p>
        </w:tc>
        <w:tc>
          <w:tcPr>
            <w:tcW w:w="135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数据归属地区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SJTB_SJ</w:t>
            </w:r>
          </w:p>
        </w:tc>
        <w:tc>
          <w:tcPr>
            <w:tcW w:w="1646"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TIMESTAMP(6)</w:t>
            </w:r>
          </w:p>
        </w:tc>
        <w:tc>
          <w:tcPr>
            <w:tcW w:w="108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Y</w:t>
            </w:r>
          </w:p>
        </w:tc>
        <w:tc>
          <w:tcPr>
            <w:tcW w:w="1350" w:type="dxa"/>
            <w:vAlign w:val="bottom"/>
          </w:tcPr>
          <w:p>
            <w:pPr>
              <w:jc w:val="left"/>
              <w:rPr>
                <w:rFonts w:ascii="宋体" w:hAnsi="宋体" w:cs="宋体"/>
                <w:color w:val="000000"/>
                <w:kern w:val="0"/>
                <w:sz w:val="22"/>
                <w:szCs w:val="22"/>
              </w:rPr>
            </w:pPr>
            <w:r>
              <w:rPr>
                <w:rFonts w:hint="eastAsia" w:ascii="宋体" w:hAnsi="宋体" w:cs="宋体"/>
                <w:color w:val="000000"/>
                <w:kern w:val="0"/>
                <w:sz w:val="22"/>
                <w:szCs w:val="22"/>
              </w:rPr>
              <w:t>数据同步时间</w:t>
            </w:r>
          </w:p>
        </w:tc>
      </w:tr>
    </w:tbl>
    <w:p>
      <w:pPr>
        <w:jc w:val="left"/>
      </w:pPr>
    </w:p>
    <w:p>
      <w:pPr>
        <w:jc w:val="left"/>
        <w:rPr>
          <w:rFonts w:hint="eastAsia" w:ascii="微软雅黑" w:hAnsi="微软雅黑" w:eastAsia="微软雅黑" w:cs="微软雅黑"/>
          <w:color w:val="000000"/>
          <w:kern w:val="0"/>
          <w:shd w:val="clear" w:color="auto" w:fill="FFFFFF"/>
        </w:rPr>
      </w:pPr>
      <w:r>
        <w:rPr>
          <w:rFonts w:hint="eastAsia" w:ascii="微软雅黑" w:hAnsi="微软雅黑" w:eastAsia="微软雅黑" w:cs="微软雅黑"/>
          <w:color w:val="000000"/>
          <w:kern w:val="0"/>
          <w:shd w:val="clear" w:color="auto" w:fill="FFFFFF"/>
        </w:rPr>
        <w:t>脚本点击</w:t>
      </w:r>
      <w:r>
        <w:rPr>
          <w:rFonts w:ascii="微软雅黑" w:hAnsi="微软雅黑" w:eastAsia="微软雅黑" w:cs="微软雅黑"/>
          <w:color w:val="000000"/>
          <w:kern w:val="0"/>
          <w:shd w:val="clear" w:color="auto" w:fill="FFFFFF"/>
        </w:rPr>
        <w:t>下面图标：</w:t>
      </w:r>
    </w:p>
    <w:p>
      <w:pPr>
        <w:jc w:val="left"/>
      </w:pPr>
      <w:r>
        <w:rPr>
          <w:rFonts w:ascii="Times New Roman" w:hAnsi="Times New Roman" w:eastAsia="宋体" w:cs="Times New Roman"/>
          <w:kern w:val="2"/>
          <w:sz w:val="21"/>
          <w:szCs w:val="21"/>
          <w:lang w:val="en-US" w:eastAsia="zh-CN" w:bidi="ar-SA"/>
        </w:rPr>
        <w:object>
          <v:shape id="Picture 1" type="#_x0000_t75" style="height:55.5pt;width:76.5pt;rotation:0f;" o:ole="t"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o:OLEObject Type="Embed" ProgID="Package" ShapeID="Picture 1" DrawAspect="Icon" ObjectID="_2" r:id="rId7"/>
        </w:object>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rawingGridHorizontalSpacing w:val="120"/>
  <w:drawingGridVerticalSpacing w:val="120"/>
  <w:displayHorizontalDrawingGridEvery w:val="1"/>
  <w:displayVerticalDrawingGridEvery w:val="1"/>
  <w:doNotUseMarginsForDrawingGridOrigin w:val="1"/>
  <w:drawingGridHorizontalOrigin w:val="0"/>
  <w:drawingGridVerticalOrigin w:val="0"/>
  <w:doNotShadeFormData w:val="1"/>
  <w:characterSpacingControl w:val="compressPunctuation"/>
  <w:noLineBreaksAfter w:lang="zh-CN" w:val="([{·‘“〈《「『【〔〖（．［｛￡￥"/>
  <w:noLineBreaksBefore w:lang="zh-CN" w:val="!),.:;?]}¨·ˇˉ―‖’”…∶、。〃々〉》」』】〕〗！＂＇），．：；？］｀｜｝～￠"/>
  <w:compat>
    <w:spaceForUL/>
    <w:balanceSingleByteDoubleByteWidth/>
    <w:doNotLeaveBackslashAlone/>
    <w:ulTrailSpace/>
    <w:splitPgBreakAndParaMark/>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F7758"/>
    <w:rsid w:val="00154CA5"/>
    <w:rsid w:val="001D58AD"/>
    <w:rsid w:val="0041241D"/>
    <w:rsid w:val="00505812"/>
    <w:rsid w:val="00735C17"/>
    <w:rsid w:val="007F7758"/>
    <w:rsid w:val="0080627C"/>
    <w:rsid w:val="00813364"/>
    <w:rsid w:val="00930600"/>
    <w:rsid w:val="00994BB2"/>
    <w:rsid w:val="00D67C09"/>
    <w:rsid w:val="00DD74E3"/>
    <w:rsid w:val="00E13BC2"/>
    <w:rsid w:val="00E346A3"/>
    <w:rsid w:val="01043138"/>
    <w:rsid w:val="01DE4120"/>
    <w:rsid w:val="02295499"/>
    <w:rsid w:val="0357677E"/>
    <w:rsid w:val="04590FB1"/>
    <w:rsid w:val="046105BC"/>
    <w:rsid w:val="057C7E0F"/>
    <w:rsid w:val="05CD6914"/>
    <w:rsid w:val="07C10049"/>
    <w:rsid w:val="0A904964"/>
    <w:rsid w:val="0B29385D"/>
    <w:rsid w:val="0C953DB4"/>
    <w:rsid w:val="0DA61673"/>
    <w:rsid w:val="0E4E5304"/>
    <w:rsid w:val="0EBD0E3B"/>
    <w:rsid w:val="0F2C4CF2"/>
    <w:rsid w:val="10E7084B"/>
    <w:rsid w:val="117229AE"/>
    <w:rsid w:val="12240253"/>
    <w:rsid w:val="12460407"/>
    <w:rsid w:val="13D7311C"/>
    <w:rsid w:val="14E67A56"/>
    <w:rsid w:val="17530E55"/>
    <w:rsid w:val="1763366E"/>
    <w:rsid w:val="184077D8"/>
    <w:rsid w:val="18B0330F"/>
    <w:rsid w:val="18B9619D"/>
    <w:rsid w:val="1A173B5B"/>
    <w:rsid w:val="1A8F0322"/>
    <w:rsid w:val="1A96572E"/>
    <w:rsid w:val="1CA26A88"/>
    <w:rsid w:val="1CD55FDE"/>
    <w:rsid w:val="1CDD0E6C"/>
    <w:rsid w:val="1E723480"/>
    <w:rsid w:val="1E9F0ACC"/>
    <w:rsid w:val="1EA72655"/>
    <w:rsid w:val="204B2D06"/>
    <w:rsid w:val="2090127C"/>
    <w:rsid w:val="20EC6113"/>
    <w:rsid w:val="217B46FD"/>
    <w:rsid w:val="21CF4187"/>
    <w:rsid w:val="22081D62"/>
    <w:rsid w:val="23A5630C"/>
    <w:rsid w:val="23AA2793"/>
    <w:rsid w:val="258D2929"/>
    <w:rsid w:val="26505EEA"/>
    <w:rsid w:val="269F5C69"/>
    <w:rsid w:val="297B511D"/>
    <w:rsid w:val="2A074D01"/>
    <w:rsid w:val="2A7356B5"/>
    <w:rsid w:val="2AE70465"/>
    <w:rsid w:val="2B5D30B4"/>
    <w:rsid w:val="2CC70108"/>
    <w:rsid w:val="2DDF78D0"/>
    <w:rsid w:val="2E994780"/>
    <w:rsid w:val="2FCE4B7C"/>
    <w:rsid w:val="30FC77ED"/>
    <w:rsid w:val="313431CA"/>
    <w:rsid w:val="320B4127"/>
    <w:rsid w:val="344D33DC"/>
    <w:rsid w:val="34673F86"/>
    <w:rsid w:val="3509378F"/>
    <w:rsid w:val="35430471"/>
    <w:rsid w:val="354D6802"/>
    <w:rsid w:val="377D6A97"/>
    <w:rsid w:val="37C10485"/>
    <w:rsid w:val="38677D19"/>
    <w:rsid w:val="38D273C9"/>
    <w:rsid w:val="39FE10B4"/>
    <w:rsid w:val="3A0D38CD"/>
    <w:rsid w:val="3B48454E"/>
    <w:rsid w:val="3B4C09D6"/>
    <w:rsid w:val="3D97091B"/>
    <w:rsid w:val="3DFE15C4"/>
    <w:rsid w:val="3E675770"/>
    <w:rsid w:val="40173E32"/>
    <w:rsid w:val="407035C7"/>
    <w:rsid w:val="40C66554"/>
    <w:rsid w:val="410E2A3F"/>
    <w:rsid w:val="441546C2"/>
    <w:rsid w:val="44616D40"/>
    <w:rsid w:val="46C53FAB"/>
    <w:rsid w:val="46DB28CC"/>
    <w:rsid w:val="4A8C305D"/>
    <w:rsid w:val="4AC46A3A"/>
    <w:rsid w:val="4CB571EA"/>
    <w:rsid w:val="50044053"/>
    <w:rsid w:val="50D137A7"/>
    <w:rsid w:val="51D51D50"/>
    <w:rsid w:val="526A2243"/>
    <w:rsid w:val="52861B73"/>
    <w:rsid w:val="53C005F6"/>
    <w:rsid w:val="53CC4409"/>
    <w:rsid w:val="56ED52AB"/>
    <w:rsid w:val="57B66EF2"/>
    <w:rsid w:val="58242DA9"/>
    <w:rsid w:val="598474ED"/>
    <w:rsid w:val="5A145AD8"/>
    <w:rsid w:val="5A2E6681"/>
    <w:rsid w:val="5A84380D"/>
    <w:rsid w:val="5AAD0254"/>
    <w:rsid w:val="5AEB22B8"/>
    <w:rsid w:val="5BBB710D"/>
    <w:rsid w:val="5EAE61E6"/>
    <w:rsid w:val="5F4F24EC"/>
    <w:rsid w:val="5F926458"/>
    <w:rsid w:val="605807A0"/>
    <w:rsid w:val="613F521A"/>
    <w:rsid w:val="61930741"/>
    <w:rsid w:val="630F1C12"/>
    <w:rsid w:val="63222E31"/>
    <w:rsid w:val="64991719"/>
    <w:rsid w:val="66030CEB"/>
    <w:rsid w:val="667A63AC"/>
    <w:rsid w:val="66F6566F"/>
    <w:rsid w:val="67D50BE7"/>
    <w:rsid w:val="67DC3DF5"/>
    <w:rsid w:val="6A9774F1"/>
    <w:rsid w:val="6B4818FE"/>
    <w:rsid w:val="6BEC459F"/>
    <w:rsid w:val="6C4B23BA"/>
    <w:rsid w:val="6CB90470"/>
    <w:rsid w:val="6D144001"/>
    <w:rsid w:val="6D83593A"/>
    <w:rsid w:val="6E526F0C"/>
    <w:rsid w:val="6F80797E"/>
    <w:rsid w:val="702D331A"/>
    <w:rsid w:val="718844D0"/>
    <w:rsid w:val="72307267"/>
    <w:rsid w:val="7271224F"/>
    <w:rsid w:val="75C65B4A"/>
    <w:rsid w:val="75D54ADF"/>
    <w:rsid w:val="762116DB"/>
    <w:rsid w:val="79AF2BB1"/>
    <w:rsid w:val="79E41D86"/>
    <w:rsid w:val="7A5D1A50"/>
    <w:rsid w:val="7AC13CF3"/>
    <w:rsid w:val="7B417AC4"/>
    <w:rsid w:val="7B731598"/>
    <w:rsid w:val="7D7A0669"/>
    <w:rsid w:val="7DD84285"/>
    <w:rsid w:val="7E71317F"/>
    <w:rsid w:val="7EED3DCE"/>
    <w:rsid w:val="7F8B714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99"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0" w:semiHidden="0" w:name="Light Shading"/>
    <w:lsdException w:unhideWhenUsed="0" w:uiPriority="0" w:semiHidden="0" w:name="Light List"/>
    <w:lsdException w:unhideWhenUsed="0" w:uiPriority="0" w:semiHidden="0" w:name="Light Grid"/>
    <w:lsdException w:unhideWhenUsed="0" w:uiPriority="0" w:semiHidden="0" w:name="Medium Shading 1"/>
    <w:lsdException w:unhideWhenUsed="0" w:uiPriority="0" w:semiHidden="0" w:name="Medium Shading 2"/>
    <w:lsdException w:unhideWhenUsed="0" w:uiPriority="0" w:semiHidden="0" w:name="Medium List 1"/>
    <w:lsdException w:unhideWhenUsed="0" w:uiPriority="0" w:semiHidden="0" w:name="Medium List 2"/>
    <w:lsdException w:unhideWhenUsed="0" w:uiPriority="0" w:semiHidden="0" w:name="Medium Grid 1"/>
    <w:lsdException w:unhideWhenUsed="0" w:uiPriority="0" w:semiHidden="0" w:name="Medium Grid 2"/>
    <w:lsdException w:unhideWhenUsed="0" w:uiPriority="0" w:semiHidden="0" w:name="Medium Grid 3"/>
    <w:lsdException w:unhideWhenUsed="0" w:uiPriority="0" w:semiHidden="0" w:name="Dark List"/>
    <w:lsdException w:unhideWhenUsed="0" w:uiPriority="0" w:semiHidden="0" w:name="Colorful Shading"/>
    <w:lsdException w:unhideWhenUsed="0" w:uiPriority="0" w:semiHidden="0" w:name="Colorful List"/>
    <w:lsdException w:unhideWhenUsed="0" w:uiPriority="0" w:semiHidden="0" w:name="Colorful Grid"/>
    <w:lsdException w:unhideWhenUsed="0" w:uiPriority="0" w:semiHidden="0" w:name="Light Shading Accent 1"/>
    <w:lsdException w:unhideWhenUsed="0" w:uiPriority="0" w:semiHidden="0" w:name="Light List Accent 1"/>
    <w:lsdException w:unhideWhenUsed="0" w:uiPriority="0" w:semiHidden="0" w:name="Light Grid Accent 1"/>
    <w:lsdException w:unhideWhenUsed="0" w:uiPriority="0" w:semiHidden="0" w:name="Medium Shading 1 Accent 1"/>
    <w:lsdException w:unhideWhenUsed="0" w:uiPriority="0" w:semiHidden="0" w:name="Medium Shading 2 Accent 1"/>
    <w:lsdException w:unhideWhenUsed="0" w:uiPriority="0" w:semiHidden="0" w:name="Medium List 1 Accent 1"/>
    <w:lsdException w:unhideWhenUsed="0" w:uiPriority="0" w:semiHidden="0" w:name="Medium List 2 Accent 1"/>
    <w:lsdException w:unhideWhenUsed="0" w:uiPriority="0" w:semiHidden="0" w:name="Medium Grid 1 Accent 1"/>
    <w:lsdException w:unhideWhenUsed="0" w:uiPriority="0" w:semiHidden="0" w:name="Medium Grid 2 Accent 1"/>
    <w:lsdException w:unhideWhenUsed="0" w:uiPriority="0" w:semiHidden="0" w:name="Medium Grid 3 Accent 1"/>
    <w:lsdException w:unhideWhenUsed="0" w:uiPriority="0" w:semiHidden="0" w:name="Dark List Accent 1"/>
    <w:lsdException w:unhideWhenUsed="0" w:uiPriority="0" w:semiHidden="0" w:name="Colorful Shading Accent 1"/>
    <w:lsdException w:unhideWhenUsed="0" w:uiPriority="0" w:semiHidden="0" w:name="Colorful List Accent 1"/>
    <w:lsdException w:unhideWhenUsed="0" w:uiPriority="0" w:semiHidden="0" w:name="Colorful Grid Accent 1"/>
    <w:lsdException w:unhideWhenUsed="0" w:uiPriority="0" w:semiHidden="0" w:name="Light Shading Accent 2"/>
    <w:lsdException w:unhideWhenUsed="0" w:uiPriority="0" w:semiHidden="0" w:name="Light List Accent 2"/>
    <w:lsdException w:unhideWhenUsed="0" w:uiPriority="0" w:semiHidden="0" w:name="Light Grid Accent 2"/>
    <w:lsdException w:unhideWhenUsed="0" w:uiPriority="0" w:semiHidden="0" w:name="Medium Shading 1 Accent 2"/>
    <w:lsdException w:unhideWhenUsed="0" w:uiPriority="0" w:semiHidden="0" w:name="Medium Shading 2 Accent 2"/>
    <w:lsdException w:unhideWhenUsed="0" w:uiPriority="0" w:semiHidden="0" w:name="Medium List 1 Accent 2"/>
    <w:lsdException w:unhideWhenUsed="0" w:uiPriority="0" w:semiHidden="0" w:name="Medium List 2 Accent 2"/>
    <w:lsdException w:unhideWhenUsed="0" w:uiPriority="0" w:semiHidden="0" w:name="Medium Grid 1 Accent 2"/>
    <w:lsdException w:unhideWhenUsed="0" w:uiPriority="0" w:semiHidden="0" w:name="Medium Grid 2 Accent 2"/>
    <w:lsdException w:unhideWhenUsed="0" w:uiPriority="0" w:semiHidden="0" w:name="Medium Grid 3 Accent 2"/>
    <w:lsdException w:unhideWhenUsed="0" w:uiPriority="0" w:semiHidden="0" w:name="Dark List Accent 2"/>
    <w:lsdException w:unhideWhenUsed="0" w:uiPriority="0" w:semiHidden="0" w:name="Colorful Shading Accent 2"/>
    <w:lsdException w:unhideWhenUsed="0" w:uiPriority="0" w:semiHidden="0" w:name="Colorful List Accent 2"/>
    <w:lsdException w:unhideWhenUsed="0" w:uiPriority="0" w:semiHidden="0" w:name="Colorful Grid Accent 2"/>
    <w:lsdException w:unhideWhenUsed="0" w:uiPriority="0" w:semiHidden="0" w:name="Light Shading Accent 3"/>
    <w:lsdException w:unhideWhenUsed="0" w:uiPriority="0" w:semiHidden="0" w:name="Light List Accent 3"/>
    <w:lsdException w:unhideWhenUsed="0" w:uiPriority="0" w:semiHidden="0" w:name="Light Grid Accent 3"/>
    <w:lsdException w:unhideWhenUsed="0" w:uiPriority="0" w:semiHidden="0" w:name="Medium Shading 1 Accent 3"/>
    <w:lsdException w:unhideWhenUsed="0" w:uiPriority="0" w:semiHidden="0" w:name="Medium Shading 2 Accent 3"/>
    <w:lsdException w:unhideWhenUsed="0" w:uiPriority="0" w:semiHidden="0" w:name="Medium List 1 Accent 3"/>
    <w:lsdException w:unhideWhenUsed="0" w:uiPriority="0" w:semiHidden="0" w:name="Medium List 2 Accent 3"/>
    <w:lsdException w:unhideWhenUsed="0" w:uiPriority="0" w:semiHidden="0" w:name="Medium Grid 1 Accent 3"/>
    <w:lsdException w:unhideWhenUsed="0" w:uiPriority="0" w:semiHidden="0" w:name="Medium Grid 2 Accent 3"/>
    <w:lsdException w:unhideWhenUsed="0" w:uiPriority="0" w:semiHidden="0" w:name="Medium Grid 3 Accent 3"/>
    <w:lsdException w:unhideWhenUsed="0" w:uiPriority="0" w:semiHidden="0" w:name="Dark List Accent 3"/>
    <w:lsdException w:unhideWhenUsed="0" w:uiPriority="0" w:semiHidden="0" w:name="Colorful Shading Accent 3"/>
    <w:lsdException w:unhideWhenUsed="0" w:uiPriority="0" w:semiHidden="0" w:name="Colorful List Accent 3"/>
    <w:lsdException w:unhideWhenUsed="0" w:uiPriority="0" w:semiHidden="0" w:name="Colorful Grid Accent 3"/>
    <w:lsdException w:unhideWhenUsed="0" w:uiPriority="0" w:semiHidden="0" w:name="Light Shading Accent 4"/>
    <w:lsdException w:unhideWhenUsed="0" w:uiPriority="0" w:semiHidden="0" w:name="Light List Accent 4"/>
    <w:lsdException w:unhideWhenUsed="0" w:uiPriority="0" w:semiHidden="0" w:name="Light Grid Accent 4"/>
    <w:lsdException w:unhideWhenUsed="0" w:uiPriority="0" w:semiHidden="0" w:name="Medium Shading 1 Accent 4"/>
    <w:lsdException w:unhideWhenUsed="0" w:uiPriority="0" w:semiHidden="0" w:name="Medium Shading 2 Accent 4"/>
    <w:lsdException w:unhideWhenUsed="0" w:uiPriority="0" w:semiHidden="0" w:name="Medium List 1 Accent 4"/>
    <w:lsdException w:unhideWhenUsed="0" w:uiPriority="0" w:semiHidden="0" w:name="Medium List 2 Accent 4"/>
    <w:lsdException w:unhideWhenUsed="0" w:uiPriority="0" w:semiHidden="0" w:name="Medium Grid 1 Accent 4"/>
    <w:lsdException w:unhideWhenUsed="0" w:uiPriority="0" w:semiHidden="0" w:name="Medium Grid 2 Accent 4"/>
    <w:lsdException w:unhideWhenUsed="0" w:uiPriority="0" w:semiHidden="0" w:name="Medium Grid 3 Accent 4"/>
    <w:lsdException w:unhideWhenUsed="0" w:uiPriority="0" w:semiHidden="0" w:name="Dark List Accent 4"/>
    <w:lsdException w:unhideWhenUsed="0" w:uiPriority="0" w:semiHidden="0" w:name="Colorful Shading Accent 4"/>
    <w:lsdException w:unhideWhenUsed="0" w:uiPriority="0" w:semiHidden="0" w:name="Colorful List Accent 4"/>
    <w:lsdException w:unhideWhenUsed="0" w:uiPriority="0" w:semiHidden="0" w:name="Colorful Grid Accent 4"/>
    <w:lsdException w:unhideWhenUsed="0" w:uiPriority="0" w:semiHidden="0" w:name="Light Shading Accent 5"/>
    <w:lsdException w:unhideWhenUsed="0" w:uiPriority="0" w:semiHidden="0" w:name="Light List Accent 5"/>
    <w:lsdException w:unhideWhenUsed="0" w:uiPriority="0" w:semiHidden="0" w:name="Light Grid Accent 5"/>
    <w:lsdException w:unhideWhenUsed="0" w:uiPriority="0" w:semiHidden="0" w:name="Medium Shading 1 Accent 5"/>
    <w:lsdException w:unhideWhenUsed="0" w:uiPriority="0" w:semiHidden="0" w:name="Medium Shading 2 Accent 5"/>
    <w:lsdException w:unhideWhenUsed="0" w:uiPriority="0" w:semiHidden="0" w:name="Medium List 1 Accent 5"/>
    <w:lsdException w:unhideWhenUsed="0" w:uiPriority="0" w:semiHidden="0" w:name="Medium List 2 Accent 5"/>
    <w:lsdException w:unhideWhenUsed="0" w:uiPriority="0" w:semiHidden="0" w:name="Medium Grid 1 Accent 5"/>
    <w:lsdException w:unhideWhenUsed="0" w:uiPriority="0" w:semiHidden="0" w:name="Medium Grid 2 Accent 5"/>
    <w:lsdException w:unhideWhenUsed="0" w:uiPriority="0" w:semiHidden="0" w:name="Medium Grid 3 Accent 5"/>
    <w:lsdException w:unhideWhenUsed="0" w:uiPriority="0" w:semiHidden="0" w:name="Dark List Accent 5"/>
    <w:lsdException w:unhideWhenUsed="0" w:uiPriority="0" w:semiHidden="0" w:name="Colorful Shading Accent 5"/>
    <w:lsdException w:unhideWhenUsed="0" w:uiPriority="0" w:semiHidden="0" w:name="Colorful List Accent 5"/>
    <w:lsdException w:unhideWhenUsed="0" w:uiPriority="0" w:semiHidden="0" w:name="Colorful Grid Accent 5"/>
    <w:lsdException w:unhideWhenUsed="0" w:uiPriority="0" w:semiHidden="0" w:name="Light Shading Accent 6"/>
    <w:lsdException w:unhideWhenUsed="0" w:uiPriority="0" w:semiHidden="0" w:name="Light List Accent 6"/>
    <w:lsdException w:unhideWhenUsed="0" w:uiPriority="0" w:semiHidden="0" w:name="Light Grid Accent 6"/>
    <w:lsdException w:unhideWhenUsed="0" w:uiPriority="0" w:semiHidden="0" w:name="Medium Shading 1 Accent 6"/>
    <w:lsdException w:unhideWhenUsed="0" w:uiPriority="0" w:semiHidden="0" w:name="Medium Shading 2 Accent 6"/>
    <w:lsdException w:unhideWhenUsed="0" w:uiPriority="0" w:semiHidden="0" w:name="Medium List 1 Accent 6"/>
    <w:lsdException w:unhideWhenUsed="0" w:uiPriority="0" w:semiHidden="0" w:name="Medium List 2 Accent 6"/>
    <w:lsdException w:unhideWhenUsed="0" w:uiPriority="0" w:semiHidden="0" w:name="Medium Grid 1 Accent 6"/>
    <w:lsdException w:unhideWhenUsed="0" w:uiPriority="0" w:semiHidden="0" w:name="Medium Grid 2 Accent 6"/>
    <w:lsdException w:unhideWhenUsed="0" w:uiPriority="0" w:semiHidden="0" w:name="Medium Grid 3 Accent 6"/>
    <w:lsdException w:unhideWhenUsed="0" w:uiPriority="0" w:semiHidden="0" w:name="Dark List Accent 6"/>
    <w:lsdException w:unhideWhenUsed="0" w:uiPriority="0" w:semiHidden="0" w:name="Colorful Shading Accent 6"/>
    <w:lsdException w:unhideWhenUsed="0" w:uiPriority="0" w:semiHidden="0" w:name="Colorful List Accent 6"/>
    <w:lsdException w:unhideWhenUsed="0" w:uiPriority="0"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szCs w:val="21"/>
      <w:lang w:val="en-US" w:eastAsia="zh-CN" w:bidi="ar-SA"/>
    </w:rPr>
  </w:style>
  <w:style w:type="paragraph" w:styleId="2">
    <w:name w:val="heading 2"/>
    <w:basedOn w:val="1"/>
    <w:next w:val="1"/>
    <w:link w:val="8"/>
    <w:qFormat/>
    <w:uiPriority w:val="99"/>
    <w:pPr>
      <w:keepNext/>
      <w:keepLines/>
      <w:spacing w:before="260" w:after="260" w:line="416" w:lineRule="auto"/>
      <w:outlineLvl w:val="1"/>
    </w:pPr>
    <w:rPr>
      <w:rFonts w:ascii="Calibri Light" w:hAnsi="Calibri Light" w:cs="Calibri Light"/>
      <w:b/>
      <w:bCs/>
      <w:sz w:val="32"/>
      <w:szCs w:val="32"/>
    </w:rPr>
  </w:style>
  <w:style w:type="character" w:default="1" w:styleId="4">
    <w:name w:val="Default Paragraph Font"/>
    <w:unhideWhenUsed/>
    <w:uiPriority w:val="1"/>
  </w:style>
  <w:style w:type="table" w:default="1" w:styleId="7">
    <w:name w:val="Normal Table"/>
    <w:unhideWhenUsed/>
    <w:uiPriority w:val="99"/>
    <w:tblPr>
      <w:tblStyle w:val="7"/>
      <w:tblLayout w:type="fixed"/>
      <w:tblCellMar>
        <w:top w:w="0" w:type="dxa"/>
        <w:left w:w="108" w:type="dxa"/>
        <w:bottom w:w="0" w:type="dxa"/>
        <w:right w:w="108" w:type="dxa"/>
      </w:tblCellMar>
    </w:tblPr>
    <w:tcPr>
      <w:textDirection w:val="lrTb"/>
    </w:tcPr>
  </w:style>
  <w:style w:type="paragraph" w:styleId="3">
    <w:name w:val="Title"/>
    <w:basedOn w:val="1"/>
    <w:next w:val="1"/>
    <w:link w:val="11"/>
    <w:qFormat/>
    <w:uiPriority w:val="99"/>
    <w:pPr>
      <w:spacing w:before="240" w:after="60"/>
      <w:jc w:val="center"/>
      <w:outlineLvl w:val="0"/>
    </w:pPr>
    <w:rPr>
      <w:rFonts w:ascii="Calibri Light" w:hAnsi="Calibri Light" w:cs="Calibri Light"/>
      <w:b/>
      <w:bCs/>
      <w:sz w:val="32"/>
      <w:szCs w:val="32"/>
    </w:rPr>
  </w:style>
  <w:style w:type="character" w:styleId="5">
    <w:name w:val="FollowedHyperlink"/>
    <w:unhideWhenUsed/>
    <w:uiPriority w:val="99"/>
    <w:rPr>
      <w:color w:val="800080"/>
      <w:u w:val="single"/>
    </w:rPr>
  </w:style>
  <w:style w:type="character" w:styleId="6">
    <w:name w:val="Hyperlink"/>
    <w:unhideWhenUsed/>
    <w:uiPriority w:val="99"/>
    <w:rPr>
      <w:color w:val="0000FF"/>
      <w:u w:val="single"/>
    </w:rPr>
  </w:style>
  <w:style w:type="character" w:customStyle="1" w:styleId="8">
    <w:name w:val="标题 2 Char"/>
    <w:link w:val="2"/>
    <w:semiHidden/>
    <w:uiPriority w:val="9"/>
    <w:rPr>
      <w:rFonts w:ascii="Calibri Light" w:hAnsi="Calibri Light" w:eastAsia="宋体"/>
      <w:b/>
      <w:bCs/>
      <w:sz w:val="32"/>
      <w:szCs w:val="32"/>
    </w:rPr>
  </w:style>
  <w:style w:type="character" w:customStyle="1" w:styleId="9">
    <w:name w:val="emailstyle18"/>
    <w:uiPriority w:val="0"/>
    <w:rPr>
      <w:rFonts w:ascii="Calibri" w:hAnsi="Calibri" w:cs="Calibri"/>
    </w:rPr>
  </w:style>
  <w:style w:type="character" w:customStyle="1" w:styleId="10">
    <w:name w:val="emailstyle19"/>
    <w:uiPriority w:val="0"/>
    <w:rPr>
      <w:rFonts w:ascii="Calibri" w:hAnsi="Calibri" w:cs="Calibri"/>
    </w:rPr>
  </w:style>
  <w:style w:type="character" w:customStyle="1" w:styleId="11">
    <w:name w:val="标题 Char"/>
    <w:link w:val="3"/>
    <w:uiPriority w:val="10"/>
    <w:rPr>
      <w:rFonts w:ascii="Calibri Light" w:hAnsi="Calibri Light"/>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548</Words>
  <Characters>3127</Characters>
  <Lines>26</Lines>
  <Paragraphs>7</Paragraphs>
  <TotalTime>0</TotalTime>
  <ScaleCrop>false</ScaleCrop>
  <LinksUpToDate>false</LinksUpToDate>
  <CharactersWithSpaces>0</CharactersWithSpaces>
  <Application>WPS Office_9.1.0.5060_{F1E327BC-269C-435d-A152-05C5408002CA}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2015-05-30T07:06:00Z</dcterms:created>
  <dc:creator>于泳江</dc:creator>
  <cp:lastModifiedBy>ZhongPing</cp:lastModifiedBy>
  <dcterms:modified xsi:type="dcterms:W3CDTF">2015-06-15T01:36:06Z</dcterms:modified>
  <dc:title>去年广东地税提出了核心征管需要和本地税源评估系统对接的要求，通过内部评估，将此模式定位全国后续省份上线的衔接的方式。具体衔接的步骤如下：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