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B2E" w:rsidRDefault="00E86B2E">
      <w:pPr>
        <w:rPr>
          <w:rFonts w:ascii="SimSun" w:eastAsia="SimSun" w:hAnsi="SimSun"/>
          <w:sz w:val="24"/>
          <w:szCs w:val="24"/>
        </w:rPr>
      </w:pPr>
    </w:p>
    <w:p w:rsidR="00CD2967" w:rsidRDefault="00130CE2" w:rsidP="00CD2967">
      <w:pPr>
        <w:jc w:val="center"/>
        <w:rPr>
          <w:rFonts w:ascii="KaiTi" w:eastAsia="KaiTi" w:hAnsi="KaiTi"/>
          <w:b/>
          <w:sz w:val="68"/>
          <w:szCs w:val="68"/>
        </w:rPr>
      </w:pPr>
      <w:r w:rsidRPr="00CD2967">
        <w:rPr>
          <w:rFonts w:ascii="KaiTi" w:eastAsia="KaiTi" w:hAnsi="KaiTi" w:hint="eastAsia"/>
          <w:b/>
          <w:sz w:val="68"/>
          <w:szCs w:val="68"/>
        </w:rPr>
        <w:t>存量房</w:t>
      </w:r>
      <w:r w:rsidR="00CD2967" w:rsidRPr="00CD2967">
        <w:rPr>
          <w:rFonts w:ascii="KaiTi" w:eastAsia="KaiTi" w:hAnsi="KaiTi" w:hint="eastAsia"/>
          <w:b/>
          <w:sz w:val="68"/>
          <w:szCs w:val="68"/>
        </w:rPr>
        <w:t>交易价格评估系统与国土不动产系统对接联网方案</w:t>
      </w:r>
    </w:p>
    <w:p w:rsidR="00CD2967" w:rsidRDefault="00CD2967" w:rsidP="00CD2967">
      <w:pPr>
        <w:jc w:val="center"/>
        <w:rPr>
          <w:rFonts w:ascii="KaiTi" w:eastAsia="KaiTi" w:hAnsi="KaiTi"/>
          <w:b/>
          <w:sz w:val="68"/>
          <w:szCs w:val="68"/>
        </w:rPr>
      </w:pPr>
    </w:p>
    <w:p w:rsidR="00CD2967" w:rsidRPr="00CD2967" w:rsidRDefault="00CD2967" w:rsidP="00CD2967">
      <w:pPr>
        <w:jc w:val="center"/>
        <w:rPr>
          <w:rFonts w:ascii="KaiTi" w:eastAsia="KaiTi" w:hAnsi="KaiTi"/>
          <w:b/>
          <w:sz w:val="120"/>
          <w:szCs w:val="120"/>
        </w:rPr>
      </w:pPr>
      <w:r w:rsidRPr="00CD2967">
        <w:rPr>
          <w:rFonts w:ascii="KaiTi" w:eastAsia="KaiTi" w:hAnsi="KaiTi" w:hint="eastAsia"/>
          <w:b/>
          <w:sz w:val="120"/>
          <w:szCs w:val="120"/>
        </w:rPr>
        <w:t>技</w:t>
      </w:r>
    </w:p>
    <w:p w:rsidR="00CD2967" w:rsidRPr="00CD2967" w:rsidRDefault="00CD2967" w:rsidP="00CD2967">
      <w:pPr>
        <w:jc w:val="center"/>
        <w:rPr>
          <w:rFonts w:ascii="KaiTi" w:eastAsia="KaiTi" w:hAnsi="KaiTi"/>
          <w:b/>
          <w:sz w:val="120"/>
          <w:szCs w:val="120"/>
        </w:rPr>
      </w:pPr>
      <w:r w:rsidRPr="00CD2967">
        <w:rPr>
          <w:rFonts w:ascii="KaiTi" w:eastAsia="KaiTi" w:hAnsi="KaiTi" w:hint="eastAsia"/>
          <w:b/>
          <w:sz w:val="120"/>
          <w:szCs w:val="120"/>
        </w:rPr>
        <w:t>术</w:t>
      </w:r>
    </w:p>
    <w:p w:rsidR="00CD2967" w:rsidRPr="00CD2967" w:rsidRDefault="00CD2967" w:rsidP="00CD2967">
      <w:pPr>
        <w:jc w:val="center"/>
        <w:rPr>
          <w:rFonts w:ascii="KaiTi" w:eastAsia="KaiTi" w:hAnsi="KaiTi"/>
          <w:b/>
          <w:sz w:val="120"/>
          <w:szCs w:val="120"/>
        </w:rPr>
      </w:pPr>
      <w:r w:rsidRPr="00CD2967">
        <w:rPr>
          <w:rFonts w:ascii="KaiTi" w:eastAsia="KaiTi" w:hAnsi="KaiTi" w:hint="eastAsia"/>
          <w:b/>
          <w:sz w:val="120"/>
          <w:szCs w:val="120"/>
        </w:rPr>
        <w:t>白</w:t>
      </w:r>
    </w:p>
    <w:p w:rsidR="00CD2967" w:rsidRPr="00CD2967" w:rsidRDefault="00CD2967" w:rsidP="00CD2967">
      <w:pPr>
        <w:jc w:val="center"/>
        <w:rPr>
          <w:rFonts w:ascii="KaiTi" w:eastAsia="KaiTi" w:hAnsi="KaiTi"/>
          <w:b/>
          <w:sz w:val="120"/>
          <w:szCs w:val="120"/>
        </w:rPr>
      </w:pPr>
      <w:r w:rsidRPr="00CD2967">
        <w:rPr>
          <w:rFonts w:ascii="KaiTi" w:eastAsia="KaiTi" w:hAnsi="KaiTi" w:hint="eastAsia"/>
          <w:b/>
          <w:sz w:val="120"/>
          <w:szCs w:val="120"/>
        </w:rPr>
        <w:t>皮</w:t>
      </w:r>
    </w:p>
    <w:p w:rsidR="00761737" w:rsidRPr="00CD2967" w:rsidRDefault="00CD2967" w:rsidP="00CD2967">
      <w:pPr>
        <w:jc w:val="center"/>
        <w:rPr>
          <w:rFonts w:ascii="KaiTi" w:eastAsia="KaiTi" w:hAnsi="KaiTi"/>
          <w:b/>
          <w:sz w:val="120"/>
          <w:szCs w:val="120"/>
        </w:rPr>
      </w:pPr>
      <w:r w:rsidRPr="00CD2967">
        <w:rPr>
          <w:rFonts w:ascii="KaiTi" w:eastAsia="KaiTi" w:hAnsi="KaiTi" w:hint="eastAsia"/>
          <w:b/>
          <w:sz w:val="120"/>
          <w:szCs w:val="120"/>
        </w:rPr>
        <w:t>书</w:t>
      </w:r>
    </w:p>
    <w:p w:rsidR="00CD2967" w:rsidRDefault="00CD2967" w:rsidP="00CD2967">
      <w:pPr>
        <w:jc w:val="center"/>
        <w:rPr>
          <w:rFonts w:ascii="SimSun" w:eastAsia="SimSun" w:hAnsi="SimSun"/>
          <w:sz w:val="24"/>
          <w:szCs w:val="24"/>
        </w:rPr>
      </w:pPr>
    </w:p>
    <w:p w:rsidR="00CD2967" w:rsidRDefault="00CD2967" w:rsidP="00CD2967">
      <w:pPr>
        <w:jc w:val="center"/>
        <w:rPr>
          <w:rFonts w:ascii="SimSun" w:eastAsia="SimSun" w:hAnsi="SimSun"/>
          <w:sz w:val="24"/>
          <w:szCs w:val="24"/>
        </w:rPr>
      </w:pPr>
    </w:p>
    <w:p w:rsidR="00E031B0" w:rsidRDefault="00E031B0" w:rsidP="00CD2967">
      <w:pPr>
        <w:jc w:val="center"/>
        <w:rPr>
          <w:rFonts w:ascii="SimSun" w:eastAsia="SimSun" w:hAnsi="SimSun"/>
          <w:sz w:val="24"/>
          <w:szCs w:val="24"/>
        </w:rPr>
      </w:pPr>
    </w:p>
    <w:p w:rsidR="00E031B0" w:rsidRDefault="00E031B0" w:rsidP="00CD2967">
      <w:pPr>
        <w:jc w:val="center"/>
        <w:rPr>
          <w:rFonts w:ascii="SimSun" w:eastAsia="SimSun" w:hAnsi="SimSun"/>
          <w:sz w:val="24"/>
          <w:szCs w:val="24"/>
        </w:rPr>
      </w:pPr>
    </w:p>
    <w:p w:rsidR="00CD2967" w:rsidRPr="00E031B0" w:rsidRDefault="00CD2967" w:rsidP="00CD2967">
      <w:pPr>
        <w:jc w:val="center"/>
        <w:rPr>
          <w:rFonts w:ascii="KaiTi" w:eastAsia="KaiTi" w:hAnsi="KaiTi"/>
          <w:b/>
          <w:sz w:val="52"/>
          <w:szCs w:val="52"/>
        </w:rPr>
      </w:pPr>
      <w:r w:rsidRPr="00E031B0">
        <w:rPr>
          <w:rFonts w:ascii="KaiTi" w:eastAsia="KaiTi" w:hAnsi="KaiTi" w:hint="eastAsia"/>
          <w:b/>
          <w:sz w:val="52"/>
          <w:szCs w:val="52"/>
        </w:rPr>
        <w:t>丹东</w:t>
      </w:r>
      <w:r w:rsidR="00E031B0" w:rsidRPr="00E031B0">
        <w:rPr>
          <w:rFonts w:ascii="KaiTi" w:eastAsia="KaiTi" w:hAnsi="KaiTi" w:hint="eastAsia"/>
          <w:b/>
          <w:sz w:val="52"/>
          <w:szCs w:val="52"/>
        </w:rPr>
        <w:t>三伟软件科技有限公司</w:t>
      </w:r>
    </w:p>
    <w:p w:rsidR="00761737" w:rsidRPr="00E031B0" w:rsidRDefault="00CD2967" w:rsidP="00CD2967">
      <w:pPr>
        <w:jc w:val="center"/>
        <w:rPr>
          <w:rFonts w:ascii="KaiTi" w:eastAsia="KaiTi" w:hAnsi="KaiTi"/>
          <w:b/>
          <w:sz w:val="52"/>
          <w:szCs w:val="52"/>
        </w:rPr>
      </w:pPr>
      <w:r w:rsidRPr="00E031B0">
        <w:rPr>
          <w:rFonts w:ascii="KaiTi" w:eastAsia="KaiTi" w:hAnsi="KaiTi" w:hint="eastAsia"/>
          <w:b/>
          <w:sz w:val="52"/>
          <w:szCs w:val="52"/>
        </w:rPr>
        <w:t>2018年10月</w:t>
      </w:r>
    </w:p>
    <w:p w:rsidR="00CD2967" w:rsidRDefault="00CD296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br w:type="page"/>
      </w:r>
    </w:p>
    <w:p w:rsidR="00761737" w:rsidRPr="00E031B0" w:rsidRDefault="00E031B0" w:rsidP="00AC24A4">
      <w:pPr>
        <w:spacing w:line="288" w:lineRule="auto"/>
        <w:rPr>
          <w:rFonts w:ascii="SimSun" w:eastAsia="SimSun" w:hAnsi="SimSun"/>
          <w:b/>
          <w:sz w:val="28"/>
          <w:szCs w:val="24"/>
        </w:rPr>
      </w:pPr>
      <w:r w:rsidRPr="00E031B0">
        <w:rPr>
          <w:rFonts w:ascii="SimSun" w:eastAsia="SimSun" w:hAnsi="SimSun" w:hint="eastAsia"/>
          <w:b/>
          <w:sz w:val="28"/>
          <w:szCs w:val="24"/>
        </w:rPr>
        <w:lastRenderedPageBreak/>
        <w:t>方案目标</w:t>
      </w:r>
    </w:p>
    <w:p w:rsidR="00761737" w:rsidRDefault="00E031B0" w:rsidP="00AC24A4">
      <w:pPr>
        <w:spacing w:line="288" w:lineRule="auto"/>
        <w:ind w:firstLine="418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在税务前端搭建《</w:t>
      </w:r>
      <w:r w:rsidRPr="00E031B0">
        <w:rPr>
          <w:rFonts w:ascii="SimSun" w:eastAsia="SimSun" w:hAnsi="SimSun"/>
          <w:sz w:val="24"/>
          <w:szCs w:val="24"/>
        </w:rPr>
        <w:t>存量房交易价格评估系统</w:t>
      </w:r>
      <w:r>
        <w:rPr>
          <w:rFonts w:ascii="SimSun" w:eastAsia="SimSun" w:hAnsi="SimSun" w:hint="eastAsia"/>
          <w:sz w:val="24"/>
          <w:szCs w:val="24"/>
        </w:rPr>
        <w:t>》外部交换平台，由该平台负责与国土不动产系统进行互访，并将国土不动产数据进</w:t>
      </w:r>
      <w:r w:rsidR="00AC24A4">
        <w:rPr>
          <w:rFonts w:ascii="SimSun" w:eastAsia="SimSun" w:hAnsi="SimSun" w:hint="eastAsia"/>
          <w:sz w:val="24"/>
          <w:szCs w:val="24"/>
        </w:rPr>
        <w:t>行转换整理后，形成统一报文推送给省局</w:t>
      </w:r>
      <w:r w:rsidR="00AC24A4" w:rsidRPr="00E031B0">
        <w:rPr>
          <w:rFonts w:ascii="SimSun" w:eastAsia="SimSun" w:hAnsi="SimSun"/>
          <w:sz w:val="24"/>
          <w:szCs w:val="24"/>
        </w:rPr>
        <w:t>存量房交易价格评估系统</w:t>
      </w:r>
      <w:r w:rsidR="00AC24A4">
        <w:rPr>
          <w:rFonts w:ascii="SimSun" w:eastAsia="SimSun" w:hAnsi="SimSun" w:hint="eastAsia"/>
          <w:sz w:val="24"/>
          <w:szCs w:val="24"/>
        </w:rPr>
        <w:t>，最大程度上降低系统间耦合度。</w:t>
      </w:r>
    </w:p>
    <w:p w:rsidR="00DF2648" w:rsidRPr="00DF2648" w:rsidRDefault="00DF2648" w:rsidP="00AC24A4">
      <w:pPr>
        <w:spacing w:line="288" w:lineRule="auto"/>
        <w:rPr>
          <w:rFonts w:ascii="SimSun" w:eastAsia="SimSun" w:hAnsi="SimSun"/>
          <w:b/>
          <w:sz w:val="28"/>
          <w:szCs w:val="24"/>
        </w:rPr>
      </w:pPr>
      <w:r w:rsidRPr="00DF2648">
        <w:rPr>
          <w:rFonts w:ascii="SimSun" w:eastAsia="SimSun" w:hAnsi="SimSun" w:hint="eastAsia"/>
          <w:b/>
          <w:sz w:val="28"/>
          <w:szCs w:val="24"/>
        </w:rPr>
        <w:t>业务范围</w:t>
      </w:r>
    </w:p>
    <w:p w:rsidR="00E86B2E" w:rsidRPr="005E2E86" w:rsidRDefault="00DF2648" w:rsidP="00CE757C">
      <w:pPr>
        <w:spacing w:line="288" w:lineRule="auto"/>
        <w:ind w:firstLine="418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应用于存量房交易过程，不动产受理交易信息后将信息传入共享服务器，</w:t>
      </w:r>
      <w:r w:rsidR="001C7AE4">
        <w:rPr>
          <w:rFonts w:ascii="SimSun" w:eastAsia="SimSun" w:hAnsi="SimSun" w:hint="eastAsia"/>
          <w:sz w:val="24"/>
          <w:szCs w:val="24"/>
        </w:rPr>
        <w:t>税务</w:t>
      </w:r>
      <w:r>
        <w:rPr>
          <w:rFonts w:ascii="SimSun" w:eastAsia="SimSun" w:hAnsi="SimSun" w:hint="eastAsia"/>
          <w:sz w:val="24"/>
          <w:szCs w:val="24"/>
        </w:rPr>
        <w:t>评估系统将</w:t>
      </w:r>
      <w:r w:rsidR="001C7AE4">
        <w:rPr>
          <w:rFonts w:ascii="SimSun" w:eastAsia="SimSun" w:hAnsi="SimSun" w:hint="eastAsia"/>
          <w:sz w:val="24"/>
          <w:szCs w:val="24"/>
        </w:rPr>
        <w:t>根据“业务受理号”提取不动产交易信息，经过评估、征税流程后，评估系统会将完税信息回传给不动产</w:t>
      </w:r>
      <w:r w:rsidR="001054B4">
        <w:rPr>
          <w:rFonts w:ascii="SimSun" w:eastAsia="SimSun" w:hAnsi="SimSun" w:hint="eastAsia"/>
          <w:sz w:val="24"/>
          <w:szCs w:val="24"/>
        </w:rPr>
        <w:t>，作为发放不动产证的前提条件和依据</w:t>
      </w:r>
      <w:r w:rsidR="001C7AE4">
        <w:rPr>
          <w:rFonts w:ascii="SimSun" w:eastAsia="SimSun" w:hAnsi="SimSun" w:hint="eastAsia"/>
          <w:sz w:val="24"/>
          <w:szCs w:val="24"/>
        </w:rPr>
        <w:t>。</w:t>
      </w:r>
    </w:p>
    <w:p w:rsidR="005E2E86" w:rsidRDefault="005E2E86" w:rsidP="00AC24A4">
      <w:pPr>
        <w:spacing w:line="288" w:lineRule="auto"/>
        <w:rPr>
          <w:rFonts w:ascii="SimSun" w:eastAsia="SimSun" w:hAnsi="SimSun"/>
          <w:b/>
          <w:sz w:val="28"/>
          <w:szCs w:val="24"/>
        </w:rPr>
      </w:pPr>
      <w:r w:rsidRPr="006714A0">
        <w:rPr>
          <w:rFonts w:ascii="SimSun" w:eastAsia="SimSun" w:hAnsi="SimSun" w:hint="eastAsia"/>
          <w:b/>
          <w:sz w:val="28"/>
          <w:szCs w:val="24"/>
        </w:rPr>
        <w:t>网络拓扑</w:t>
      </w:r>
    </w:p>
    <w:p w:rsidR="0061787E" w:rsidRPr="0061787E" w:rsidRDefault="0061787E" w:rsidP="0061787E">
      <w:pPr>
        <w:spacing w:line="288" w:lineRule="auto"/>
        <w:ind w:firstLine="418"/>
        <w:rPr>
          <w:rFonts w:ascii="SimSun" w:eastAsia="SimSun" w:hAnsi="SimSun"/>
          <w:sz w:val="24"/>
          <w:szCs w:val="24"/>
        </w:rPr>
      </w:pPr>
      <w:r w:rsidRPr="0061787E">
        <w:rPr>
          <w:rFonts w:ascii="SimSun" w:eastAsia="SimSun" w:hAnsi="SimSun"/>
          <w:sz w:val="24"/>
          <w:szCs w:val="24"/>
        </w:rPr>
        <w:t>我们将</w:t>
      </w:r>
      <w:r>
        <w:rPr>
          <w:rFonts w:ascii="SimSun" w:eastAsia="SimSun" w:hAnsi="SimSun" w:hint="eastAsia"/>
          <w:sz w:val="24"/>
          <w:szCs w:val="24"/>
        </w:rPr>
        <w:t>在税务前置服务器上</w:t>
      </w:r>
      <w:r w:rsidRPr="0061787E">
        <w:rPr>
          <w:rFonts w:ascii="SimSun" w:eastAsia="SimSun" w:hAnsi="SimSun"/>
          <w:sz w:val="24"/>
          <w:szCs w:val="24"/>
        </w:rPr>
        <w:t>搭建一台“</w:t>
      </w:r>
      <w:r>
        <w:rPr>
          <w:rFonts w:ascii="SimSun" w:eastAsia="SimSun" w:hAnsi="SimSun" w:hint="eastAsia"/>
          <w:sz w:val="24"/>
          <w:szCs w:val="24"/>
        </w:rPr>
        <w:t>评估系统</w:t>
      </w:r>
      <w:r>
        <w:rPr>
          <w:rFonts w:ascii="SimSun" w:eastAsia="SimSun" w:hAnsi="SimSun" w:hint="eastAsia"/>
          <w:sz w:val="24"/>
          <w:szCs w:val="24"/>
        </w:rPr>
        <w:t>外部交换平台</w:t>
      </w:r>
      <w:r w:rsidRPr="0061787E">
        <w:rPr>
          <w:rFonts w:ascii="SimSun" w:eastAsia="SimSun" w:hAnsi="SimSun"/>
          <w:sz w:val="24"/>
          <w:szCs w:val="24"/>
        </w:rPr>
        <w:t>”，作用是物理隔离不同系统间的直接互访。</w:t>
      </w:r>
      <w:r>
        <w:rPr>
          <w:rFonts w:ascii="SimSun" w:eastAsia="SimSun" w:hAnsi="SimSun" w:hint="eastAsia"/>
          <w:sz w:val="24"/>
          <w:szCs w:val="24"/>
        </w:rPr>
        <w:t>税务前置服务器</w:t>
      </w:r>
      <w:r w:rsidRPr="0061787E">
        <w:rPr>
          <w:rFonts w:ascii="SimSun" w:eastAsia="SimSun" w:hAnsi="SimSun"/>
          <w:sz w:val="24"/>
          <w:szCs w:val="24"/>
        </w:rPr>
        <w:t>上将会部署数据交换所需的功能接口及数据存储软件，功能接口主要用来接收处理来自不同系统的请求；数据存储软件主要用来存储系统间用来交换的数据信息。</w:t>
      </w:r>
    </w:p>
    <w:p w:rsid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 wp14:anchorId="02ABAFF8">
            <wp:extent cx="612394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BF5" w:rsidRDefault="00755BF5" w:rsidP="00AC24A4">
      <w:pPr>
        <w:spacing w:line="288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税务前置服务器</w:t>
      </w:r>
      <w:bookmarkStart w:id="0" w:name="_GoBack"/>
      <w:bookmarkEnd w:id="0"/>
    </w:p>
    <w:p w:rsidR="00755BF5" w:rsidRDefault="00755BF5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755BF5" w:rsidRPr="005E2E86" w:rsidRDefault="00755BF5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2F03BD" w:rsidRDefault="002F03BD" w:rsidP="00AC24A4">
      <w:pPr>
        <w:spacing w:line="288" w:lineRule="auto"/>
        <w:rPr>
          <w:rFonts w:ascii="SimSun" w:eastAsia="SimSun" w:hAnsi="SimSun"/>
          <w:b/>
          <w:sz w:val="28"/>
          <w:szCs w:val="24"/>
        </w:rPr>
      </w:pPr>
      <w:r w:rsidRPr="002F03BD">
        <w:rPr>
          <w:rFonts w:ascii="SimSun" w:eastAsia="SimSun" w:hAnsi="SimSun" w:hint="eastAsia"/>
          <w:b/>
          <w:sz w:val="28"/>
          <w:szCs w:val="24"/>
        </w:rPr>
        <w:t>用例分析</w:t>
      </w:r>
    </w:p>
    <w:p w:rsidR="002F03BD" w:rsidRDefault="002F03BD" w:rsidP="002F03BD">
      <w:pPr>
        <w:spacing w:line="288" w:lineRule="auto"/>
        <w:jc w:val="center"/>
        <w:rPr>
          <w:rFonts w:ascii="SimSun" w:eastAsia="SimSun" w:hAnsi="SimSun"/>
          <w:sz w:val="24"/>
          <w:szCs w:val="24"/>
        </w:rPr>
      </w:pPr>
      <w:r w:rsidRPr="002F03BD">
        <w:lastRenderedPageBreak/>
        <w:drawing>
          <wp:inline distT="0" distB="0" distL="0" distR="0">
            <wp:extent cx="6115050" cy="33889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F50" w:rsidRPr="007E0F50" w:rsidRDefault="007E0F50" w:rsidP="00AC24A4">
      <w:pPr>
        <w:spacing w:line="288" w:lineRule="auto"/>
        <w:rPr>
          <w:rFonts w:ascii="SimSun" w:eastAsia="SimSun" w:hAnsi="SimSun"/>
          <w:b/>
          <w:sz w:val="28"/>
          <w:szCs w:val="24"/>
        </w:rPr>
      </w:pPr>
      <w:r w:rsidRPr="007E0F50">
        <w:rPr>
          <w:rFonts w:ascii="SimSun" w:eastAsia="SimSun" w:hAnsi="SimSun" w:hint="eastAsia"/>
          <w:b/>
          <w:sz w:val="28"/>
          <w:szCs w:val="24"/>
        </w:rPr>
        <w:t>职能描述</w:t>
      </w:r>
    </w:p>
    <w:p w:rsidR="007E0F50" w:rsidRDefault="007E0F50" w:rsidP="007E0F50">
      <w:pPr>
        <w:spacing w:line="288" w:lineRule="auto"/>
        <w:jc w:val="center"/>
        <w:rPr>
          <w:rFonts w:ascii="SimSun" w:eastAsia="SimSun" w:hAnsi="SimSun"/>
          <w:sz w:val="24"/>
          <w:szCs w:val="24"/>
        </w:rPr>
      </w:pPr>
      <w:r w:rsidRPr="007E0F50">
        <w:lastRenderedPageBreak/>
        <w:drawing>
          <wp:inline distT="0" distB="0" distL="0" distR="0">
            <wp:extent cx="5705475" cy="6048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F50" w:rsidRPr="005E2E86" w:rsidRDefault="007E0F50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6714A0" w:rsidRPr="006714A0" w:rsidRDefault="006714A0" w:rsidP="00AC24A4">
      <w:pPr>
        <w:spacing w:line="288" w:lineRule="auto"/>
        <w:rPr>
          <w:rFonts w:ascii="SimSun" w:eastAsia="SimSun" w:hAnsi="SimSun"/>
          <w:b/>
          <w:sz w:val="28"/>
          <w:szCs w:val="24"/>
        </w:rPr>
      </w:pPr>
      <w:r w:rsidRPr="006714A0">
        <w:rPr>
          <w:rFonts w:ascii="SimSun" w:eastAsia="SimSun" w:hAnsi="SimSun" w:hint="eastAsia"/>
          <w:b/>
          <w:sz w:val="28"/>
          <w:szCs w:val="24"/>
        </w:rPr>
        <w:t>业务流程</w:t>
      </w:r>
    </w:p>
    <w:p w:rsidR="007B2FB9" w:rsidRDefault="008B1CCB" w:rsidP="00AC24A4">
      <w:pPr>
        <w:spacing w:line="288" w:lineRule="auto"/>
        <w:rPr>
          <w:rFonts w:ascii="SimSun" w:eastAsia="SimSun" w:hAnsi="SimSun"/>
          <w:sz w:val="24"/>
          <w:szCs w:val="24"/>
        </w:rPr>
      </w:pPr>
      <w:r w:rsidRPr="008B1CCB">
        <w:rPr>
          <w:noProof/>
        </w:rPr>
        <w:lastRenderedPageBreak/>
        <w:drawing>
          <wp:inline distT="0" distB="0" distL="0" distR="0" wp14:anchorId="5D8F0809" wp14:editId="1A30B17C">
            <wp:extent cx="6120130" cy="3602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B9" w:rsidRPr="001054B4" w:rsidRDefault="00411E00" w:rsidP="00AC24A4">
      <w:pPr>
        <w:spacing w:line="288" w:lineRule="auto"/>
        <w:rPr>
          <w:rFonts w:ascii="SimSun" w:eastAsia="SimSun" w:hAnsi="SimSun"/>
          <w:b/>
          <w:sz w:val="28"/>
          <w:szCs w:val="24"/>
        </w:rPr>
      </w:pPr>
      <w:proofErr w:type="gramStart"/>
      <w:r>
        <w:rPr>
          <w:rFonts w:ascii="SimSun" w:eastAsia="SimSun" w:hAnsi="SimSun" w:hint="eastAsia"/>
          <w:b/>
          <w:sz w:val="28"/>
          <w:szCs w:val="24"/>
        </w:rPr>
        <w:t>主</w:t>
      </w:r>
      <w:r w:rsidR="001054B4" w:rsidRPr="001054B4">
        <w:rPr>
          <w:rFonts w:ascii="SimSun" w:eastAsia="SimSun" w:hAnsi="SimSun" w:hint="eastAsia"/>
          <w:b/>
          <w:sz w:val="28"/>
          <w:szCs w:val="24"/>
        </w:rPr>
        <w:t>业务流</w:t>
      </w:r>
      <w:proofErr w:type="gramEnd"/>
    </w:p>
    <w:p w:rsidR="0061787E" w:rsidRPr="0061787E" w:rsidRDefault="0061787E" w:rsidP="0061787E">
      <w:pPr>
        <w:spacing w:line="288" w:lineRule="auto"/>
        <w:ind w:firstLineChars="200" w:firstLine="48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1、</w:t>
      </w:r>
      <w:proofErr w:type="gramStart"/>
      <w:r w:rsidRPr="0061787E">
        <w:rPr>
          <w:rFonts w:ascii="SimSun" w:eastAsia="SimSun" w:hAnsi="SimSun" w:hint="eastAsia"/>
          <w:sz w:val="24"/>
          <w:szCs w:val="24"/>
        </w:rPr>
        <w:t>税务</w:t>
      </w:r>
      <w:r w:rsidRPr="0061787E">
        <w:rPr>
          <w:rFonts w:ascii="SimSun" w:eastAsia="SimSun" w:hAnsi="SimSun"/>
          <w:sz w:val="24"/>
          <w:szCs w:val="24"/>
        </w:rPr>
        <w:t>窗口操作人员根据</w:t>
      </w:r>
      <w:r w:rsidRPr="0061787E">
        <w:rPr>
          <w:rFonts w:ascii="SimSun" w:eastAsia="SimSun" w:hAnsi="SimSun" w:hint="eastAsia"/>
          <w:sz w:val="24"/>
          <w:szCs w:val="24"/>
        </w:rPr>
        <w:t>业务</w:t>
      </w:r>
      <w:r w:rsidRPr="0061787E">
        <w:rPr>
          <w:rFonts w:ascii="SimSun" w:eastAsia="SimSun" w:hAnsi="SimSun"/>
          <w:sz w:val="24"/>
          <w:szCs w:val="24"/>
        </w:rPr>
        <w:t>“</w:t>
      </w:r>
      <w:proofErr w:type="gramEnd"/>
      <w:r w:rsidRPr="0061787E">
        <w:rPr>
          <w:rFonts w:ascii="SimSun" w:eastAsia="SimSun" w:hAnsi="SimSun"/>
          <w:sz w:val="24"/>
          <w:szCs w:val="24"/>
        </w:rPr>
        <w:t>受理</w:t>
      </w:r>
      <w:r w:rsidRPr="0061787E">
        <w:rPr>
          <w:rFonts w:ascii="SimSun" w:eastAsia="SimSun" w:hAnsi="SimSun" w:hint="eastAsia"/>
          <w:sz w:val="24"/>
          <w:szCs w:val="24"/>
        </w:rPr>
        <w:t>单</w:t>
      </w:r>
      <w:r w:rsidRPr="0061787E">
        <w:rPr>
          <w:rFonts w:ascii="SimSun" w:eastAsia="SimSun" w:hAnsi="SimSun"/>
          <w:sz w:val="24"/>
          <w:szCs w:val="24"/>
        </w:rPr>
        <w:t>号”读取</w:t>
      </w:r>
      <w:r w:rsidRPr="0061787E">
        <w:rPr>
          <w:rFonts w:ascii="SimSun" w:eastAsia="SimSun" w:hAnsi="SimSun" w:hint="eastAsia"/>
          <w:sz w:val="24"/>
          <w:szCs w:val="24"/>
        </w:rPr>
        <w:t>不动产</w:t>
      </w:r>
      <w:r w:rsidRPr="0061787E">
        <w:rPr>
          <w:rFonts w:ascii="SimSun" w:eastAsia="SimSun" w:hAnsi="SimSun"/>
          <w:sz w:val="24"/>
          <w:szCs w:val="24"/>
        </w:rPr>
        <w:t>交易数据信息。</w:t>
      </w:r>
    </w:p>
    <w:p w:rsidR="001054B4" w:rsidRPr="0061787E" w:rsidRDefault="00E75D43" w:rsidP="0061787E">
      <w:pPr>
        <w:spacing w:line="288" w:lineRule="auto"/>
        <w:ind w:left="418"/>
        <w:jc w:val="center"/>
        <w:rPr>
          <w:rFonts w:ascii="SimSun" w:eastAsia="SimSun" w:hAnsi="SimSun"/>
          <w:sz w:val="24"/>
          <w:szCs w:val="24"/>
        </w:rPr>
      </w:pPr>
      <w:r w:rsidRPr="00E75D43">
        <w:drawing>
          <wp:inline distT="0" distB="0" distL="0" distR="0">
            <wp:extent cx="3219450" cy="3714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B4" w:rsidRDefault="00411E00" w:rsidP="0061787E">
      <w:pPr>
        <w:spacing w:line="288" w:lineRule="auto"/>
        <w:ind w:firstLineChars="200" w:firstLine="480"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2、</w:t>
      </w:r>
      <w:r w:rsidRPr="00411E00">
        <w:rPr>
          <w:rFonts w:ascii="SimSun" w:eastAsia="SimSun" w:hAnsi="SimSun"/>
          <w:sz w:val="24"/>
          <w:szCs w:val="24"/>
        </w:rPr>
        <w:t>推送完税数据</w:t>
      </w:r>
      <w:r w:rsidR="0061787E">
        <w:rPr>
          <w:rFonts w:ascii="SimSun" w:eastAsia="SimSun" w:hAnsi="SimSun" w:hint="eastAsia"/>
          <w:sz w:val="24"/>
          <w:szCs w:val="24"/>
        </w:rPr>
        <w:t>：税务</w:t>
      </w:r>
      <w:r w:rsidR="0061787E" w:rsidRPr="0061787E">
        <w:rPr>
          <w:rFonts w:ascii="SimSun" w:eastAsia="SimSun" w:hAnsi="SimSun"/>
          <w:sz w:val="24"/>
          <w:szCs w:val="24"/>
        </w:rPr>
        <w:t>窗口操作人员确定</w:t>
      </w:r>
      <w:r w:rsidR="0061787E">
        <w:rPr>
          <w:rFonts w:ascii="SimSun" w:eastAsia="SimSun" w:hAnsi="SimSun" w:hint="eastAsia"/>
          <w:sz w:val="24"/>
          <w:szCs w:val="24"/>
        </w:rPr>
        <w:t>不动产</w:t>
      </w:r>
      <w:r w:rsidR="0061787E" w:rsidRPr="0061787E">
        <w:rPr>
          <w:rFonts w:ascii="SimSun" w:eastAsia="SimSun" w:hAnsi="SimSun"/>
          <w:sz w:val="24"/>
          <w:szCs w:val="24"/>
        </w:rPr>
        <w:t>交易完税</w:t>
      </w:r>
      <w:r w:rsidR="0061787E">
        <w:rPr>
          <w:rFonts w:ascii="SimSun" w:eastAsia="SimSun" w:hAnsi="SimSun" w:hint="eastAsia"/>
          <w:sz w:val="24"/>
          <w:szCs w:val="24"/>
        </w:rPr>
        <w:t>后</w:t>
      </w:r>
      <w:r w:rsidR="0061787E" w:rsidRPr="0061787E">
        <w:rPr>
          <w:rFonts w:ascii="SimSun" w:eastAsia="SimSun" w:hAnsi="SimSun"/>
          <w:sz w:val="24"/>
          <w:szCs w:val="24"/>
        </w:rPr>
        <w:t>，</w:t>
      </w:r>
      <w:proofErr w:type="gramStart"/>
      <w:r w:rsidR="0061787E" w:rsidRPr="0061787E">
        <w:rPr>
          <w:rFonts w:ascii="SimSun" w:eastAsia="SimSun" w:hAnsi="SimSun"/>
          <w:sz w:val="24"/>
          <w:szCs w:val="24"/>
        </w:rPr>
        <w:t>进行“</w:t>
      </w:r>
      <w:proofErr w:type="gramEnd"/>
      <w:r w:rsidR="0061787E" w:rsidRPr="0061787E">
        <w:rPr>
          <w:rFonts w:ascii="SimSun" w:eastAsia="SimSun" w:hAnsi="SimSun"/>
          <w:sz w:val="24"/>
          <w:szCs w:val="24"/>
        </w:rPr>
        <w:t>先税后证”</w:t>
      </w:r>
      <w:r w:rsidR="0061787E">
        <w:rPr>
          <w:rFonts w:ascii="SimSun" w:eastAsia="SimSun" w:hAnsi="SimSun" w:hint="eastAsia"/>
          <w:sz w:val="24"/>
          <w:szCs w:val="24"/>
        </w:rPr>
        <w:t>的确认</w:t>
      </w:r>
      <w:r w:rsidR="0061787E" w:rsidRPr="0061787E">
        <w:rPr>
          <w:rFonts w:ascii="SimSun" w:eastAsia="SimSun" w:hAnsi="SimSun"/>
          <w:sz w:val="24"/>
          <w:szCs w:val="24"/>
        </w:rPr>
        <w:t>操作</w:t>
      </w:r>
      <w:r w:rsidR="0061787E">
        <w:rPr>
          <w:rFonts w:ascii="SimSun" w:eastAsia="SimSun" w:hAnsi="SimSun" w:hint="eastAsia"/>
          <w:sz w:val="24"/>
          <w:szCs w:val="24"/>
        </w:rPr>
        <w:t>，将完税信息传递给国土不动产部门</w:t>
      </w:r>
      <w:r w:rsidR="0061787E" w:rsidRPr="0061787E">
        <w:rPr>
          <w:rFonts w:ascii="SimSun" w:eastAsia="SimSun" w:hAnsi="SimSun"/>
          <w:sz w:val="24"/>
          <w:szCs w:val="24"/>
        </w:rPr>
        <w:t>。</w:t>
      </w:r>
    </w:p>
    <w:p w:rsidR="00411E00" w:rsidRDefault="00411E00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411E00" w:rsidRDefault="00411E00" w:rsidP="00411E00">
      <w:pPr>
        <w:spacing w:line="288" w:lineRule="auto"/>
        <w:jc w:val="center"/>
        <w:rPr>
          <w:rFonts w:ascii="SimSun" w:eastAsia="SimSun" w:hAnsi="SimSun"/>
          <w:sz w:val="24"/>
          <w:szCs w:val="24"/>
        </w:rPr>
      </w:pPr>
      <w:r w:rsidRPr="00411E00">
        <w:lastRenderedPageBreak/>
        <w:drawing>
          <wp:inline distT="0" distB="0" distL="0" distR="0">
            <wp:extent cx="2162175" cy="3714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0C" w:rsidRPr="001B50B8" w:rsidRDefault="00411E00" w:rsidP="00AC24A4">
      <w:pPr>
        <w:spacing w:line="288" w:lineRule="auto"/>
        <w:rPr>
          <w:rFonts w:ascii="SimSun" w:eastAsia="SimSun" w:hAnsi="SimSun"/>
          <w:b/>
          <w:sz w:val="28"/>
          <w:szCs w:val="24"/>
        </w:rPr>
      </w:pPr>
      <w:r>
        <w:rPr>
          <w:rFonts w:ascii="SimSun" w:eastAsia="SimSun" w:hAnsi="SimSun" w:hint="eastAsia"/>
          <w:b/>
          <w:sz w:val="28"/>
          <w:szCs w:val="24"/>
        </w:rPr>
        <w:t>主</w:t>
      </w:r>
      <w:r w:rsidR="001B50B8" w:rsidRPr="001B50B8">
        <w:rPr>
          <w:rFonts w:ascii="SimSun" w:eastAsia="SimSun" w:hAnsi="SimSun" w:hint="eastAsia"/>
          <w:b/>
          <w:sz w:val="28"/>
          <w:szCs w:val="24"/>
        </w:rPr>
        <w:t>数据流</w:t>
      </w:r>
    </w:p>
    <w:p w:rsidR="0053270C" w:rsidRDefault="001B50B8" w:rsidP="00AC24A4">
      <w:pPr>
        <w:spacing w:line="288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1、</w:t>
      </w:r>
      <w:bookmarkStart w:id="1" w:name="_Hlk528058591"/>
      <w:r>
        <w:rPr>
          <w:rFonts w:ascii="SimSun" w:eastAsia="SimSun" w:hAnsi="SimSun" w:hint="eastAsia"/>
          <w:sz w:val="24"/>
          <w:szCs w:val="24"/>
        </w:rPr>
        <w:t>国土不动产推送交易数据</w:t>
      </w:r>
      <w:bookmarkEnd w:id="1"/>
    </w:p>
    <w:p w:rsidR="0053270C" w:rsidRDefault="001B50B8" w:rsidP="00AC24A4">
      <w:pPr>
        <w:spacing w:line="288" w:lineRule="auto"/>
        <w:rPr>
          <w:rFonts w:ascii="SimSun" w:eastAsia="SimSun" w:hAnsi="SimSun"/>
          <w:sz w:val="24"/>
          <w:szCs w:val="24"/>
        </w:rPr>
      </w:pPr>
      <w:r w:rsidRPr="00655D37">
        <w:rPr>
          <w:noProof/>
        </w:rPr>
        <w:drawing>
          <wp:inline distT="0" distB="0" distL="0" distR="0" wp14:anchorId="7F94DC1D" wp14:editId="0CCD2F9C">
            <wp:extent cx="6120130" cy="612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0C" w:rsidRPr="005E2E86" w:rsidRDefault="001B50B8" w:rsidP="00AC24A4">
      <w:pPr>
        <w:spacing w:line="288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2、税务读取不动产交易数据</w:t>
      </w:r>
    </w:p>
    <w:p w:rsidR="005E2E86" w:rsidRDefault="001B50B8" w:rsidP="00AC24A4">
      <w:pPr>
        <w:spacing w:line="288" w:lineRule="auto"/>
        <w:rPr>
          <w:rFonts w:ascii="SimSun" w:eastAsia="SimSun" w:hAnsi="SimSun"/>
          <w:sz w:val="24"/>
          <w:szCs w:val="24"/>
        </w:rPr>
      </w:pPr>
      <w:r w:rsidRPr="001B50B8">
        <w:rPr>
          <w:noProof/>
        </w:rPr>
        <w:drawing>
          <wp:inline distT="0" distB="0" distL="0" distR="0" wp14:anchorId="34F2717E" wp14:editId="3CB21E72">
            <wp:extent cx="4676775" cy="64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B8" w:rsidRDefault="001B50B8" w:rsidP="00AC24A4">
      <w:pPr>
        <w:spacing w:line="288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3、</w:t>
      </w:r>
      <w:bookmarkStart w:id="2" w:name="_Hlk528058751"/>
      <w:r>
        <w:rPr>
          <w:rFonts w:ascii="SimSun" w:eastAsia="SimSun" w:hAnsi="SimSun" w:hint="eastAsia"/>
          <w:sz w:val="24"/>
          <w:szCs w:val="24"/>
        </w:rPr>
        <w:t>推送完税数据</w:t>
      </w:r>
    </w:p>
    <w:bookmarkEnd w:id="2"/>
    <w:p w:rsidR="001B50B8" w:rsidRPr="005E2E86" w:rsidRDefault="001B50B8" w:rsidP="00AC24A4">
      <w:pPr>
        <w:spacing w:line="288" w:lineRule="auto"/>
        <w:rPr>
          <w:rFonts w:ascii="SimSun" w:eastAsia="SimSun" w:hAnsi="SimSun"/>
          <w:sz w:val="24"/>
          <w:szCs w:val="24"/>
        </w:rPr>
      </w:pPr>
      <w:r w:rsidRPr="001B50B8">
        <w:rPr>
          <w:noProof/>
        </w:rPr>
        <w:drawing>
          <wp:inline distT="0" distB="0" distL="0" distR="0" wp14:anchorId="7764AE4E" wp14:editId="0D154AF0">
            <wp:extent cx="6120130" cy="629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655D37" w:rsidRDefault="005E2E86" w:rsidP="00AC24A4">
      <w:pPr>
        <w:spacing w:line="288" w:lineRule="auto"/>
        <w:rPr>
          <w:rFonts w:ascii="SimSun" w:eastAsia="SimSun" w:hAnsi="SimSun"/>
          <w:b/>
          <w:bCs/>
          <w:sz w:val="28"/>
          <w:szCs w:val="24"/>
        </w:rPr>
      </w:pPr>
      <w:bookmarkStart w:id="3" w:name="_Toc522481540"/>
      <w:r w:rsidRPr="00655D37">
        <w:rPr>
          <w:rFonts w:ascii="SimSun" w:eastAsia="SimSun" w:hAnsi="SimSun" w:hint="eastAsia"/>
          <w:b/>
          <w:bCs/>
          <w:sz w:val="28"/>
          <w:szCs w:val="24"/>
        </w:rPr>
        <w:t>共享数据</w:t>
      </w:r>
      <w:bookmarkEnd w:id="3"/>
    </w:p>
    <w:p w:rsidR="005E2E86" w:rsidRPr="005E2E86" w:rsidRDefault="005E2E86" w:rsidP="00AC24A4">
      <w:pPr>
        <w:spacing w:line="288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5E2E86">
        <w:rPr>
          <w:rFonts w:ascii="SimSun" w:eastAsia="SimSun" w:hAnsi="SimSun" w:hint="eastAsia"/>
          <w:sz w:val="24"/>
          <w:szCs w:val="24"/>
        </w:rPr>
        <w:t>公共服务器上的交易信息及房屋属性表、完税信息表的表结构分别如下：</w:t>
      </w:r>
    </w:p>
    <w:p w:rsidR="005E2E86" w:rsidRPr="00142CCD" w:rsidRDefault="005E2E86" w:rsidP="00AC24A4">
      <w:pPr>
        <w:spacing w:line="288" w:lineRule="auto"/>
        <w:rPr>
          <w:rFonts w:ascii="SimSun" w:eastAsia="SimSun" w:hAnsi="SimSun"/>
          <w:b/>
          <w:sz w:val="24"/>
          <w:szCs w:val="24"/>
        </w:rPr>
      </w:pPr>
      <w:r w:rsidRPr="00142CCD">
        <w:rPr>
          <w:rFonts w:ascii="SimSun" w:eastAsia="SimSun" w:hAnsi="SimSun" w:hint="eastAsia"/>
          <w:b/>
          <w:sz w:val="24"/>
          <w:szCs w:val="24"/>
        </w:rPr>
        <w:t>1）交易信息及房屋属性表：</w:t>
      </w:r>
      <w:r w:rsidR="00142CCD" w:rsidRPr="00142CCD">
        <w:rPr>
          <w:rFonts w:ascii="SimSun" w:eastAsia="SimSun" w:hAnsi="SimSun" w:hint="eastAsia"/>
          <w:b/>
          <w:sz w:val="24"/>
          <w:szCs w:val="24"/>
        </w:rPr>
        <w:t>（商品房、存量房）</w:t>
      </w:r>
    </w:p>
    <w:tbl>
      <w:tblPr>
        <w:tblW w:w="9511" w:type="dxa"/>
        <w:jc w:val="center"/>
        <w:tblLook w:val="0000" w:firstRow="0" w:lastRow="0" w:firstColumn="0" w:lastColumn="0" w:noHBand="0" w:noVBand="0"/>
      </w:tblPr>
      <w:tblGrid>
        <w:gridCol w:w="704"/>
        <w:gridCol w:w="1985"/>
        <w:gridCol w:w="2976"/>
        <w:gridCol w:w="1276"/>
        <w:gridCol w:w="2570"/>
      </w:tblGrid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可否为空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字段描述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SLID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N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房产受理号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SSQY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N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所属区域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FCZH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VARCHAR2(100)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房产证号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ZRF_NAME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转让方名称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ZRF_ZJLX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转让方证件类型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ZRF_ID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转让方证件号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ZRF_TEL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转让方联系电话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CSF_NAME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承受方姓名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CSF_ZJLX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承受方证件类型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CSF_ID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承受方证件号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CSF_TEL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承受方联系电话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CLH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测量号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GHYT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规划用途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LFDZ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VARCHAR2(200)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楼房地址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DYFH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单元房号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ZLC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总楼层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SZLC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所在楼层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CG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层高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CX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朝向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DF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740B00">
              <w:rPr>
                <w:rFonts w:ascii="SimSun" w:eastAsia="SimSun" w:hAnsi="SimSun" w:hint="eastAsia"/>
                <w:sz w:val="24"/>
                <w:szCs w:val="24"/>
              </w:rPr>
              <w:t>端房</w:t>
            </w:r>
            <w:proofErr w:type="gramEnd"/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景观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ZXQK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装修情况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JZJG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建筑结构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FWLX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房屋类型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SFSYFC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是否私有房产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JYLX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交易类型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lastRenderedPageBreak/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JZMJ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740B00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740B00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建筑面积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HTZJ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740B00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740B00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合同总价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FZRQ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发证日期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JCNF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VARCHAR2(4)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建成年份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JYSJ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交易时间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UPDATETIME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更新时间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33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F62383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QSWSRQ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/>
                <w:sz w:val="24"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契税完税日期</w:t>
            </w:r>
          </w:p>
        </w:tc>
      </w:tr>
      <w:tr w:rsidR="005E2E86" w:rsidRPr="00740B00" w:rsidTr="00CE757C">
        <w:trPr>
          <w:trHeight w:val="5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34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F62383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QSWSJS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/>
                <w:sz w:val="24"/>
                <w:szCs w:val="24"/>
              </w:rPr>
              <w:t>NUMBER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E86" w:rsidRPr="00740B00" w:rsidRDefault="005E2E86" w:rsidP="00CE757C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740B00">
              <w:rPr>
                <w:rFonts w:ascii="SimSun" w:eastAsia="SimSun" w:hAnsi="SimSun" w:hint="eastAsia"/>
                <w:sz w:val="24"/>
                <w:szCs w:val="24"/>
              </w:rPr>
              <w:t>契税完税基数</w:t>
            </w:r>
          </w:p>
        </w:tc>
      </w:tr>
    </w:tbl>
    <w:p w:rsidR="001343EC" w:rsidRDefault="001343EC" w:rsidP="00AC24A4">
      <w:pPr>
        <w:spacing w:line="288" w:lineRule="auto"/>
        <w:rPr>
          <w:rFonts w:ascii="SimSun" w:eastAsia="SimSun" w:hAnsi="SimSun"/>
          <w:b/>
          <w:sz w:val="24"/>
          <w:szCs w:val="24"/>
        </w:rPr>
      </w:pPr>
    </w:p>
    <w:p w:rsidR="005E2E86" w:rsidRPr="00142CCD" w:rsidRDefault="005E2E86" w:rsidP="00AC24A4">
      <w:pPr>
        <w:spacing w:line="288" w:lineRule="auto"/>
        <w:rPr>
          <w:rFonts w:ascii="SimSun" w:eastAsia="SimSun" w:hAnsi="SimSun"/>
          <w:b/>
          <w:sz w:val="24"/>
          <w:szCs w:val="24"/>
        </w:rPr>
      </w:pPr>
      <w:r w:rsidRPr="00142CCD">
        <w:rPr>
          <w:rFonts w:ascii="SimSun" w:eastAsia="SimSun" w:hAnsi="SimSun" w:hint="eastAsia"/>
          <w:b/>
          <w:sz w:val="24"/>
          <w:szCs w:val="24"/>
        </w:rPr>
        <w:t xml:space="preserve">2）完税信息表： </w:t>
      </w:r>
    </w:p>
    <w:tbl>
      <w:tblPr>
        <w:tblStyle w:val="a7"/>
        <w:tblW w:w="9580" w:type="dxa"/>
        <w:tblLook w:val="0000" w:firstRow="0" w:lastRow="0" w:firstColumn="0" w:lastColumn="0" w:noHBand="0" w:noVBand="0"/>
      </w:tblPr>
      <w:tblGrid>
        <w:gridCol w:w="704"/>
        <w:gridCol w:w="1985"/>
        <w:gridCol w:w="2976"/>
        <w:gridCol w:w="1276"/>
        <w:gridCol w:w="2639"/>
      </w:tblGrid>
      <w:tr w:rsidR="00142CCD" w:rsidRPr="005E2E86" w:rsidTr="00AC24A4">
        <w:trPr>
          <w:trHeight w:val="567"/>
        </w:trPr>
        <w:tc>
          <w:tcPr>
            <w:tcW w:w="704" w:type="dxa"/>
            <w:shd w:val="clear" w:color="auto" w:fill="BFBFBF" w:themeFill="background1" w:themeFillShade="BF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BFBFBF" w:themeFill="background1" w:themeFillShade="BF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2976" w:type="dxa"/>
            <w:shd w:val="clear" w:color="auto" w:fill="BFBFBF" w:themeFill="background1" w:themeFillShade="BF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可否为空</w:t>
            </w:r>
          </w:p>
        </w:tc>
        <w:tc>
          <w:tcPr>
            <w:tcW w:w="2639" w:type="dxa"/>
            <w:shd w:val="clear" w:color="auto" w:fill="BFBFBF" w:themeFill="background1" w:themeFillShade="BF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字段描述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SLID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N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房产受理号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SSQY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VARCHAR2(20)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N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所属区域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DSRMC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纳税人名称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JSMJ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计税面积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JSJG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计税价格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SL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税率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DJZ_QS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契税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DJZ_YYS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增值税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DJZ_CJS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城市维护建设税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DJZ_DFJYS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教育附加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DJZ_GRSDS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个人所得税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DJZ_YHS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印花税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DJZ_TDZZS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土地增值税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FPHM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发票号码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QSSPHM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契税税票号码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DFGSSPHM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VARCHAR2(50)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地方各税税票号码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13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UPDATETIME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DATE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完税日期</w:t>
            </w:r>
          </w:p>
        </w:tc>
      </w:tr>
      <w:tr w:rsidR="005E2E86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14</w:t>
            </w:r>
          </w:p>
        </w:tc>
        <w:tc>
          <w:tcPr>
            <w:tcW w:w="1985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PGID</w:t>
            </w:r>
          </w:p>
        </w:tc>
        <w:tc>
          <w:tcPr>
            <w:tcW w:w="29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VARCHAR2(21)</w:t>
            </w:r>
          </w:p>
        </w:tc>
        <w:tc>
          <w:tcPr>
            <w:tcW w:w="1276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5E2E86" w:rsidRPr="005E2E86" w:rsidRDefault="005E2E86" w:rsidP="00AC24A4">
            <w:pPr>
              <w:spacing w:line="288" w:lineRule="auto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5E2E86">
              <w:rPr>
                <w:rFonts w:ascii="SimSun" w:eastAsia="SimSun" w:hAnsi="SimSun" w:hint="eastAsia"/>
                <w:sz w:val="24"/>
                <w:szCs w:val="24"/>
              </w:rPr>
              <w:t>评估业务号</w:t>
            </w:r>
          </w:p>
        </w:tc>
      </w:tr>
      <w:tr w:rsidR="00AC24A4" w:rsidRPr="005E2E86" w:rsidTr="00AC24A4">
        <w:trPr>
          <w:trHeight w:val="567"/>
        </w:trPr>
        <w:tc>
          <w:tcPr>
            <w:tcW w:w="704" w:type="dxa"/>
            <w:noWrap/>
            <w:vAlign w:val="center"/>
          </w:tcPr>
          <w:p w:rsidR="00AC24A4" w:rsidRPr="005E2E86" w:rsidRDefault="00AC24A4" w:rsidP="00AC24A4">
            <w:pPr>
              <w:spacing w:line="288" w:lineRule="auto"/>
              <w:jc w:val="center"/>
              <w:rPr>
                <w:rFonts w:ascii="SimSun" w:eastAsia="SimSun" w:hAnsi="SimSun" w:hint="eastAsia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15</w:t>
            </w:r>
          </w:p>
        </w:tc>
        <w:tc>
          <w:tcPr>
            <w:tcW w:w="1985" w:type="dxa"/>
            <w:noWrap/>
            <w:vAlign w:val="center"/>
          </w:tcPr>
          <w:p w:rsidR="00AC24A4" w:rsidRPr="005E2E86" w:rsidRDefault="00AC24A4" w:rsidP="00AC24A4">
            <w:pPr>
              <w:spacing w:line="288" w:lineRule="auto"/>
              <w:jc w:val="center"/>
              <w:rPr>
                <w:rFonts w:ascii="SimSun" w:eastAsia="SimSun" w:hAnsi="SimSun" w:hint="eastAsia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PGJG</w:t>
            </w:r>
          </w:p>
        </w:tc>
        <w:tc>
          <w:tcPr>
            <w:tcW w:w="2976" w:type="dxa"/>
            <w:noWrap/>
            <w:vAlign w:val="center"/>
          </w:tcPr>
          <w:p w:rsidR="00AC24A4" w:rsidRPr="005E2E86" w:rsidRDefault="00AC24A4" w:rsidP="00AC24A4">
            <w:pPr>
              <w:spacing w:line="288" w:lineRule="auto"/>
              <w:jc w:val="center"/>
              <w:rPr>
                <w:rFonts w:ascii="SimSun" w:eastAsia="SimSun" w:hAnsi="SimSun" w:hint="eastAsia"/>
                <w:sz w:val="24"/>
                <w:szCs w:val="24"/>
              </w:rPr>
            </w:pPr>
            <w:proofErr w:type="gramStart"/>
            <w:r w:rsidRPr="005E2E86">
              <w:rPr>
                <w:rFonts w:ascii="SimSun" w:eastAsia="SimSun" w:hAnsi="SimSun" w:hint="eastAsia"/>
                <w:sz w:val="24"/>
                <w:szCs w:val="24"/>
              </w:rPr>
              <w:t>NUMBER(</w:t>
            </w:r>
            <w:proofErr w:type="gramEnd"/>
            <w:r w:rsidRPr="005E2E86">
              <w:rPr>
                <w:rFonts w:ascii="SimSun" w:eastAsia="SimSun" w:hAnsi="SimSun" w:hint="eastAsia"/>
                <w:sz w:val="24"/>
                <w:szCs w:val="24"/>
              </w:rPr>
              <w:t>12,2)</w:t>
            </w:r>
          </w:p>
        </w:tc>
        <w:tc>
          <w:tcPr>
            <w:tcW w:w="1276" w:type="dxa"/>
            <w:noWrap/>
            <w:vAlign w:val="center"/>
          </w:tcPr>
          <w:p w:rsidR="00AC24A4" w:rsidRPr="005E2E86" w:rsidRDefault="00AC24A4" w:rsidP="00AC24A4">
            <w:pPr>
              <w:spacing w:line="288" w:lineRule="auto"/>
              <w:jc w:val="center"/>
              <w:rPr>
                <w:rFonts w:ascii="SimSun" w:eastAsia="SimSun" w:hAnsi="SimSun" w:hint="eastAsia"/>
                <w:sz w:val="24"/>
                <w:szCs w:val="24"/>
              </w:rPr>
            </w:pPr>
            <w:r>
              <w:rPr>
                <w:rFonts w:ascii="SimSun" w:eastAsia="SimSun" w:hAnsi="SimSun"/>
                <w:sz w:val="24"/>
                <w:szCs w:val="24"/>
              </w:rPr>
              <w:t>Y</w:t>
            </w:r>
          </w:p>
        </w:tc>
        <w:tc>
          <w:tcPr>
            <w:tcW w:w="2639" w:type="dxa"/>
            <w:noWrap/>
            <w:vAlign w:val="center"/>
          </w:tcPr>
          <w:p w:rsidR="00AC24A4" w:rsidRPr="005E2E86" w:rsidRDefault="00AC24A4" w:rsidP="00AC24A4">
            <w:pPr>
              <w:spacing w:line="288" w:lineRule="auto"/>
              <w:jc w:val="center"/>
              <w:rPr>
                <w:rFonts w:ascii="SimSun" w:eastAsia="SimSun" w:hAnsi="SimSun" w:hint="eastAsia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评估结果</w:t>
            </w:r>
          </w:p>
        </w:tc>
      </w:tr>
    </w:tbl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755BF5" w:rsidRDefault="00755BF5" w:rsidP="00AC24A4">
      <w:pPr>
        <w:spacing w:line="288" w:lineRule="auto"/>
        <w:rPr>
          <w:rFonts w:ascii="SimSun" w:eastAsia="SimSun" w:hAnsi="SimSun"/>
          <w:b/>
          <w:bCs/>
          <w:sz w:val="28"/>
          <w:szCs w:val="24"/>
        </w:rPr>
      </w:pPr>
      <w:r w:rsidRPr="00755BF5">
        <w:rPr>
          <w:rFonts w:ascii="SimSun" w:eastAsia="SimSun" w:hAnsi="SimSun" w:hint="eastAsia"/>
          <w:b/>
          <w:bCs/>
          <w:sz w:val="28"/>
          <w:szCs w:val="24"/>
        </w:rPr>
        <w:t>数据转换</w:t>
      </w:r>
    </w:p>
    <w:p w:rsid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755BF5" w:rsidRDefault="00755BF5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755BF5" w:rsidRDefault="00755BF5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755BF5" w:rsidRDefault="00755BF5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755BF5" w:rsidRPr="005E2E86" w:rsidRDefault="00755BF5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 w:rsidP="00AC24A4">
      <w:pPr>
        <w:spacing w:line="288" w:lineRule="auto"/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p w:rsidR="005E2E86" w:rsidRPr="005E2E86" w:rsidRDefault="005E2E86">
      <w:pPr>
        <w:rPr>
          <w:rFonts w:ascii="SimSun" w:eastAsia="SimSun" w:hAnsi="SimSun"/>
          <w:sz w:val="24"/>
          <w:szCs w:val="24"/>
        </w:rPr>
      </w:pPr>
    </w:p>
    <w:sectPr w:rsidR="005E2E86" w:rsidRPr="005E2E86" w:rsidSect="00CD2967">
      <w:pgSz w:w="11906" w:h="16838" w:code="9"/>
      <w:pgMar w:top="1138" w:right="1138" w:bottom="1138" w:left="1138" w:header="850" w:footer="99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A29" w:rsidRDefault="00716A29" w:rsidP="00CD2967">
      <w:r>
        <w:separator/>
      </w:r>
    </w:p>
  </w:endnote>
  <w:endnote w:type="continuationSeparator" w:id="0">
    <w:p w:rsidR="00716A29" w:rsidRDefault="00716A29" w:rsidP="00CD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A29" w:rsidRDefault="00716A29" w:rsidP="00CD2967">
      <w:r>
        <w:separator/>
      </w:r>
    </w:p>
  </w:footnote>
  <w:footnote w:type="continuationSeparator" w:id="0">
    <w:p w:rsidR="00716A29" w:rsidRDefault="00716A29" w:rsidP="00CD2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79F8"/>
    <w:multiLevelType w:val="hybridMultilevel"/>
    <w:tmpl w:val="DD4E9EEA"/>
    <w:lvl w:ilvl="0" w:tplc="B498ACCE">
      <w:start w:val="1"/>
      <w:numFmt w:val="decimal"/>
      <w:lvlText w:val="%1、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86"/>
    <w:rsid w:val="001054B4"/>
    <w:rsid w:val="00130CE2"/>
    <w:rsid w:val="001343EC"/>
    <w:rsid w:val="00142CCD"/>
    <w:rsid w:val="001B50B8"/>
    <w:rsid w:val="001C7AE4"/>
    <w:rsid w:val="0028047D"/>
    <w:rsid w:val="002F03BD"/>
    <w:rsid w:val="00411E00"/>
    <w:rsid w:val="0053270C"/>
    <w:rsid w:val="005E2E86"/>
    <w:rsid w:val="0061787E"/>
    <w:rsid w:val="00655D37"/>
    <w:rsid w:val="006714A0"/>
    <w:rsid w:val="00716A29"/>
    <w:rsid w:val="00740B00"/>
    <w:rsid w:val="00755BF5"/>
    <w:rsid w:val="00761737"/>
    <w:rsid w:val="007B2FB9"/>
    <w:rsid w:val="007E0F50"/>
    <w:rsid w:val="008B1CCB"/>
    <w:rsid w:val="00AC24A4"/>
    <w:rsid w:val="00CD2967"/>
    <w:rsid w:val="00CE757C"/>
    <w:rsid w:val="00DD54A3"/>
    <w:rsid w:val="00DF2648"/>
    <w:rsid w:val="00E031B0"/>
    <w:rsid w:val="00E75D43"/>
    <w:rsid w:val="00E86B2E"/>
    <w:rsid w:val="00F6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7F1"/>
  <w15:chartTrackingRefBased/>
  <w15:docId w15:val="{1E1FC929-0BEF-4CA3-A2BD-4123EBB9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967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D2967"/>
  </w:style>
  <w:style w:type="paragraph" w:styleId="a5">
    <w:name w:val="footer"/>
    <w:basedOn w:val="a"/>
    <w:link w:val="a6"/>
    <w:uiPriority w:val="99"/>
    <w:unhideWhenUsed/>
    <w:rsid w:val="00CD2967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D2967"/>
  </w:style>
  <w:style w:type="table" w:styleId="a7">
    <w:name w:val="Table Grid"/>
    <w:basedOn w:val="a1"/>
    <w:uiPriority w:val="39"/>
    <w:rsid w:val="00AC2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1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E9ED7-A17D-4E6A-81E5-B788D167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9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Amani</dc:creator>
  <cp:keywords/>
  <dc:description/>
  <cp:lastModifiedBy>Gao Amani</cp:lastModifiedBy>
  <cp:revision>10</cp:revision>
  <dcterms:created xsi:type="dcterms:W3CDTF">2018-08-30T01:12:00Z</dcterms:created>
  <dcterms:modified xsi:type="dcterms:W3CDTF">2018-10-23T04:29:00Z</dcterms:modified>
</cp:coreProperties>
</file>