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科学报告</w:t>
      </w:r>
    </w:p>
    <w:p>
      <w:r>
        <w:t>本报告包含一些重要公式及其引用示例。</w:t>
      </w:r>
    </w:p>
    <w:p>
      <w:pPr>
        <w:jc w:val="center"/>
      </w:pPr>
      <w:r>
        <w:rPr>
          <w:b/>
        </w:rPr>
        <w:t xml:space="preserve">(1) </w:t>
      </w:r>
      <w:r>
        <w:t>E = mc^2</w:t>
      </w:r>
    </w:p>
    <w:p>
      <w:pPr>
        <w:jc w:val="center"/>
      </w:pPr>
      <w:r>
        <w:rPr>
          <w:i/>
        </w:rPr>
        <w:t>图1: 质能方程</w:t>
      </w:r>
    </w:p>
    <w:p>
      <w:pPr>
        <w:jc w:val="center"/>
      </w:pPr>
      <w:r>
        <w:rPr>
          <w:b/>
        </w:rPr>
        <w:t xml:space="preserve">(2) </w:t>
      </w:r>
      <w:r>
        <w:t>∑_i=1^n i = n(n+1)/2</w:t>
      </w:r>
    </w:p>
    <w:p>
      <w:pPr>
        <w:jc w:val="center"/>
      </w:pPr>
      <w:r>
        <w:rPr>
          <w:i/>
        </w:rPr>
        <w:t>图2: 求和公式</w:t>
      </w:r>
    </w:p>
    <w:p>
      <w:pPr>
        <w:jc w:val="center"/>
      </w:pPr>
      <w:r>
        <w:rPr>
          <w:b/>
        </w:rPr>
        <w:t xml:space="preserve">(3) </w:t>
      </w:r>
      <w:r>
        <w:t>d/dxe^x = e^x</w:t>
      </w:r>
    </w:p>
    <w:p>
      <w:r>
        <w:t>如</w:t>
      </w:r>
    </w:p>
    <w:p>
      <w:r>
        <w:hyperlink w:anchor="formula_1">
          <w:r>
            <w:t>公式(1)</w:t>
          </w:r>
        </w:hyperlink>
      </w:r>
      <w:r>
        <w:bookmarkStart w:id="0" w:name="formula_1"/>
        <w:bookmarkEnd w:id="0"/>
      </w:r>
    </w:p>
    <w:p>
      <w:r>
        <w:t>所示，能量和质量可以相互转换。</w:t>
      </w:r>
    </w:p>
    <w:p>
      <w:r>
        <w:t>当我们需要计算连续数的和时，可以使用</w:t>
      </w:r>
    </w:p>
    <w:p>
      <w:r>
        <w:hyperlink w:anchor="formula_2">
          <w:r>
            <w:t>求和公式(2)</w:t>
          </w:r>
        </w:hyperlink>
      </w:r>
      <w:r>
        <w:bookmarkStart w:id="0" w:name="formula_2"/>
        <w:bookmarkEnd w:id="0"/>
      </w:r>
    </w:p>
    <w:p>
      <w:r>
        <w:t>。</w:t>
      </w:r>
    </w:p>
    <w:p>
      <w:pPr>
        <w:pStyle w:val="Heading1"/>
      </w:pPr>
      <w:r>
        <w:t>公式索引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公式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 = mc^2</w:t>
            </w:r>
          </w:p>
        </w:tc>
        <w:tc>
          <w:tcPr>
            <w:tcW w:type="dxa" w:w="2880"/>
          </w:tcPr>
          <w:p>
            <w:r>
              <w:t>质能方程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∑_i=1^n i = n(n+1)/2</w:t>
            </w:r>
          </w:p>
        </w:tc>
        <w:tc>
          <w:tcPr>
            <w:tcW w:type="dxa" w:w="2880"/>
          </w:tcPr>
          <w:p>
            <w:r>
              <w:t>求和公式</w:t>
            </w:r>
          </w:p>
        </w:tc>
      </w:tr>
      <w:tr>
        <w:tc>
          <w:tcPr>
            <w:tcW w:type="dxa" w:w="2880"/>
          </w:tcPr>
          <w:p>
            <w:r/>
            <w:r>
              <w:hyperlink w:anchor="formula_3">
                <w:r>
                  <w:t>3</w:t>
                </w:r>
              </w:hyperlink>
            </w:r>
            <w:r>
              <w:bookmarkStart w:id="0" w:name="formula_3"/>
              <w:bookmarkEnd w:id="0"/>
            </w:r>
          </w:p>
        </w:tc>
        <w:tc>
          <w:tcPr>
            <w:tcW w:type="dxa" w:w="2880"/>
          </w:tcPr>
          <w:p>
            <w:r>
              <w:t>d/dxe^x = e^x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