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2DAC1" w14:textId="27762636" w:rsidR="00B07E30" w:rsidRDefault="00043478">
      <w:r>
        <w:t>Data Analysis</w:t>
      </w:r>
    </w:p>
    <w:p w14:paraId="7AA4BA35" w14:textId="1C88863B" w:rsidR="00043478" w:rsidRDefault="00043478"/>
    <w:p w14:paraId="3C924C64" w14:textId="103AA298" w:rsidR="00043478" w:rsidRDefault="00043478">
      <w:r>
        <w:t>Top 100:</w:t>
      </w:r>
    </w:p>
    <w:p w14:paraId="347C49D5" w14:textId="23468683" w:rsidR="00043478" w:rsidRDefault="00043478">
      <w:r>
        <w:rPr>
          <w:noProof/>
        </w:rPr>
        <w:drawing>
          <wp:inline distT="0" distB="0" distL="0" distR="0" wp14:anchorId="29E7FDD9" wp14:editId="2F13BD00">
            <wp:extent cx="5943600" cy="165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1D70" w14:textId="2E6DC877" w:rsidR="00043478" w:rsidRDefault="00043478"/>
    <w:p w14:paraId="44B046E3" w14:textId="375F398F" w:rsidR="00043478" w:rsidRDefault="00043478">
      <w:r>
        <w:t>I see some anomalies, specifically with transactions 9-1.  These transactions occur at odd hours of the day at considerably high values.  4 transactions on this list occur at bars which are typically closed at this time.  3 of these transactions are on cardholder 1’s card.</w:t>
      </w:r>
    </w:p>
    <w:p w14:paraId="5B2FE675" w14:textId="7463653F" w:rsidR="00043478" w:rsidRDefault="00043478"/>
    <w:p w14:paraId="24301F52" w14:textId="0B34C274" w:rsidR="009F2C41" w:rsidRDefault="009F2C41">
      <w:r>
        <w:t>Customer 18</w:t>
      </w:r>
    </w:p>
    <w:p w14:paraId="3A82E71A" w14:textId="77777777" w:rsidR="00043478" w:rsidRDefault="00043478">
      <w:r>
        <w:rPr>
          <w:noProof/>
        </w:rPr>
        <w:drawing>
          <wp:inline distT="0" distB="0" distL="0" distR="0" wp14:anchorId="5103E06C" wp14:editId="196FF062">
            <wp:extent cx="5943600" cy="2149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B7FA" w14:textId="77777777" w:rsidR="00043478" w:rsidRDefault="00043478"/>
    <w:p w14:paraId="5F50A800" w14:textId="59ED068A" w:rsidR="00043478" w:rsidRDefault="00043478"/>
    <w:p w14:paraId="7520C9D3" w14:textId="46FEE1EB" w:rsidR="009F2C41" w:rsidRDefault="00F0634A">
      <w:r>
        <w:t xml:space="preserve">There are 353 transactions that are $2 or less (roughly 10% of total transactions).  It is difficult to determine which businesses are most prone for theft; however, the top 5 merchants for transactions under $2 are: Wood Ramirez, Baker </w:t>
      </w:r>
      <w:proofErr w:type="spellStart"/>
      <w:r>
        <w:t>inc.</w:t>
      </w:r>
      <w:proofErr w:type="spellEnd"/>
      <w:r>
        <w:t xml:space="preserve"> Hood-Philips, Martinez Group, and Riggs-Adams.</w:t>
      </w:r>
      <w:bookmarkStart w:id="0" w:name="_GoBack"/>
      <w:bookmarkEnd w:id="0"/>
    </w:p>
    <w:p w14:paraId="3B86DF7B" w14:textId="40383711" w:rsidR="009F2C41" w:rsidRDefault="009F2C41"/>
    <w:p w14:paraId="47A568A8" w14:textId="2FACDAEF" w:rsidR="009F2C41" w:rsidRDefault="009F2C41"/>
    <w:p w14:paraId="1557DDDD" w14:textId="66E7355C" w:rsidR="009F2C41" w:rsidRDefault="009F2C41"/>
    <w:p w14:paraId="4EF6EE9A" w14:textId="722C5E29" w:rsidR="009F2C41" w:rsidRDefault="009F2C41"/>
    <w:p w14:paraId="2B255164" w14:textId="63D77E3F" w:rsidR="009F2C41" w:rsidRDefault="009F2C41">
      <w:r>
        <w:t>Customer 2</w:t>
      </w:r>
    </w:p>
    <w:p w14:paraId="6A9B5936" w14:textId="64BA4B70" w:rsidR="009F2C41" w:rsidRDefault="00043478">
      <w:r>
        <w:rPr>
          <w:noProof/>
        </w:rPr>
        <w:drawing>
          <wp:inline distT="0" distB="0" distL="0" distR="0" wp14:anchorId="195C9096" wp14:editId="457F2987">
            <wp:extent cx="5943600" cy="246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27E0" w14:textId="7812FD79" w:rsidR="00043478" w:rsidRDefault="00043478"/>
    <w:p w14:paraId="0B930B9D" w14:textId="3BDEA8A0" w:rsidR="00043478" w:rsidRDefault="00043478">
      <w:r>
        <w:t>Overlay</w:t>
      </w:r>
    </w:p>
    <w:p w14:paraId="31C5F048" w14:textId="5D131BF7" w:rsidR="00043478" w:rsidRDefault="00043478">
      <w:r>
        <w:rPr>
          <w:noProof/>
        </w:rPr>
        <w:drawing>
          <wp:inline distT="0" distB="0" distL="0" distR="0" wp14:anchorId="398F4697" wp14:editId="7C6D70EB">
            <wp:extent cx="5943600" cy="2113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ADD8" w14:textId="372E0C83" w:rsidR="009F2C41" w:rsidRDefault="009F2C41"/>
    <w:p w14:paraId="7CA2DDA5" w14:textId="7824EA8C" w:rsidR="009F2C41" w:rsidRDefault="009F2C41">
      <w:r>
        <w:t xml:space="preserve">Customer 18 has more outliers regarding transactions.  Customer 2 has varying transactions within 0 and 20 dollars.  Customer 18 either has large expenses at various times of the </w:t>
      </w:r>
      <w:proofErr w:type="gramStart"/>
      <w:r>
        <w:t>year, or</w:t>
      </w:r>
      <w:proofErr w:type="gramEnd"/>
      <w:r>
        <w:t xml:space="preserve"> has transactions that are easy to identify if the card is stolen.</w:t>
      </w:r>
    </w:p>
    <w:p w14:paraId="3B46F412" w14:textId="2C0E3014" w:rsidR="009F2C41" w:rsidRDefault="009F2C41"/>
    <w:p w14:paraId="37574B6E" w14:textId="2AF57E79" w:rsidR="009F2C41" w:rsidRDefault="009F2C41"/>
    <w:p w14:paraId="2701B4AF" w14:textId="077D776B" w:rsidR="009F2C41" w:rsidRDefault="009F2C41"/>
    <w:p w14:paraId="735AEF2D" w14:textId="0296911B" w:rsidR="009F2C41" w:rsidRDefault="009F2C41"/>
    <w:p w14:paraId="654960BE" w14:textId="4B11521C" w:rsidR="009F2C41" w:rsidRDefault="009F2C41"/>
    <w:p w14:paraId="7287DB07" w14:textId="4A26D9AD" w:rsidR="009F2C41" w:rsidRDefault="009F2C41">
      <w:r>
        <w:t xml:space="preserve">Customer 25 </w:t>
      </w:r>
    </w:p>
    <w:p w14:paraId="4F799BFC" w14:textId="07620019" w:rsidR="009F2C41" w:rsidRDefault="009F2C41"/>
    <w:p w14:paraId="55AA619F" w14:textId="4BB71F19" w:rsidR="009F2C41" w:rsidRDefault="009F2C41">
      <w:r>
        <w:rPr>
          <w:noProof/>
        </w:rPr>
        <w:drawing>
          <wp:inline distT="0" distB="0" distL="0" distR="0" wp14:anchorId="41999A0D" wp14:editId="30C68A5F">
            <wp:extent cx="5943600" cy="2347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F1F3" w14:textId="5BEB24DA" w:rsidR="009F2C41" w:rsidRDefault="009F2C41"/>
    <w:p w14:paraId="66F1B4FB" w14:textId="5C675B92" w:rsidR="009F2C41" w:rsidRDefault="009F2C41">
      <w:r>
        <w:t>Customer 25 had some uncharacteristic purchases in the first half of 2018.  The transaction amounts for these are large enough that the owner should be able to identify what is a valid transaction vs. what is theft.</w:t>
      </w:r>
    </w:p>
    <w:sectPr w:rsidR="009F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8"/>
    <w:rsid w:val="00043478"/>
    <w:rsid w:val="009F2C41"/>
    <w:rsid w:val="00B07E30"/>
    <w:rsid w:val="00D85378"/>
    <w:rsid w:val="00F0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F3B5"/>
  <w15:chartTrackingRefBased/>
  <w15:docId w15:val="{95B79B2D-246B-4E0E-AD2B-51C13C15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Smith</dc:creator>
  <cp:keywords/>
  <dc:description/>
  <cp:lastModifiedBy>Travis Smith</cp:lastModifiedBy>
  <cp:revision>1</cp:revision>
  <dcterms:created xsi:type="dcterms:W3CDTF">2020-02-05T04:47:00Z</dcterms:created>
  <dcterms:modified xsi:type="dcterms:W3CDTF">2020-02-05T05:12:00Z</dcterms:modified>
</cp:coreProperties>
</file>