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题目九：</w:t>
      </w:r>
    </w:p>
    <w:p>
      <w:pPr>
        <w:ind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 利用sql建立帐户信息数据库，并定义以下基本表：</w:t>
      </w:r>
    </w:p>
    <w:p>
      <w:pPr>
        <w:ind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帐户（编号，姓名，余额，建立日期，储蓄所编号） </w:t>
      </w:r>
    </w:p>
    <w:p>
      <w:pPr>
        <w:ind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储蓄所（编号，名称，地址，人数，所属城市）</w:t>
      </w:r>
    </w:p>
    <w:p>
      <w:pPr>
        <w:ind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借贷（帐户，借贷类型，金额，日期）</w:t>
      </w:r>
    </w:p>
    <w:p>
      <w:pPr>
        <w:ind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定义主码、外码、和人数、余额的取值范围。</w:t>
      </w:r>
    </w:p>
    <w:p>
      <w:pPr>
        <w:ind w:firstLine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 在三个表中输入若干记录，注意如果输入违反完整性约束条件的记录系统有何反应。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t>题目九：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帐户（编号，姓名，余额，建立日期，储蓄所编号） 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储蓄所（编号，名称，地址，人数，所属城市）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借贷（帐户，借贷类型，金额，日期）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根据上面基本表的信息完成下列查询。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查询在“长春南湖路”储蓄所开户的帐户姓名和余额。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查询一次借贷超过10万元的帐户名称和金额。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查询比“长春南湖路”储蓄所开户的所有帐户余额都高的帐户名称。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t>题目九：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帐户（编号，姓名，余额，建立日期，储蓄所编号） 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储蓄所（编号，名称，地址，人数，所属城市）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借贷（帐户，借贷类型，金额，日期）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根据上面基本表的信息完成下列查询。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统计各个储蓄所的帐户个数和余额总数。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列出存钱总额10万元以上的日期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列出储蓄所最少的城市所建的帐户信息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 列出从没有取过钱的帐户。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t>题目九：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帐户（编号，姓名，余额，建立日期，储蓄所编号） 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储蓄所（编号，名称，地址，人数，所属城市）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借贷（帐户，借贷类型，金额，日期）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根据上面基本表的信息定义视图显示每个储蓄所名称、储蓄总金额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观察基本表数据变化时，视图中数据的变化。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3利用视图，查询储蓄金额最高的储蓄所。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t>题目九：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帐户（编号，姓名，余额，建立日期，储蓄所编号） 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储蓄所（编号，名称，地址，人数，所属城市）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借贷（帐户，借贷类型，金额，日期）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建立储蓄所的delete 触发器，只有当此储蓄所没有帐户时才可删除，若有销售记录不能删除。</w:t>
      </w:r>
    </w:p>
    <w:p>
      <w:pPr>
        <w:ind w:firstLine="360"/>
        <w:rPr>
          <w:rFonts w:hint="eastAsia"/>
          <w:b/>
        </w:rPr>
      </w:pPr>
      <w:r>
        <w:rPr>
          <w:rFonts w:hint="eastAsia"/>
          <w:b/>
        </w:rPr>
        <w:t>题目九：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帐户（编号，姓名，余额，建立日期，储蓄所编号） 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储蓄所（编号，名称，地址，人数，所属城市）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借贷（帐户，借贷类型，金额，日期）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根据上面基本表的信息定义一个存储过程，完成下面功能：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入口参数：储蓄所编号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显示储蓄所信息</w:t>
      </w:r>
      <w:bookmarkStart w:id="0" w:name="_GoBack"/>
      <w:bookmarkEnd w:id="0"/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如果没有帐户，删除该储蓄所记录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如果帐户余额总额低于100万元，开一个新帐户，。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2020-12-08T02:55:21Z</dcterms:created>
  <dc:creator>DELL</dc:creator>
  <cp:lastModifiedBy>:  )</cp:lastModifiedBy>
  <dcterms:modified xsi:type="dcterms:W3CDTF">2020-12-08T02:59:44Z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