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22" w:rsidRDefault="002B5222"/>
    <w:p w:rsidR="002B5222" w:rsidRDefault="00DD38C1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>
      <w:pPr>
        <w:pStyle w:val="Normal0"/>
        <w:spacing w:after="120"/>
        <w:rPr>
          <w:b/>
          <w:sz w:val="52"/>
        </w:rPr>
      </w:pPr>
    </w:p>
    <w:p w:rsidR="002B5222" w:rsidRDefault="00DD38C1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2B5222" w:rsidRDefault="00DD38C1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 w:rsidR="002B5222" w:rsidRDefault="002B5222"/>
    <w:p w:rsidR="002B5222" w:rsidRDefault="002B5222"/>
    <w:p w:rsidR="002B5222" w:rsidRDefault="002B5222"/>
    <w:p w:rsidR="002B5222" w:rsidRDefault="002B5222">
      <w:bookmarkStart w:id="0" w:name="OLE_LINK9"/>
      <w:bookmarkStart w:id="1" w:name="OLE_LINK1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325"/>
        <w:gridCol w:w="4576"/>
      </w:tblGrid>
      <w:tr w:rsidR="002B5222">
        <w:trPr>
          <w:cantSplit/>
          <w:trHeight w:val="319"/>
        </w:trPr>
        <w:tc>
          <w:tcPr>
            <w:tcW w:w="2627" w:type="dxa"/>
            <w:vMerge w:val="restart"/>
          </w:tcPr>
          <w:p w:rsidR="002B5222" w:rsidRDefault="00DD38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2B5222" w:rsidRDefault="00DD38C1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  <w:trHeight w:val="319"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 w:rsidR="002B5222" w:rsidRDefault="00DD38C1">
            <w:r>
              <w:rPr>
                <w:rFonts w:hint="eastAsia"/>
              </w:rPr>
              <w:t>V0.1</w:t>
            </w:r>
          </w:p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 w:rsidR="002B5222" w:rsidRDefault="002B5222"/>
        </w:tc>
      </w:tr>
    </w:tbl>
    <w:p w:rsidR="002B5222" w:rsidRDefault="002B5222"/>
    <w:bookmarkEnd w:id="0"/>
    <w:bookmarkEnd w:id="1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DD38C1"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 w:rsidR="002B5222" w:rsidRDefault="00DD38C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5222" w:rsidRDefault="002B5222"/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46"/>
        <w:gridCol w:w="1030"/>
        <w:gridCol w:w="2699"/>
        <w:gridCol w:w="2511"/>
      </w:tblGrid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</w:tbl>
    <w:p w:rsidR="002B5222" w:rsidRDefault="002B5222"/>
    <w:p w:rsidR="002B5222" w:rsidRDefault="002B5222">
      <w:pPr>
        <w:rPr>
          <w:bCs/>
          <w:color w:val="000000"/>
          <w:szCs w:val="21"/>
        </w:rPr>
      </w:pPr>
    </w:p>
    <w:p w:rsidR="002B5222" w:rsidRDefault="00DD38C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2B5222" w:rsidRDefault="002B5222">
      <w:pPr>
        <w:widowControl/>
        <w:jc w:val="left"/>
        <w:rPr>
          <w:rFonts w:ascii="宋体" w:hAnsi="宋体"/>
          <w:sz w:val="28"/>
          <w:szCs w:val="28"/>
        </w:rPr>
      </w:pPr>
    </w:p>
    <w:p w:rsidR="002B5222" w:rsidRDefault="00DD38C1"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ascii="宋体" w:hAnsi="宋体" w:hint="eastAsia"/>
          <w:b/>
          <w:sz w:val="32"/>
          <w:szCs w:val="28"/>
        </w:rPr>
        <w:t>录</w:t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ascii="微软雅黑" w:eastAsia="微软雅黑" w:hAnsi="微软雅黑" w:hint="eastAsia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产品定位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术语与缩写解释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三、总体介绍</w:t>
      </w:r>
      <w:r>
        <w:rPr>
          <w:rFonts w:ascii="微软雅黑" w:eastAsia="微软雅黑" w:hAnsi="微软雅黑" w:hint="eastAsia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3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eastAsiaTheme="minorEastAsia" w:hAnsi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asciiTheme="minorEastAsia" w:eastAsiaTheme="minorEastAsia" w:hAnsiTheme="minorEastAsia" w:hint="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2B522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B5222" w:rsidRDefault="00DD38C1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br w:type="page"/>
      </w:r>
    </w:p>
    <w:p w:rsidR="002B5222" w:rsidRDefault="00DD38C1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2B5222" w:rsidRDefault="00DD38C1">
      <w:pPr>
        <w:ind w:firstLineChars="200" w:firstLine="480"/>
      </w:pPr>
      <w:bookmarkStart w:id="8" w:name="_Toc424715229"/>
      <w:r>
        <w:rPr>
          <w:rFonts w:hint="eastAsia"/>
        </w:rPr>
        <w:t>承接浙江省医疗卫生健康</w:t>
      </w:r>
      <w:proofErr w:type="gramStart"/>
      <w:r>
        <w:rPr>
          <w:rFonts w:hint="eastAsia"/>
        </w:rPr>
        <w:t>最多跑</w:t>
      </w:r>
      <w:proofErr w:type="gramEnd"/>
      <w:r>
        <w:rPr>
          <w:rFonts w:hint="eastAsia"/>
        </w:rPr>
        <w:t>一次改革，对浙江省预约诊疗平台进行服务内容升级，从功能型向服务及内容型转型。</w:t>
      </w:r>
    </w:p>
    <w:p w:rsidR="002B5222" w:rsidRDefault="00DD38C1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平台的运营合作；另外及与其他</w:t>
      </w:r>
      <w:r>
        <w:rPr>
          <w:rFonts w:hint="eastAsia"/>
        </w:rPr>
        <w:t>4</w:t>
      </w:r>
      <w:r>
        <w:rPr>
          <w:rFonts w:hint="eastAsia"/>
        </w:rPr>
        <w:t>家挂号服务</w:t>
      </w:r>
      <w:proofErr w:type="gramStart"/>
      <w:r>
        <w:rPr>
          <w:rFonts w:hint="eastAsia"/>
        </w:rPr>
        <w:t>商关于</w:t>
      </w:r>
      <w:proofErr w:type="gramEnd"/>
      <w:r>
        <w:rPr>
          <w:rFonts w:hint="eastAsia"/>
        </w:rPr>
        <w:t>预约渠道占比的相互竞争态势已经形成。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2B5222" w:rsidRDefault="00DD38C1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</w:t>
      </w:r>
      <w:proofErr w:type="gramStart"/>
      <w:r>
        <w:rPr>
          <w:rFonts w:hint="eastAsia"/>
          <w:lang w:val="en-AU"/>
        </w:rPr>
        <w:t>医</w:t>
      </w:r>
      <w:proofErr w:type="gramEnd"/>
      <w:r>
        <w:rPr>
          <w:rFonts w:hint="eastAsia"/>
          <w:lang w:val="en-AU"/>
        </w:rPr>
        <w:t>患互动、慢病管理等服务领域。上打造浙江省医疗卫生垂直领域的“大众点评”。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>
        <w:rPr>
          <w:rFonts w:ascii="宋体" w:hAnsi="宋体" w:hint="eastAsia"/>
          <w:i/>
          <w:szCs w:val="28"/>
        </w:rPr>
        <w:t>（可选）</w:t>
      </w:r>
      <w:bookmarkEnd w:id="9"/>
    </w:p>
    <w:p w:rsidR="002B5222" w:rsidRDefault="00DD38C1">
      <w:pPr>
        <w:ind w:firstLineChars="200" w:firstLine="480"/>
      </w:pPr>
      <w:bookmarkStart w:id="10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针对互联网运营合作方提供流量入口，分享增值收益。创新商业模式，共建医疗健康信息服务生态。</w:t>
      </w:r>
      <w:r>
        <w:rPr>
          <w:rFonts w:hint="eastAsia"/>
        </w:rPr>
        <w:t xml:space="preserve"> </w:t>
      </w:r>
    </w:p>
    <w:p w:rsidR="002B5222" w:rsidRDefault="00DD38C1">
      <w:pPr>
        <w:ind w:firstLineChars="200" w:firstLine="480"/>
      </w:pPr>
      <w:r>
        <w:rPr>
          <w:rFonts w:hint="eastAsia"/>
        </w:rPr>
        <w:t>针对行业主管部门通过大数据、智能分析，为卫计委行业监管提供决策支持。</w:t>
      </w:r>
      <w:r>
        <w:rPr>
          <w:rFonts w:hint="eastAsia"/>
        </w:rPr>
        <w:t xml:space="preserve"> 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2B5222" w:rsidRDefault="00DD38C1">
      <w:pPr>
        <w:ind w:firstLineChars="200" w:firstLine="480"/>
      </w:pPr>
      <w:bookmarkStart w:id="11" w:name="_Toc424715232"/>
      <w:r>
        <w:rPr>
          <w:rFonts w:hint="eastAsia"/>
        </w:rPr>
        <w:t>本平台相关产品经理、技术开发经理及运营经理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术语与缩写解释</w:t>
      </w:r>
      <w:r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6204"/>
      </w:tblGrid>
      <w:tr w:rsidR="002B5222">
        <w:trPr>
          <w:cantSplit/>
        </w:trPr>
        <w:tc>
          <w:tcPr>
            <w:tcW w:w="232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2B5222" w:rsidRDefault="002B5222"/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szCs w:val="28"/>
        </w:rPr>
        <w:t>（可选）</w:t>
      </w:r>
      <w:bookmarkEnd w:id="12"/>
    </w:p>
    <w:p w:rsidR="002B5222" w:rsidRDefault="00DD38C1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2B5222" w:rsidRDefault="002B5222"/>
    <w:p w:rsidR="002B5222" w:rsidRDefault="002B5222">
      <w:pPr>
        <w:pStyle w:val="aff1"/>
        <w:keepNext/>
        <w:keepLines/>
        <w:numPr>
          <w:ilvl w:val="0"/>
          <w:numId w:val="6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2B5222" w:rsidRDefault="00DD38C1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2B5222" w:rsidRDefault="00DD38C1">
      <w:pPr>
        <w:rPr>
          <w:rFonts w:ascii="微软雅黑" w:eastAsia="微软雅黑" w:hAnsi="微软雅黑"/>
          <w:i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6477"/>
      </w:tblGrid>
      <w:tr w:rsidR="002B5222">
        <w:tc>
          <w:tcPr>
            <w:tcW w:w="2051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接入开通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关闭、日常运营监控、故障预警排查、报表服务。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2B5222" w:rsidRDefault="002B5222"/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2B5222" w:rsidRPr="000725A2" w:rsidRDefault="000725A2">
      <w:pPr>
        <w:rPr>
          <w:rFonts w:ascii="华文细黑" w:eastAsia="华文细黑" w:hAnsi="华文细黑"/>
          <w:szCs w:val="24"/>
        </w:rPr>
      </w:pPr>
      <w:r w:rsidRPr="000725A2">
        <w:rPr>
          <w:rFonts w:ascii="华文细黑" w:eastAsia="华文细黑" w:hAnsi="华文细黑" w:hint="eastAsia"/>
          <w:szCs w:val="24"/>
        </w:rPr>
        <w:t>健康圈由预约改成支付，实现订单支付功能</w:t>
      </w:r>
    </w:p>
    <w:p w:rsidR="002B5222" w:rsidRDefault="00DD38C1">
      <w:pPr>
        <w:pStyle w:val="2"/>
      </w:pPr>
      <w:bookmarkStart w:id="16" w:name="_Toc424715237"/>
      <w:r>
        <w:rPr>
          <w:rFonts w:hint="eastAsia"/>
        </w:rPr>
        <w:t>产品结构</w:t>
      </w:r>
      <w:bookmarkEnd w:id="16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阐述系统的整体组成部分，相关之间的关系，包括系统对外接口描述等。</w:t>
      </w:r>
    </w:p>
    <w:p w:rsidR="002B5222" w:rsidRDefault="00DD38C1">
      <w:pPr>
        <w:pStyle w:val="2"/>
      </w:pPr>
      <w:bookmarkStart w:id="17" w:name="_Toc424715238"/>
      <w:r>
        <w:rPr>
          <w:rFonts w:hint="eastAsia"/>
        </w:rPr>
        <w:t>系统框架</w:t>
      </w:r>
      <w:bookmarkEnd w:id="17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阐述系统的整体流程与业务总体操作说明等。</w:t>
      </w: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功能描述</w:t>
      </w:r>
      <w:bookmarkEnd w:id="18"/>
    </w:p>
    <w:p w:rsidR="002B5222" w:rsidRDefault="00823045" w:rsidP="00412898">
      <w:pPr>
        <w:pStyle w:val="1"/>
      </w:pPr>
      <w:r w:rsidRPr="00823045">
        <w:rPr>
          <w:rFonts w:hint="eastAsia"/>
        </w:rPr>
        <w:t>健康圈支付</w:t>
      </w:r>
      <w:r w:rsidR="00F9593C">
        <w:rPr>
          <w:rFonts w:hint="eastAsia"/>
        </w:rPr>
        <w:t>客户端改造</w:t>
      </w:r>
    </w:p>
    <w:p w:rsidR="002B5222" w:rsidRDefault="008230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  <w:szCs w:val="24"/>
        </w:rPr>
        <w:t>对接支付，前端需要对老页面做一定的改造以及新增一些新页面</w:t>
      </w:r>
    </w:p>
    <w:p w:rsidR="002B5222" w:rsidRDefault="00823045">
      <w:pPr>
        <w:pStyle w:val="2"/>
      </w:pPr>
      <w:r w:rsidRPr="00823045">
        <w:rPr>
          <w:rFonts w:hint="eastAsia"/>
        </w:rPr>
        <w:t>商家主页</w:t>
      </w:r>
    </w:p>
    <w:p w:rsidR="002B5222" w:rsidRDefault="00DD38C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2B5222" w:rsidRPr="00823045" w:rsidRDefault="00DD38C1" w:rsidP="008230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2B5222" w:rsidRDefault="00DD38C1">
      <w:pPr>
        <w:pStyle w:val="3"/>
      </w:pPr>
      <w:r>
        <w:rPr>
          <w:rFonts w:hint="eastAsia"/>
        </w:rPr>
        <w:t>客户端商家主页展示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入口：健康圈商家列表-商家主页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 w:rsidR="00823045">
        <w:rPr>
          <w:rFonts w:ascii="华文细黑" w:eastAsia="华文细黑" w:hAnsi="华文细黑"/>
          <w:szCs w:val="24"/>
        </w:rPr>
        <w:t xml:space="preserve"> </w:t>
      </w:r>
    </w:p>
    <w:p w:rsidR="002B5222" w:rsidRDefault="00DD38C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2B5222" w:rsidRDefault="00DD38C1">
      <w:r>
        <w:rPr>
          <w:rFonts w:hint="eastAsia"/>
        </w:rPr>
        <w:t xml:space="preserve">     </w:t>
      </w:r>
    </w:p>
    <w:p w:rsidR="002B5222" w:rsidRDefault="00823045">
      <w:r>
        <w:rPr>
          <w:noProof/>
        </w:rPr>
        <w:lastRenderedPageBreak/>
        <w:drawing>
          <wp:inline distT="0" distB="0" distL="0" distR="0" wp14:anchorId="51FB5959" wp14:editId="704FF8F1">
            <wp:extent cx="5278120" cy="510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823045" w:rsidRDefault="00B66A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823045">
        <w:rPr>
          <w:rFonts w:ascii="华文细黑" w:eastAsia="华文细黑" w:hAnsi="华文细黑" w:hint="eastAsia"/>
          <w:szCs w:val="24"/>
        </w:rPr>
        <w:t>红框的里的</w:t>
      </w:r>
      <w:proofErr w:type="gramStart"/>
      <w:r w:rsidR="00823045">
        <w:rPr>
          <w:rFonts w:ascii="华文细黑" w:eastAsia="华文细黑" w:hAnsi="华文细黑"/>
          <w:szCs w:val="24"/>
        </w:rPr>
        <w:t>’</w:t>
      </w:r>
      <w:proofErr w:type="gramEnd"/>
      <w:r w:rsidR="00823045">
        <w:rPr>
          <w:rFonts w:ascii="华文细黑" w:eastAsia="华文细黑" w:hAnsi="华文细黑" w:hint="eastAsia"/>
          <w:szCs w:val="24"/>
        </w:rPr>
        <w:t>已预约</w:t>
      </w:r>
      <w:proofErr w:type="gramStart"/>
      <w:r w:rsidR="00823045">
        <w:rPr>
          <w:rFonts w:ascii="华文细黑" w:eastAsia="华文细黑" w:hAnsi="华文细黑"/>
          <w:szCs w:val="24"/>
        </w:rPr>
        <w:t>’</w:t>
      </w:r>
      <w:proofErr w:type="gramEnd"/>
      <w:r w:rsidR="00823045">
        <w:rPr>
          <w:rFonts w:ascii="华文细黑" w:eastAsia="华文细黑" w:hAnsi="华文细黑" w:hint="eastAsia"/>
          <w:szCs w:val="24"/>
        </w:rPr>
        <w:t>改为</w:t>
      </w:r>
      <w:proofErr w:type="gramStart"/>
      <w:r w:rsidR="00823045">
        <w:rPr>
          <w:rFonts w:ascii="华文细黑" w:eastAsia="华文细黑" w:hAnsi="华文细黑"/>
          <w:szCs w:val="24"/>
        </w:rPr>
        <w:t>’</w:t>
      </w:r>
      <w:proofErr w:type="gramEnd"/>
      <w:r w:rsidR="00823045">
        <w:rPr>
          <w:rFonts w:ascii="华文细黑" w:eastAsia="华文细黑" w:hAnsi="华文细黑" w:hint="eastAsia"/>
          <w:szCs w:val="24"/>
        </w:rPr>
        <w:t>已购买</w:t>
      </w:r>
      <w:r w:rsidR="00823045">
        <w:rPr>
          <w:rFonts w:ascii="华文细黑" w:eastAsia="华文细黑" w:hAnsi="华文细黑"/>
          <w:szCs w:val="24"/>
        </w:rPr>
        <w:t>’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2B5222" w:rsidRDefault="00DD38C1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2B5222" w:rsidRDefault="002B5222">
      <w:pPr>
        <w:pStyle w:val="aff1"/>
        <w:ind w:firstLineChars="0" w:firstLine="0"/>
      </w:pPr>
    </w:p>
    <w:p w:rsidR="00AE3037" w:rsidRDefault="00AE3037" w:rsidP="00AE3037">
      <w:pPr>
        <w:pStyle w:val="2"/>
      </w:pPr>
      <w:r w:rsidRPr="00AE3037">
        <w:rPr>
          <w:rFonts w:hint="eastAsia"/>
        </w:rPr>
        <w:t>产品详情页</w:t>
      </w:r>
    </w:p>
    <w:p w:rsidR="00AE3037" w:rsidRDefault="00AE3037" w:rsidP="00AE3037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AE3037" w:rsidRPr="00823045" w:rsidRDefault="00AE3037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AE3037" w:rsidRDefault="00AE3037" w:rsidP="00AE3037">
      <w:pPr>
        <w:pStyle w:val="3"/>
      </w:pPr>
      <w:r w:rsidRPr="00AE3037">
        <w:rPr>
          <w:rFonts w:hint="eastAsia"/>
        </w:rPr>
        <w:t>产品详情页修改</w:t>
      </w:r>
    </w:p>
    <w:p w:rsidR="00AE3037" w:rsidRDefault="00AE3037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入口：健康圈商家列表-商家主页</w:t>
      </w:r>
      <w:r w:rsidR="00E474F1">
        <w:rPr>
          <w:rFonts w:ascii="华文细黑" w:eastAsia="华文细黑" w:hAnsi="华文细黑" w:hint="eastAsia"/>
          <w:szCs w:val="24"/>
        </w:rPr>
        <w:t>-商品详情</w:t>
      </w:r>
    </w:p>
    <w:p w:rsidR="00AE3037" w:rsidRDefault="00AE3037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AE3037" w:rsidRDefault="00AE3037" w:rsidP="00AE3037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AE3037" w:rsidRDefault="00AE3037" w:rsidP="00AE3037">
      <w:r>
        <w:rPr>
          <w:rFonts w:hint="eastAsia"/>
        </w:rPr>
        <w:t xml:space="preserve">     </w:t>
      </w:r>
      <w:r w:rsidR="00E474F1">
        <w:rPr>
          <w:noProof/>
        </w:rPr>
        <w:lastRenderedPageBreak/>
        <w:drawing>
          <wp:inline distT="0" distB="0" distL="0" distR="0" wp14:anchorId="64DDA0B3" wp14:editId="7E4083D3">
            <wp:extent cx="5278120" cy="465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37" w:rsidRDefault="00AE3037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【规则逻辑】：</w:t>
      </w:r>
    </w:p>
    <w:p w:rsidR="00AE3037" w:rsidRDefault="00920CA3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AE3037">
        <w:rPr>
          <w:rFonts w:ascii="华文细黑" w:eastAsia="华文细黑" w:hAnsi="华文细黑" w:hint="eastAsia"/>
          <w:szCs w:val="24"/>
        </w:rPr>
        <w:t>红框的里的</w:t>
      </w:r>
      <w:proofErr w:type="gramStart"/>
      <w:r w:rsidR="00AE3037">
        <w:rPr>
          <w:rFonts w:ascii="华文细黑" w:eastAsia="华文细黑" w:hAnsi="华文细黑"/>
          <w:szCs w:val="24"/>
        </w:rPr>
        <w:t>’</w:t>
      </w:r>
      <w:proofErr w:type="gramEnd"/>
      <w:r w:rsidR="00AE3037">
        <w:rPr>
          <w:rFonts w:ascii="华文细黑" w:eastAsia="华文细黑" w:hAnsi="华文细黑" w:hint="eastAsia"/>
          <w:szCs w:val="24"/>
        </w:rPr>
        <w:t>已预约</w:t>
      </w:r>
      <w:proofErr w:type="gramStart"/>
      <w:r w:rsidR="00AE3037">
        <w:rPr>
          <w:rFonts w:ascii="华文细黑" w:eastAsia="华文细黑" w:hAnsi="华文细黑"/>
          <w:szCs w:val="24"/>
        </w:rPr>
        <w:t>’</w:t>
      </w:r>
      <w:proofErr w:type="gramEnd"/>
      <w:r w:rsidR="00AE3037">
        <w:rPr>
          <w:rFonts w:ascii="华文细黑" w:eastAsia="华文细黑" w:hAnsi="华文细黑" w:hint="eastAsia"/>
          <w:szCs w:val="24"/>
        </w:rPr>
        <w:t>改为</w:t>
      </w:r>
      <w:proofErr w:type="gramStart"/>
      <w:r w:rsidR="00AE3037">
        <w:rPr>
          <w:rFonts w:ascii="华文细黑" w:eastAsia="华文细黑" w:hAnsi="华文细黑"/>
          <w:szCs w:val="24"/>
        </w:rPr>
        <w:t>’</w:t>
      </w:r>
      <w:proofErr w:type="gramEnd"/>
      <w:r w:rsidR="00AE3037">
        <w:rPr>
          <w:rFonts w:ascii="华文细黑" w:eastAsia="华文细黑" w:hAnsi="华文细黑" w:hint="eastAsia"/>
          <w:szCs w:val="24"/>
        </w:rPr>
        <w:t>已购买</w:t>
      </w:r>
      <w:r w:rsidR="00AE3037">
        <w:rPr>
          <w:rFonts w:ascii="华文细黑" w:eastAsia="华文细黑" w:hAnsi="华文细黑"/>
          <w:szCs w:val="24"/>
        </w:rPr>
        <w:t>’</w:t>
      </w:r>
    </w:p>
    <w:p w:rsidR="00E474F1" w:rsidRDefault="00920CA3" w:rsidP="00E474F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 w:rsidR="00E474F1">
        <w:rPr>
          <w:rFonts w:ascii="华文细黑" w:eastAsia="华文细黑" w:hAnsi="华文细黑" w:hint="eastAsia"/>
          <w:szCs w:val="24"/>
        </w:rPr>
        <w:t>红框的里的</w:t>
      </w:r>
      <w:proofErr w:type="gramStart"/>
      <w:r w:rsidR="00E474F1">
        <w:rPr>
          <w:rFonts w:ascii="华文细黑" w:eastAsia="华文细黑" w:hAnsi="华文细黑"/>
          <w:szCs w:val="24"/>
        </w:rPr>
        <w:t>’</w:t>
      </w:r>
      <w:proofErr w:type="gramEnd"/>
      <w:r w:rsidR="00E474F1">
        <w:rPr>
          <w:rFonts w:ascii="华文细黑" w:eastAsia="华文细黑" w:hAnsi="华文细黑" w:hint="eastAsia"/>
          <w:szCs w:val="24"/>
        </w:rPr>
        <w:t>预约须知</w:t>
      </w:r>
      <w:proofErr w:type="gramStart"/>
      <w:r w:rsidR="00E474F1">
        <w:rPr>
          <w:rFonts w:ascii="华文细黑" w:eastAsia="华文细黑" w:hAnsi="华文细黑"/>
          <w:szCs w:val="24"/>
        </w:rPr>
        <w:t>’</w:t>
      </w:r>
      <w:proofErr w:type="gramEnd"/>
      <w:r w:rsidR="00E474F1">
        <w:rPr>
          <w:rFonts w:ascii="华文细黑" w:eastAsia="华文细黑" w:hAnsi="华文细黑" w:hint="eastAsia"/>
          <w:szCs w:val="24"/>
        </w:rPr>
        <w:t>改为</w:t>
      </w:r>
      <w:proofErr w:type="gramStart"/>
      <w:r w:rsidR="00E474F1">
        <w:rPr>
          <w:rFonts w:ascii="华文细黑" w:eastAsia="华文细黑" w:hAnsi="华文细黑"/>
          <w:szCs w:val="24"/>
        </w:rPr>
        <w:t>’</w:t>
      </w:r>
      <w:proofErr w:type="gramEnd"/>
      <w:r w:rsidR="00E474F1">
        <w:rPr>
          <w:rFonts w:ascii="华文细黑" w:eastAsia="华文细黑" w:hAnsi="华文细黑" w:hint="eastAsia"/>
          <w:szCs w:val="24"/>
        </w:rPr>
        <w:t>购买须知</w:t>
      </w:r>
      <w:r w:rsidR="00E474F1">
        <w:rPr>
          <w:rFonts w:ascii="华文细黑" w:eastAsia="华文细黑" w:hAnsi="华文细黑"/>
          <w:szCs w:val="24"/>
        </w:rPr>
        <w:t>’</w:t>
      </w:r>
    </w:p>
    <w:p w:rsidR="00E474F1" w:rsidRPr="00E474F1" w:rsidRDefault="00920CA3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 w:rsidR="00E474F1">
        <w:rPr>
          <w:rFonts w:ascii="华文细黑" w:eastAsia="华文细黑" w:hAnsi="华文细黑" w:hint="eastAsia"/>
          <w:szCs w:val="24"/>
        </w:rPr>
        <w:t>红框的里的</w:t>
      </w:r>
      <w:proofErr w:type="gramStart"/>
      <w:r w:rsidR="00E474F1">
        <w:rPr>
          <w:rFonts w:ascii="华文细黑" w:eastAsia="华文细黑" w:hAnsi="华文细黑"/>
          <w:szCs w:val="24"/>
        </w:rPr>
        <w:t>’</w:t>
      </w:r>
      <w:proofErr w:type="gramEnd"/>
      <w:r w:rsidR="00E474F1">
        <w:rPr>
          <w:rFonts w:ascii="华文细黑" w:eastAsia="华文细黑" w:hAnsi="华文细黑" w:hint="eastAsia"/>
          <w:szCs w:val="24"/>
        </w:rPr>
        <w:t>立即预约</w:t>
      </w:r>
      <w:proofErr w:type="gramStart"/>
      <w:r w:rsidR="00E474F1">
        <w:rPr>
          <w:rFonts w:ascii="华文细黑" w:eastAsia="华文细黑" w:hAnsi="华文细黑"/>
          <w:szCs w:val="24"/>
        </w:rPr>
        <w:t>’</w:t>
      </w:r>
      <w:proofErr w:type="gramEnd"/>
      <w:r w:rsidR="00E474F1">
        <w:rPr>
          <w:rFonts w:ascii="华文细黑" w:eastAsia="华文细黑" w:hAnsi="华文细黑" w:hint="eastAsia"/>
          <w:szCs w:val="24"/>
        </w:rPr>
        <w:t>改为</w:t>
      </w:r>
      <w:proofErr w:type="gramStart"/>
      <w:r w:rsidR="00E474F1">
        <w:rPr>
          <w:rFonts w:ascii="华文细黑" w:eastAsia="华文细黑" w:hAnsi="华文细黑"/>
          <w:szCs w:val="24"/>
        </w:rPr>
        <w:t>’</w:t>
      </w:r>
      <w:proofErr w:type="gramEnd"/>
      <w:r w:rsidR="00E474F1">
        <w:rPr>
          <w:rFonts w:ascii="华文细黑" w:eastAsia="华文细黑" w:hAnsi="华文细黑" w:hint="eastAsia"/>
          <w:szCs w:val="24"/>
        </w:rPr>
        <w:t>立即购买</w:t>
      </w:r>
      <w:r w:rsidR="00E474F1">
        <w:rPr>
          <w:rFonts w:ascii="华文细黑" w:eastAsia="华文细黑" w:hAnsi="华文细黑"/>
          <w:szCs w:val="24"/>
        </w:rPr>
        <w:t>’</w:t>
      </w:r>
    </w:p>
    <w:p w:rsidR="00AE3037" w:rsidRDefault="00AE3037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AE3037" w:rsidRDefault="00AE3037" w:rsidP="00AE3037">
      <w:pPr>
        <w:rPr>
          <w:rFonts w:ascii="华文细黑" w:eastAsia="华文细黑" w:hAnsi="华文细黑"/>
          <w:szCs w:val="24"/>
        </w:rPr>
      </w:pPr>
    </w:p>
    <w:p w:rsidR="00AE3037" w:rsidRDefault="00AE3037" w:rsidP="00AE303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AE3037" w:rsidRDefault="00AE3037" w:rsidP="00AE3037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D91586" w:rsidRDefault="00D91586" w:rsidP="00D91586">
      <w:pPr>
        <w:pStyle w:val="2"/>
      </w:pPr>
      <w:r w:rsidRPr="00D91586">
        <w:rPr>
          <w:rFonts w:hint="eastAsia"/>
        </w:rPr>
        <w:t>确认订单</w:t>
      </w:r>
      <w:r w:rsidRPr="00AE3037">
        <w:rPr>
          <w:rFonts w:hint="eastAsia"/>
        </w:rPr>
        <w:t>页</w:t>
      </w:r>
    </w:p>
    <w:p w:rsidR="00D91586" w:rsidRDefault="00D91586" w:rsidP="00D91586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D91586" w:rsidRPr="00823045" w:rsidRDefault="00D91586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【功能描述】</w:t>
      </w:r>
    </w:p>
    <w:p w:rsidR="00D91586" w:rsidRDefault="00D91586" w:rsidP="00D91586">
      <w:pPr>
        <w:pStyle w:val="3"/>
      </w:pPr>
      <w:r w:rsidRPr="00D91586">
        <w:rPr>
          <w:rFonts w:hint="eastAsia"/>
        </w:rPr>
        <w:t>确认订单</w:t>
      </w:r>
      <w:r w:rsidRPr="00AE3037">
        <w:rPr>
          <w:rFonts w:hint="eastAsia"/>
        </w:rPr>
        <w:t>页修改</w:t>
      </w:r>
    </w:p>
    <w:p w:rsidR="00D91586" w:rsidRDefault="00D91586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入口：健康圈商家列表-商家主页-商品详情</w:t>
      </w:r>
      <w:r w:rsidR="00B42A5C">
        <w:rPr>
          <w:rFonts w:ascii="华文细黑" w:eastAsia="华文细黑" w:hAnsi="华文细黑" w:hint="eastAsia"/>
          <w:szCs w:val="24"/>
        </w:rPr>
        <w:t>-确认订单</w:t>
      </w:r>
    </w:p>
    <w:p w:rsidR="00D91586" w:rsidRDefault="00D91586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D91586" w:rsidRDefault="00D91586" w:rsidP="00D91586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D91586" w:rsidRDefault="00D91586" w:rsidP="00D91586">
      <w:r>
        <w:rPr>
          <w:rFonts w:hint="eastAsia"/>
        </w:rPr>
        <w:t xml:space="preserve">     </w:t>
      </w:r>
      <w:r w:rsidR="00B42A5C">
        <w:rPr>
          <w:noProof/>
        </w:rPr>
        <w:drawing>
          <wp:inline distT="0" distB="0" distL="0" distR="0" wp14:anchorId="7B9270AC" wp14:editId="1B11C678">
            <wp:extent cx="5278120" cy="52851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86" w:rsidRDefault="00D91586" w:rsidP="00D91586"/>
    <w:p w:rsidR="00D91586" w:rsidRDefault="00D91586" w:rsidP="00D91586">
      <w:pPr>
        <w:rPr>
          <w:rFonts w:ascii="华文细黑" w:eastAsia="华文细黑" w:hAnsi="华文细黑"/>
          <w:szCs w:val="24"/>
        </w:rPr>
      </w:pPr>
    </w:p>
    <w:p w:rsidR="00D91586" w:rsidRDefault="00D91586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D91586" w:rsidRDefault="00920CA3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 w:rsidR="00D91586">
        <w:rPr>
          <w:rFonts w:ascii="华文细黑" w:eastAsia="华文细黑" w:hAnsi="华文细黑" w:hint="eastAsia"/>
          <w:szCs w:val="24"/>
        </w:rPr>
        <w:t>红框的里的</w:t>
      </w:r>
      <w:proofErr w:type="gramStart"/>
      <w:r w:rsidR="00D91586">
        <w:rPr>
          <w:rFonts w:ascii="华文细黑" w:eastAsia="华文细黑" w:hAnsi="华文细黑"/>
          <w:szCs w:val="24"/>
        </w:rPr>
        <w:t>’</w:t>
      </w:r>
      <w:proofErr w:type="gramEnd"/>
      <w:r w:rsidR="00D91586">
        <w:rPr>
          <w:rFonts w:ascii="华文细黑" w:eastAsia="华文细黑" w:hAnsi="华文细黑" w:hint="eastAsia"/>
          <w:szCs w:val="24"/>
        </w:rPr>
        <w:t>预约须知</w:t>
      </w:r>
      <w:proofErr w:type="gramStart"/>
      <w:r w:rsidR="00D91586">
        <w:rPr>
          <w:rFonts w:ascii="华文细黑" w:eastAsia="华文细黑" w:hAnsi="华文细黑"/>
          <w:szCs w:val="24"/>
        </w:rPr>
        <w:t>’</w:t>
      </w:r>
      <w:proofErr w:type="gramEnd"/>
      <w:r w:rsidR="00D91586">
        <w:rPr>
          <w:rFonts w:ascii="华文细黑" w:eastAsia="华文细黑" w:hAnsi="华文细黑" w:hint="eastAsia"/>
          <w:szCs w:val="24"/>
        </w:rPr>
        <w:t>改为</w:t>
      </w:r>
      <w:proofErr w:type="gramStart"/>
      <w:r w:rsidR="00D91586">
        <w:rPr>
          <w:rFonts w:ascii="华文细黑" w:eastAsia="华文细黑" w:hAnsi="华文细黑"/>
          <w:szCs w:val="24"/>
        </w:rPr>
        <w:t>’</w:t>
      </w:r>
      <w:proofErr w:type="gramEnd"/>
      <w:r w:rsidR="00D91586">
        <w:rPr>
          <w:rFonts w:ascii="华文细黑" w:eastAsia="华文细黑" w:hAnsi="华文细黑" w:hint="eastAsia"/>
          <w:szCs w:val="24"/>
        </w:rPr>
        <w:t>购买须知</w:t>
      </w:r>
      <w:r w:rsidR="00D91586">
        <w:rPr>
          <w:rFonts w:ascii="华文细黑" w:eastAsia="华文细黑" w:hAnsi="华文细黑"/>
          <w:szCs w:val="24"/>
        </w:rPr>
        <w:t>’</w:t>
      </w:r>
    </w:p>
    <w:p w:rsidR="00D91586" w:rsidRPr="00E474F1" w:rsidRDefault="002E1FC7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O</w:t>
      </w:r>
      <w:r>
        <w:rPr>
          <w:rFonts w:ascii="华文细黑" w:eastAsia="华文细黑" w:hAnsi="华文细黑"/>
          <w:szCs w:val="24"/>
        </w:rPr>
        <w:t>2O</w:t>
      </w:r>
      <w:r>
        <w:rPr>
          <w:rFonts w:ascii="华文细黑" w:eastAsia="华文细黑" w:hAnsi="华文细黑" w:hint="eastAsia"/>
          <w:szCs w:val="24"/>
        </w:rPr>
        <w:t>支付订单目前只包含一个产品，</w:t>
      </w:r>
      <w:r w:rsidR="00A43767">
        <w:rPr>
          <w:rFonts w:ascii="华文细黑" w:eastAsia="华文细黑" w:hAnsi="华文细黑" w:hint="eastAsia"/>
          <w:szCs w:val="24"/>
        </w:rPr>
        <w:t>确认订单时需要</w:t>
      </w:r>
      <w:r>
        <w:rPr>
          <w:rFonts w:ascii="华文细黑" w:eastAsia="华文细黑" w:hAnsi="华文细黑" w:hint="eastAsia"/>
          <w:szCs w:val="24"/>
        </w:rPr>
        <w:t>根据产品对应的合作商的门店服务获取对应的支付通道信息，然后根据不同的支付通道选择不同的收银台</w:t>
      </w:r>
      <w:r w:rsidR="001F4641">
        <w:rPr>
          <w:rFonts w:ascii="华文细黑" w:eastAsia="华文细黑" w:hAnsi="华文细黑" w:hint="eastAsia"/>
          <w:szCs w:val="24"/>
        </w:rPr>
        <w:t>（跳转）</w:t>
      </w:r>
      <w:r>
        <w:rPr>
          <w:rFonts w:ascii="华文细黑" w:eastAsia="华文细黑" w:hAnsi="华文细黑" w:hint="eastAsia"/>
          <w:szCs w:val="24"/>
        </w:rPr>
        <w:t>。</w:t>
      </w:r>
    </w:p>
    <w:p w:rsidR="00D91586" w:rsidRDefault="00D91586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D91586" w:rsidRDefault="00D91586" w:rsidP="00D91586">
      <w:pPr>
        <w:rPr>
          <w:rFonts w:ascii="华文细黑" w:eastAsia="华文细黑" w:hAnsi="华文细黑"/>
          <w:szCs w:val="24"/>
        </w:rPr>
      </w:pPr>
    </w:p>
    <w:p w:rsidR="00D91586" w:rsidRDefault="00D91586" w:rsidP="00D91586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D91586" w:rsidRDefault="00D91586" w:rsidP="00D91586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D91586" w:rsidRPr="00AE3037" w:rsidRDefault="00D91586" w:rsidP="00D91586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031AAF" w:rsidRDefault="00031AAF" w:rsidP="00031AAF">
      <w:pPr>
        <w:pStyle w:val="2"/>
      </w:pPr>
      <w:r>
        <w:rPr>
          <w:rFonts w:hint="eastAsia"/>
        </w:rPr>
        <w:t>收银台</w:t>
      </w:r>
      <w:r w:rsidRPr="00AE3037">
        <w:rPr>
          <w:rFonts w:hint="eastAsia"/>
        </w:rPr>
        <w:t>页</w:t>
      </w:r>
    </w:p>
    <w:p w:rsidR="00031AAF" w:rsidRDefault="00031AAF" w:rsidP="00031AA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031AAF" w:rsidRPr="00823045" w:rsidRDefault="00031AAF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031AAF" w:rsidRDefault="00031AAF" w:rsidP="00031AAF">
      <w:pPr>
        <w:pStyle w:val="3"/>
      </w:pPr>
      <w:r>
        <w:rPr>
          <w:rFonts w:hint="eastAsia"/>
        </w:rPr>
        <w:t>收银台页面新增</w:t>
      </w:r>
    </w:p>
    <w:p w:rsidR="00031AAF" w:rsidRDefault="00031AAF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 w:rsidR="008D1FD5">
        <w:rPr>
          <w:rFonts w:ascii="华文细黑" w:eastAsia="华文细黑" w:hAnsi="华文细黑" w:hint="eastAsia"/>
          <w:szCs w:val="24"/>
        </w:rPr>
        <w:t>O</w:t>
      </w:r>
      <w:r w:rsidR="008D1FD5">
        <w:rPr>
          <w:rFonts w:ascii="华文细黑" w:eastAsia="华文细黑" w:hAnsi="华文细黑"/>
          <w:szCs w:val="24"/>
        </w:rPr>
        <w:t>2O</w:t>
      </w:r>
      <w:r w:rsidR="008D1FD5">
        <w:rPr>
          <w:rFonts w:ascii="华文细黑" w:eastAsia="华文细黑" w:hAnsi="华文细黑" w:hint="eastAsia"/>
          <w:szCs w:val="24"/>
        </w:rPr>
        <w:t>订单支付，跳转至收银台页面</w:t>
      </w:r>
    </w:p>
    <w:p w:rsidR="00FE6426" w:rsidRDefault="00031AAF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E6426" w:rsidRDefault="00FE6426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1.</w:t>
      </w:r>
      <w:r w:rsidR="00DC3B9D">
        <w:rPr>
          <w:rFonts w:ascii="华文细黑" w:eastAsia="华文细黑" w:hAnsi="华文细黑" w:hint="eastAsia"/>
          <w:szCs w:val="24"/>
        </w:rPr>
        <w:t>商品名称</w:t>
      </w:r>
    </w:p>
    <w:p w:rsidR="00FE6426" w:rsidRDefault="00FE6426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 w:rsidR="00DC3B9D">
        <w:rPr>
          <w:rFonts w:ascii="华文细黑" w:eastAsia="华文细黑" w:hAnsi="华文细黑" w:hint="eastAsia"/>
          <w:szCs w:val="24"/>
        </w:rPr>
        <w:t>支付金额（原价，优惠前的订单价格）</w:t>
      </w:r>
    </w:p>
    <w:p w:rsidR="00DC3B9D" w:rsidRDefault="00FE6426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 w:rsidR="00E02A52">
        <w:rPr>
          <w:rFonts w:ascii="华文细黑" w:eastAsia="华文细黑" w:hAnsi="华文细黑" w:hint="eastAsia"/>
          <w:szCs w:val="24"/>
        </w:rPr>
        <w:t>商户</w:t>
      </w:r>
      <w:r w:rsidR="00DC3B9D">
        <w:rPr>
          <w:rFonts w:ascii="华文细黑" w:eastAsia="华文细黑" w:hAnsi="华文细黑" w:hint="eastAsia"/>
          <w:szCs w:val="24"/>
        </w:rPr>
        <w:t>名称，取订单中商品关联的门店名称（目前订单只有一个商品）</w:t>
      </w:r>
    </w:p>
    <w:p w:rsidR="00DC3B9D" w:rsidRDefault="00DC3B9D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4.</w:t>
      </w:r>
      <w:r w:rsidR="00E02A52">
        <w:rPr>
          <w:rFonts w:ascii="华文细黑" w:eastAsia="华文细黑" w:hAnsi="华文细黑" w:hint="eastAsia"/>
          <w:szCs w:val="24"/>
        </w:rPr>
        <w:t>优惠券</w:t>
      </w:r>
      <w:r w:rsidR="00A13906">
        <w:rPr>
          <w:rFonts w:ascii="华文细黑" w:eastAsia="华文细黑" w:hAnsi="华文细黑" w:hint="eastAsia"/>
          <w:szCs w:val="24"/>
        </w:rPr>
        <w:t>数量，优惠券列表</w:t>
      </w:r>
      <w:r>
        <w:rPr>
          <w:rFonts w:ascii="华文细黑" w:eastAsia="华文细黑" w:hAnsi="华文细黑" w:hint="eastAsia"/>
          <w:szCs w:val="24"/>
        </w:rPr>
        <w:t>（本期不做，预留位置，前端固定显示优惠券-</w:t>
      </w:r>
      <w:proofErr w:type="gramStart"/>
      <w:r>
        <w:rPr>
          <w:rFonts w:ascii="华文细黑" w:eastAsia="华文细黑" w:hAnsi="华文细黑" w:hint="eastAsia"/>
          <w:szCs w:val="24"/>
        </w:rPr>
        <w:t>无即可</w:t>
      </w:r>
      <w:proofErr w:type="gramEnd"/>
      <w:r>
        <w:rPr>
          <w:rFonts w:ascii="华文细黑" w:eastAsia="华文细黑" w:hAnsi="华文细黑" w:hint="eastAsia"/>
          <w:szCs w:val="24"/>
        </w:rPr>
        <w:t>）</w:t>
      </w:r>
    </w:p>
    <w:p w:rsidR="00031AAF" w:rsidRDefault="00DC3B9D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5.</w:t>
      </w:r>
      <w:r w:rsidR="00A13906">
        <w:rPr>
          <w:rFonts w:ascii="华文细黑" w:eastAsia="华文细黑" w:hAnsi="华文细黑" w:hint="eastAsia"/>
          <w:szCs w:val="24"/>
        </w:rPr>
        <w:t>支付方式列表</w:t>
      </w:r>
      <w:r>
        <w:rPr>
          <w:rFonts w:ascii="华文细黑" w:eastAsia="华文细黑" w:hAnsi="华文细黑" w:hint="eastAsia"/>
          <w:szCs w:val="24"/>
        </w:rPr>
        <w:t>，根据对应的支付通道支持的支付方式显示，用户可以单选</w:t>
      </w:r>
    </w:p>
    <w:p w:rsidR="00DC3B9D" w:rsidRDefault="00DC3B9D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6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需支付显示优惠后的需支付的价格</w:t>
      </w:r>
    </w:p>
    <w:p w:rsidR="00DC3B9D" w:rsidRDefault="00DC3B9D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7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点击立即支付</w:t>
      </w:r>
      <w:r w:rsidR="007C5B3A">
        <w:rPr>
          <w:rFonts w:ascii="华文细黑" w:eastAsia="华文细黑" w:hAnsi="华文细黑" w:hint="eastAsia"/>
          <w:szCs w:val="24"/>
        </w:rPr>
        <w:t>，</w:t>
      </w:r>
      <w:proofErr w:type="gramStart"/>
      <w:r w:rsidR="007C5B3A">
        <w:rPr>
          <w:rFonts w:ascii="华文细黑" w:eastAsia="华文细黑" w:hAnsi="华文细黑" w:hint="eastAsia"/>
          <w:szCs w:val="24"/>
        </w:rPr>
        <w:t>唤起微信</w:t>
      </w:r>
      <w:proofErr w:type="gramEnd"/>
      <w:r w:rsidR="007C5B3A">
        <w:rPr>
          <w:rFonts w:ascii="华文细黑" w:eastAsia="华文细黑" w:hAnsi="华文细黑" w:hint="eastAsia"/>
          <w:szCs w:val="24"/>
        </w:rPr>
        <w:t>A</w:t>
      </w:r>
      <w:r w:rsidR="007C5B3A">
        <w:rPr>
          <w:rFonts w:ascii="华文细黑" w:eastAsia="华文细黑" w:hAnsi="华文细黑"/>
          <w:szCs w:val="24"/>
        </w:rPr>
        <w:t>PP</w:t>
      </w:r>
      <w:r w:rsidR="007C5B3A">
        <w:rPr>
          <w:rFonts w:ascii="华文细黑" w:eastAsia="华文细黑" w:hAnsi="华文细黑" w:hint="eastAsia"/>
          <w:szCs w:val="24"/>
        </w:rPr>
        <w:t>进行支付</w:t>
      </w:r>
    </w:p>
    <w:p w:rsidR="007C5B3A" w:rsidRDefault="007C5B3A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8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支付完成（支付成功或者支付失败）后跳转至支付结果页</w:t>
      </w:r>
    </w:p>
    <w:p w:rsidR="00031AAF" w:rsidRDefault="00031AAF" w:rsidP="00031AA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0769DE" w:rsidRPr="00C20B96" w:rsidRDefault="00C20B96" w:rsidP="00031AAF">
      <w:pPr>
        <w:rPr>
          <w:color w:val="FF0000"/>
        </w:rPr>
      </w:pPr>
      <w:r w:rsidRPr="00C20B96">
        <w:rPr>
          <w:rFonts w:hint="eastAsia"/>
          <w:color w:val="FF0000"/>
        </w:rPr>
        <w:t>U</w:t>
      </w:r>
      <w:r w:rsidRPr="00C20B96">
        <w:rPr>
          <w:color w:val="FF0000"/>
        </w:rPr>
        <w:t>I</w:t>
      </w:r>
      <w:r w:rsidRPr="00C20B96">
        <w:rPr>
          <w:rFonts w:hint="eastAsia"/>
          <w:color w:val="FF0000"/>
        </w:rPr>
        <w:t>布局需要调整一下</w:t>
      </w:r>
    </w:p>
    <w:p w:rsidR="00031AAF" w:rsidRDefault="00031AAF" w:rsidP="00031AAF">
      <w:r>
        <w:rPr>
          <w:rFonts w:hint="eastAsia"/>
        </w:rPr>
        <w:t xml:space="preserve">     </w:t>
      </w:r>
      <w:r w:rsidR="00397E64">
        <w:rPr>
          <w:noProof/>
        </w:rPr>
        <w:drawing>
          <wp:inline distT="0" distB="0" distL="0" distR="0" wp14:anchorId="412AE8D0" wp14:editId="567AEB76">
            <wp:extent cx="5278120" cy="604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AF" w:rsidRDefault="00031AAF" w:rsidP="00031AAF"/>
    <w:p w:rsidR="00031AAF" w:rsidRDefault="00031AAF" w:rsidP="00031AAF"/>
    <w:p w:rsidR="00031AAF" w:rsidRDefault="00031AAF" w:rsidP="00031AAF"/>
    <w:p w:rsidR="00031AAF" w:rsidRDefault="00031AAF" w:rsidP="00031AAF"/>
    <w:p w:rsidR="00031AAF" w:rsidRDefault="00031AAF" w:rsidP="00031AAF">
      <w:pPr>
        <w:rPr>
          <w:rFonts w:ascii="华文细黑" w:eastAsia="华文细黑" w:hAnsi="华文细黑"/>
          <w:szCs w:val="24"/>
        </w:rPr>
      </w:pPr>
    </w:p>
    <w:p w:rsidR="00031AAF" w:rsidRDefault="00031AAF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【规则逻辑】：</w:t>
      </w:r>
    </w:p>
    <w:p w:rsidR="00031AAF" w:rsidRPr="00E474F1" w:rsidRDefault="00AF6B3A" w:rsidP="00B6069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.O2O</w:t>
      </w:r>
      <w:r>
        <w:rPr>
          <w:rFonts w:ascii="华文细黑" w:eastAsia="华文细黑" w:hAnsi="华文细黑" w:hint="eastAsia"/>
          <w:szCs w:val="24"/>
        </w:rPr>
        <w:t>支付目前实现银</w:t>
      </w:r>
      <w:proofErr w:type="gramStart"/>
      <w:r>
        <w:rPr>
          <w:rFonts w:ascii="华文细黑" w:eastAsia="华文细黑" w:hAnsi="华文细黑" w:hint="eastAsia"/>
          <w:szCs w:val="24"/>
        </w:rPr>
        <w:t>联支付</w:t>
      </w:r>
      <w:proofErr w:type="gramEnd"/>
      <w:r>
        <w:rPr>
          <w:rFonts w:ascii="华文细黑" w:eastAsia="华文细黑" w:hAnsi="华文细黑" w:hint="eastAsia"/>
          <w:szCs w:val="24"/>
        </w:rPr>
        <w:t>通道</w:t>
      </w:r>
      <w:proofErr w:type="gramStart"/>
      <w:r>
        <w:rPr>
          <w:rFonts w:ascii="华文细黑" w:eastAsia="华文细黑" w:hAnsi="华文细黑" w:hint="eastAsia"/>
          <w:szCs w:val="24"/>
        </w:rPr>
        <w:t>的微信支付</w:t>
      </w:r>
      <w:proofErr w:type="gramEnd"/>
      <w:r>
        <w:rPr>
          <w:rFonts w:ascii="华文细黑" w:eastAsia="华文细黑" w:hAnsi="华文细黑" w:hint="eastAsia"/>
          <w:szCs w:val="24"/>
        </w:rPr>
        <w:t>。（根据实际逻辑获取，只不过目前的支付）</w:t>
      </w:r>
    </w:p>
    <w:p w:rsidR="00031AAF" w:rsidRDefault="00031AAF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031AAF" w:rsidRDefault="00031AAF" w:rsidP="00031AAF">
      <w:pPr>
        <w:rPr>
          <w:rFonts w:ascii="华文细黑" w:eastAsia="华文细黑" w:hAnsi="华文细黑"/>
          <w:szCs w:val="24"/>
        </w:rPr>
      </w:pPr>
    </w:p>
    <w:p w:rsidR="00031AAF" w:rsidRDefault="00031AAF" w:rsidP="00031AA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031AAF" w:rsidRDefault="00031AAF" w:rsidP="00031AAF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9C4927" w:rsidRDefault="009C4927" w:rsidP="009C4927">
      <w:pPr>
        <w:pStyle w:val="2"/>
      </w:pPr>
      <w:r>
        <w:rPr>
          <w:rFonts w:hint="eastAsia"/>
        </w:rPr>
        <w:t>支付结果页</w:t>
      </w:r>
    </w:p>
    <w:p w:rsidR="009C4927" w:rsidRDefault="009C4927" w:rsidP="009C4927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9C4927" w:rsidRPr="00823045" w:rsidRDefault="009C4927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9C4927" w:rsidRDefault="009C4927" w:rsidP="009C4927">
      <w:pPr>
        <w:pStyle w:val="3"/>
      </w:pPr>
      <w:r>
        <w:rPr>
          <w:rFonts w:hint="eastAsia"/>
        </w:rPr>
        <w:t>支付结果页</w:t>
      </w:r>
    </w:p>
    <w:p w:rsidR="009C4927" w:rsidRDefault="009C4927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 w:rsidR="003B6DE5">
        <w:rPr>
          <w:rFonts w:ascii="华文细黑" w:eastAsia="华文细黑" w:hAnsi="华文细黑" w:hint="eastAsia"/>
          <w:szCs w:val="24"/>
        </w:rPr>
        <w:t>支付成功或者支付失败后跳转至支付结果页</w:t>
      </w:r>
    </w:p>
    <w:p w:rsidR="009C4927" w:rsidRDefault="009C4927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9C4927" w:rsidRDefault="009C4927" w:rsidP="009C4927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9C4927" w:rsidRDefault="009C4927" w:rsidP="009C4927">
      <w:r>
        <w:rPr>
          <w:rFonts w:hint="eastAsia"/>
        </w:rPr>
        <w:t xml:space="preserve">     </w:t>
      </w:r>
      <w:r>
        <w:rPr>
          <w:noProof/>
        </w:rPr>
        <w:lastRenderedPageBreak/>
        <w:drawing>
          <wp:inline distT="0" distB="0" distL="0" distR="0" wp14:anchorId="7B21EBE1" wp14:editId="02438074">
            <wp:extent cx="5278120" cy="5941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27" w:rsidRDefault="009C4927" w:rsidP="009C4927"/>
    <w:p w:rsidR="009C4927" w:rsidRDefault="009C4927" w:rsidP="009C4927">
      <w:r>
        <w:rPr>
          <w:noProof/>
        </w:rPr>
        <w:lastRenderedPageBreak/>
        <w:drawing>
          <wp:inline distT="0" distB="0" distL="0" distR="0" wp14:anchorId="6CA20A1F" wp14:editId="0973D1A4">
            <wp:extent cx="4785775" cy="618797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27" w:rsidRDefault="009C4927" w:rsidP="009C4927"/>
    <w:p w:rsidR="009C4927" w:rsidRDefault="009C4927" w:rsidP="009C4927"/>
    <w:p w:rsidR="009C4927" w:rsidRDefault="009C4927" w:rsidP="009C4927">
      <w:pPr>
        <w:rPr>
          <w:rFonts w:ascii="华文细黑" w:eastAsia="华文细黑" w:hAnsi="华文细黑"/>
          <w:szCs w:val="24"/>
        </w:rPr>
      </w:pPr>
    </w:p>
    <w:p w:rsidR="009C4927" w:rsidRDefault="009C4927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9C4927" w:rsidRDefault="003B6DE5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支付成功页面，</w:t>
      </w:r>
      <w:r w:rsidR="009C4927">
        <w:rPr>
          <w:rFonts w:ascii="华文细黑" w:eastAsia="华文细黑" w:hAnsi="华文细黑" w:hint="eastAsia"/>
          <w:szCs w:val="24"/>
        </w:rPr>
        <w:t>原来的</w:t>
      </w:r>
      <w:r w:rsidR="008955F5">
        <w:rPr>
          <w:rFonts w:ascii="华文细黑" w:eastAsia="华文细黑" w:hAnsi="华文细黑" w:hint="eastAsia"/>
          <w:szCs w:val="24"/>
        </w:rPr>
        <w:t>“预约成功”</w:t>
      </w:r>
      <w:r w:rsidR="009C4927">
        <w:rPr>
          <w:rFonts w:ascii="华文细黑" w:eastAsia="华文细黑" w:hAnsi="华文细黑" w:hint="eastAsia"/>
          <w:szCs w:val="24"/>
        </w:rPr>
        <w:t>改为</w:t>
      </w:r>
      <w:r w:rsidR="008955F5">
        <w:rPr>
          <w:rFonts w:ascii="华文细黑" w:eastAsia="华文细黑" w:hAnsi="华文细黑" w:hint="eastAsia"/>
          <w:szCs w:val="24"/>
        </w:rPr>
        <w:t>“支付成功”</w:t>
      </w:r>
    </w:p>
    <w:p w:rsidR="009C4927" w:rsidRDefault="003B6DE5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 w:rsidR="00CD25D8">
        <w:rPr>
          <w:rFonts w:ascii="华文细黑" w:eastAsia="华文细黑" w:hAnsi="华文细黑" w:hint="eastAsia"/>
          <w:szCs w:val="24"/>
        </w:rPr>
        <w:t>支付失败页面，</w:t>
      </w:r>
      <w:r w:rsidR="009C4927">
        <w:rPr>
          <w:rFonts w:ascii="华文细黑" w:eastAsia="华文细黑" w:hAnsi="华文细黑" w:hint="eastAsia"/>
          <w:szCs w:val="24"/>
        </w:rPr>
        <w:t>原来的</w:t>
      </w:r>
      <w:r w:rsidR="002A3913">
        <w:rPr>
          <w:rFonts w:ascii="华文细黑" w:eastAsia="华文细黑" w:hAnsi="华文细黑" w:hint="eastAsia"/>
          <w:szCs w:val="24"/>
        </w:rPr>
        <w:t>“预约失败”</w:t>
      </w:r>
      <w:r w:rsidR="009C4927">
        <w:rPr>
          <w:rFonts w:ascii="华文细黑" w:eastAsia="华文细黑" w:hAnsi="华文细黑" w:hint="eastAsia"/>
          <w:szCs w:val="24"/>
        </w:rPr>
        <w:t>改为</w:t>
      </w:r>
      <w:r w:rsidR="002A3913">
        <w:rPr>
          <w:rFonts w:ascii="华文细黑" w:eastAsia="华文细黑" w:hAnsi="华文细黑" w:hint="eastAsia"/>
          <w:szCs w:val="24"/>
        </w:rPr>
        <w:t>“支付失败”</w:t>
      </w:r>
    </w:p>
    <w:p w:rsidR="009C4927" w:rsidRDefault="009C4927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【信息展示】：</w:t>
      </w:r>
    </w:p>
    <w:p w:rsidR="009C4927" w:rsidRDefault="009C4927" w:rsidP="009C4927">
      <w:pPr>
        <w:rPr>
          <w:rFonts w:ascii="华文细黑" w:eastAsia="华文细黑" w:hAnsi="华文细黑"/>
          <w:szCs w:val="24"/>
        </w:rPr>
      </w:pPr>
    </w:p>
    <w:p w:rsidR="009C4927" w:rsidRDefault="009C4927" w:rsidP="009C492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9C4927" w:rsidRDefault="009C4927" w:rsidP="009C4927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A22232" w:rsidRDefault="00B94352" w:rsidP="00A22232">
      <w:pPr>
        <w:pStyle w:val="2"/>
      </w:pPr>
      <w:r>
        <w:rPr>
          <w:rFonts w:hint="eastAsia"/>
        </w:rPr>
        <w:t>订单列表</w:t>
      </w:r>
      <w:r w:rsidR="00A22232">
        <w:rPr>
          <w:rFonts w:hint="eastAsia"/>
        </w:rPr>
        <w:t>页</w:t>
      </w:r>
    </w:p>
    <w:p w:rsidR="00A22232" w:rsidRDefault="00A22232" w:rsidP="00A22232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A22232" w:rsidRPr="00823045" w:rsidRDefault="00A22232" w:rsidP="00A2223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A22232" w:rsidRDefault="00B94352" w:rsidP="00A22232">
      <w:pPr>
        <w:pStyle w:val="3"/>
      </w:pPr>
      <w:r>
        <w:rPr>
          <w:rFonts w:hint="eastAsia"/>
        </w:rPr>
        <w:t>订单列表</w:t>
      </w:r>
      <w:r w:rsidR="00A22232">
        <w:rPr>
          <w:rFonts w:hint="eastAsia"/>
        </w:rPr>
        <w:t>页</w:t>
      </w:r>
    </w:p>
    <w:p w:rsidR="00A22232" w:rsidRDefault="00A22232" w:rsidP="00A2223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A22232" w:rsidRDefault="00A22232" w:rsidP="00A2223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  <w:r w:rsidR="00B94352">
        <w:rPr>
          <w:rFonts w:ascii="华文细黑" w:eastAsia="华文细黑" w:hAnsi="华文细黑" w:hint="eastAsia"/>
          <w:szCs w:val="24"/>
        </w:rPr>
        <w:t>订单状态</w:t>
      </w:r>
    </w:p>
    <w:p w:rsidR="00A22232" w:rsidRDefault="00A22232" w:rsidP="00A22232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A22232" w:rsidRDefault="00A22232" w:rsidP="00A22232">
      <w:r>
        <w:rPr>
          <w:rFonts w:hint="eastAsia"/>
        </w:rPr>
        <w:t xml:space="preserve">     </w:t>
      </w:r>
      <w:r>
        <w:rPr>
          <w:noProof/>
        </w:rPr>
        <w:lastRenderedPageBreak/>
        <w:drawing>
          <wp:inline distT="0" distB="0" distL="0" distR="0" wp14:anchorId="32096F0C" wp14:editId="644BFCEA">
            <wp:extent cx="5278120" cy="41821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32" w:rsidRDefault="00A22232" w:rsidP="00A22232"/>
    <w:p w:rsidR="00A22232" w:rsidRDefault="00A22232" w:rsidP="00A22232"/>
    <w:p w:rsidR="00A22232" w:rsidRDefault="00A22232" w:rsidP="00A22232"/>
    <w:p w:rsidR="00A22232" w:rsidRDefault="00A22232" w:rsidP="00A22232"/>
    <w:p w:rsidR="00A22232" w:rsidRDefault="00A22232" w:rsidP="00A22232">
      <w:pPr>
        <w:rPr>
          <w:rFonts w:ascii="华文细黑" w:eastAsia="华文细黑" w:hAnsi="华文细黑"/>
          <w:szCs w:val="24"/>
        </w:rPr>
      </w:pPr>
    </w:p>
    <w:p w:rsidR="00A22232" w:rsidRDefault="00A22232" w:rsidP="00A2223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7710B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一、</w:t>
      </w:r>
      <w:r w:rsidR="00B94352">
        <w:rPr>
          <w:rFonts w:ascii="华文细黑" w:eastAsia="华文细黑" w:hAnsi="华文细黑" w:hint="eastAsia"/>
          <w:szCs w:val="24"/>
        </w:rPr>
        <w:t>订单状态</w:t>
      </w:r>
      <w:r>
        <w:rPr>
          <w:rFonts w:ascii="华文细黑" w:eastAsia="华文细黑" w:hAnsi="华文细黑" w:hint="eastAsia"/>
          <w:szCs w:val="24"/>
        </w:rPr>
        <w:t>说明</w:t>
      </w:r>
      <w:r w:rsidR="00B94352">
        <w:rPr>
          <w:rFonts w:ascii="华文细黑" w:eastAsia="华文细黑" w:hAnsi="华文细黑" w:hint="eastAsia"/>
          <w:szCs w:val="24"/>
        </w:rPr>
        <w:t>：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待支付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已取消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待使用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已完成</w:t>
      </w:r>
    </w:p>
    <w:p w:rsidR="00F7710B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二、</w:t>
      </w:r>
      <w:r w:rsidR="00F7710B">
        <w:rPr>
          <w:rFonts w:ascii="华文细黑" w:eastAsia="华文细黑" w:hAnsi="华文细黑" w:hint="eastAsia"/>
          <w:szCs w:val="24"/>
        </w:rPr>
        <w:t>退款状态</w:t>
      </w:r>
      <w:r>
        <w:rPr>
          <w:rFonts w:ascii="华文细黑" w:eastAsia="华文细黑" w:hAnsi="华文细黑" w:hint="eastAsia"/>
          <w:szCs w:val="24"/>
        </w:rPr>
        <w:t>说明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初始状态（显示为</w:t>
      </w:r>
      <w:r w:rsidR="00C46A25">
        <w:rPr>
          <w:rFonts w:ascii="华文细黑" w:eastAsia="华文细黑" w:hAnsi="华文细黑" w:hint="eastAsia"/>
          <w:szCs w:val="24"/>
        </w:rPr>
        <w:t>申请</w:t>
      </w:r>
      <w:r>
        <w:rPr>
          <w:rFonts w:ascii="华文细黑" w:eastAsia="华文细黑" w:hAnsi="华文细黑" w:hint="eastAsia"/>
          <w:szCs w:val="24"/>
        </w:rPr>
        <w:t>退款）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退款中</w:t>
      </w:r>
    </w:p>
    <w:p w:rsidR="00F7710B" w:rsidRDefault="00F7710B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退款详情（退款成功/退款失败）</w:t>
      </w:r>
    </w:p>
    <w:p w:rsidR="00F7710B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三</w:t>
      </w:r>
      <w:r w:rsidR="00F7710B">
        <w:rPr>
          <w:rFonts w:ascii="华文细黑" w:eastAsia="华文细黑" w:hAnsi="华文细黑" w:hint="eastAsia"/>
          <w:szCs w:val="24"/>
        </w:rPr>
        <w:t>、订单状态流转流程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用户点击去支付跳转至收银台之前，需要创建订单信息，状态为待支付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用户可以点击取消来取消订单，</w:t>
      </w:r>
      <w:r w:rsidR="00721FE5">
        <w:rPr>
          <w:rFonts w:ascii="华文细黑" w:eastAsia="华文细黑" w:hAnsi="华文细黑" w:hint="eastAsia"/>
          <w:szCs w:val="24"/>
        </w:rPr>
        <w:t>如果用户未支付，则</w:t>
      </w:r>
      <w:r>
        <w:rPr>
          <w:rFonts w:ascii="华文细黑" w:eastAsia="华文细黑" w:hAnsi="华文细黑" w:hint="eastAsia"/>
          <w:szCs w:val="24"/>
        </w:rPr>
        <w:t>系统在订单创建2</w:t>
      </w:r>
      <w:r>
        <w:rPr>
          <w:rFonts w:ascii="华文细黑" w:eastAsia="华文细黑" w:hAnsi="华文细黑"/>
          <w:szCs w:val="24"/>
        </w:rPr>
        <w:t>4</w:t>
      </w:r>
      <w:r>
        <w:rPr>
          <w:rFonts w:ascii="华文细黑" w:eastAsia="华文细黑" w:hAnsi="华文细黑" w:hint="eastAsia"/>
          <w:szCs w:val="24"/>
        </w:rPr>
        <w:t>小时后自动取消订单，状态为已取消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用户支付成功后，订单状态为待使用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用户支付失败，订单状态仍为待支付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5. </w:t>
      </w:r>
      <w:r>
        <w:rPr>
          <w:rFonts w:ascii="华文细黑" w:eastAsia="华文细黑" w:hAnsi="华文细黑" w:hint="eastAsia"/>
          <w:szCs w:val="24"/>
        </w:rPr>
        <w:t>合作商门店核销后，订单状态为已完成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四、退款状态流转流程</w:t>
      </w:r>
    </w:p>
    <w:p w:rsidR="00D811C6" w:rsidRDefault="00D811C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 w:rsidR="004A48D6">
        <w:rPr>
          <w:rFonts w:ascii="华文细黑" w:eastAsia="华文细黑" w:hAnsi="华文细黑" w:hint="eastAsia"/>
          <w:szCs w:val="24"/>
        </w:rPr>
        <w:t>用户支付成功前，不显示退款相关信息</w:t>
      </w:r>
    </w:p>
    <w:p w:rsidR="004A48D6" w:rsidRDefault="004A48D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用户支付成功后，订单状态为待使用时，显示</w:t>
      </w:r>
      <w:r w:rsidR="00C46A25">
        <w:rPr>
          <w:rFonts w:ascii="华文细黑" w:eastAsia="华文细黑" w:hAnsi="华文细黑" w:hint="eastAsia"/>
          <w:szCs w:val="24"/>
        </w:rPr>
        <w:t>申请</w:t>
      </w:r>
      <w:r>
        <w:rPr>
          <w:rFonts w:ascii="华文细黑" w:eastAsia="华文细黑" w:hAnsi="华文细黑" w:hint="eastAsia"/>
          <w:szCs w:val="24"/>
        </w:rPr>
        <w:t>退款按钮</w:t>
      </w:r>
    </w:p>
    <w:p w:rsidR="004A48D6" w:rsidRDefault="004A48D6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用户点击退款</w:t>
      </w:r>
      <w:r w:rsidR="008C19FA">
        <w:rPr>
          <w:rFonts w:ascii="华文细黑" w:eastAsia="华文细黑" w:hAnsi="华文细黑" w:hint="eastAsia"/>
          <w:szCs w:val="24"/>
        </w:rPr>
        <w:t>，跳转至申请退款确认页面。退款确认页面显示商品名称、退款金额（目前没有部分退款，等同于订单金额），优惠信息暂不显示，退款方式根据订单的支付方式来显示。退款原因后台维护，为必选项，单选项。</w:t>
      </w:r>
    </w:p>
    <w:p w:rsidR="008C19FA" w:rsidRDefault="008C19FA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用户确认退款后，退款状态变成退款中，</w:t>
      </w:r>
      <w:r w:rsidR="004837E7">
        <w:rPr>
          <w:rFonts w:ascii="华文细黑" w:eastAsia="华文细黑" w:hAnsi="华文细黑" w:hint="eastAsia"/>
          <w:szCs w:val="24"/>
        </w:rPr>
        <w:t>订单状态不变，但页面显示为退款中，</w:t>
      </w:r>
      <w:r>
        <w:rPr>
          <w:rFonts w:ascii="华文细黑" w:eastAsia="华文细黑" w:hAnsi="华文细黑" w:hint="eastAsia"/>
          <w:szCs w:val="24"/>
        </w:rPr>
        <w:t>按钮显示为退款</w:t>
      </w:r>
      <w:r w:rsidR="0074236D">
        <w:rPr>
          <w:rFonts w:ascii="华文细黑" w:eastAsia="华文细黑" w:hAnsi="华文细黑" w:hint="eastAsia"/>
          <w:szCs w:val="24"/>
        </w:rPr>
        <w:t>进度</w:t>
      </w:r>
      <w:r>
        <w:rPr>
          <w:rFonts w:ascii="华文细黑" w:eastAsia="华文细黑" w:hAnsi="华文细黑" w:hint="eastAsia"/>
          <w:szCs w:val="24"/>
        </w:rPr>
        <w:t>，点击可以跳转至退款详情</w:t>
      </w:r>
      <w:r w:rsidR="002C5B27">
        <w:rPr>
          <w:rFonts w:ascii="华文细黑" w:eastAsia="华文细黑" w:hAnsi="华文细黑" w:hint="eastAsia"/>
          <w:szCs w:val="24"/>
        </w:rPr>
        <w:t>页</w:t>
      </w:r>
    </w:p>
    <w:p w:rsidR="008C19FA" w:rsidRDefault="008C19FA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5. </w:t>
      </w:r>
      <w:r>
        <w:rPr>
          <w:rFonts w:ascii="华文细黑" w:eastAsia="华文细黑" w:hAnsi="华文细黑" w:hint="eastAsia"/>
          <w:szCs w:val="24"/>
        </w:rPr>
        <w:t>根据退款的实际情况，退款状态变为退款成功或退款失败，按钮显示为退款详情，点击可以跳转至退款详情</w:t>
      </w:r>
      <w:r w:rsidR="002C5B27">
        <w:rPr>
          <w:rFonts w:ascii="华文细黑" w:eastAsia="华文细黑" w:hAnsi="华文细黑" w:hint="eastAsia"/>
          <w:szCs w:val="24"/>
        </w:rPr>
        <w:t>页</w:t>
      </w:r>
    </w:p>
    <w:p w:rsidR="00B94352" w:rsidRDefault="008C19FA" w:rsidP="00B9435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6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退款成功后，订单状态变为已取消</w:t>
      </w:r>
    </w:p>
    <w:p w:rsidR="00E31363" w:rsidRDefault="00E31363" w:rsidP="00B94352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 w:hint="eastAsia"/>
          <w:szCs w:val="24"/>
        </w:rPr>
        <w:t>7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待使用的订单核销时，需要判断退款状态</w:t>
      </w:r>
    </w:p>
    <w:p w:rsidR="00A22232" w:rsidRDefault="00A22232" w:rsidP="00A2223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【信息展示】：</w:t>
      </w:r>
    </w:p>
    <w:p w:rsidR="00A22232" w:rsidRDefault="00A22232" w:rsidP="00A22232">
      <w:pPr>
        <w:rPr>
          <w:rFonts w:ascii="华文细黑" w:eastAsia="华文细黑" w:hAnsi="华文细黑"/>
          <w:szCs w:val="24"/>
        </w:rPr>
      </w:pPr>
    </w:p>
    <w:p w:rsidR="00A22232" w:rsidRDefault="00A22232" w:rsidP="00A2223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A22232" w:rsidRDefault="00A22232" w:rsidP="00A2223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BE0943" w:rsidRDefault="00BE0943" w:rsidP="00BE0943">
      <w:pPr>
        <w:pStyle w:val="2"/>
      </w:pPr>
      <w:r>
        <w:rPr>
          <w:rFonts w:hint="eastAsia"/>
        </w:rPr>
        <w:t>订单详情页</w:t>
      </w:r>
    </w:p>
    <w:p w:rsidR="00BE0943" w:rsidRDefault="00BE0943" w:rsidP="00BE0943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E0943" w:rsidRPr="00823045" w:rsidRDefault="00BE0943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BE0943" w:rsidRDefault="00BE0943" w:rsidP="00BE0943">
      <w:pPr>
        <w:pStyle w:val="3"/>
      </w:pPr>
      <w:r>
        <w:rPr>
          <w:rFonts w:hint="eastAsia"/>
        </w:rPr>
        <w:t>订单详情页</w:t>
      </w:r>
    </w:p>
    <w:p w:rsidR="00BE0943" w:rsidRDefault="00BE0943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BE0943" w:rsidRDefault="00BE0943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  <w:r>
        <w:rPr>
          <w:rFonts w:ascii="华文细黑" w:eastAsia="华文细黑" w:hAnsi="华文细黑" w:hint="eastAsia"/>
          <w:szCs w:val="24"/>
        </w:rPr>
        <w:t>订单状态</w:t>
      </w:r>
    </w:p>
    <w:p w:rsidR="00BE0943" w:rsidRDefault="00BE0943" w:rsidP="00BE0943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E0943" w:rsidRDefault="00BE0943" w:rsidP="00BE0943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78C0950" wp14:editId="034901E8">
            <wp:extent cx="5278120" cy="18853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43" w:rsidRDefault="00BE0943" w:rsidP="00BE0943">
      <w:pPr>
        <w:rPr>
          <w:rFonts w:ascii="华文细黑" w:eastAsia="华文细黑" w:hAnsi="华文细黑"/>
          <w:szCs w:val="24"/>
        </w:rPr>
      </w:pPr>
    </w:p>
    <w:p w:rsidR="00BE0943" w:rsidRDefault="00BE0943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433764" w:rsidRPr="00433764" w:rsidRDefault="00433764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4C7196">
        <w:rPr>
          <w:rFonts w:ascii="华文细黑" w:eastAsia="华文细黑" w:hAnsi="华文细黑" w:hint="eastAsia"/>
          <w:szCs w:val="24"/>
        </w:rPr>
        <w:t>订单状态和退款状态同订单列表页</w:t>
      </w:r>
    </w:p>
    <w:p w:rsidR="00BE0943" w:rsidRDefault="00BE0943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E0943" w:rsidRDefault="00BE0943" w:rsidP="00BE0943">
      <w:pPr>
        <w:rPr>
          <w:rFonts w:ascii="华文细黑" w:eastAsia="华文细黑" w:hAnsi="华文细黑"/>
          <w:szCs w:val="24"/>
        </w:rPr>
      </w:pPr>
    </w:p>
    <w:p w:rsidR="00BE0943" w:rsidRDefault="00BE0943" w:rsidP="00BE094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E0943" w:rsidRDefault="00BE0943" w:rsidP="00BE0943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3E3061" w:rsidRDefault="003E3061" w:rsidP="003E3061">
      <w:pPr>
        <w:pStyle w:val="2"/>
      </w:pPr>
      <w:r>
        <w:rPr>
          <w:rFonts w:hint="eastAsia"/>
        </w:rPr>
        <w:t>退款确认页</w:t>
      </w:r>
    </w:p>
    <w:p w:rsidR="003E3061" w:rsidRDefault="003E3061" w:rsidP="003E306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3E3061" w:rsidRPr="00823045" w:rsidRDefault="003E3061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3E3061" w:rsidRDefault="003E3061" w:rsidP="003E3061">
      <w:pPr>
        <w:pStyle w:val="3"/>
      </w:pPr>
      <w:r>
        <w:rPr>
          <w:rFonts w:hint="eastAsia"/>
        </w:rPr>
        <w:t>退款确认页</w:t>
      </w:r>
    </w:p>
    <w:p w:rsidR="003E3061" w:rsidRDefault="003E3061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 w:rsidR="00926C87">
        <w:rPr>
          <w:rFonts w:ascii="华文细黑" w:eastAsia="华文细黑" w:hAnsi="华文细黑" w:hint="eastAsia"/>
          <w:szCs w:val="24"/>
        </w:rPr>
        <w:t>用户支付订单后，可点击申请退款进入退款确认页</w:t>
      </w:r>
    </w:p>
    <w:p w:rsidR="003E3061" w:rsidRDefault="003E3061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926C87" w:rsidRDefault="00926C87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商品名称</w:t>
      </w:r>
    </w:p>
    <w:p w:rsidR="00926C87" w:rsidRDefault="00926C87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退款金额，O</w:t>
      </w:r>
      <w:r>
        <w:rPr>
          <w:rFonts w:ascii="华文细黑" w:eastAsia="华文细黑" w:hAnsi="华文细黑"/>
          <w:szCs w:val="24"/>
        </w:rPr>
        <w:t>2O</w:t>
      </w:r>
      <w:r>
        <w:rPr>
          <w:rFonts w:ascii="华文细黑" w:eastAsia="华文细黑" w:hAnsi="华文细黑" w:hint="eastAsia"/>
          <w:szCs w:val="24"/>
        </w:rPr>
        <w:t>订单目前只包含一个商品，可退款的金额即为订单金额（设计上可以考虑扩展成部分退的情况）</w:t>
      </w:r>
    </w:p>
    <w:p w:rsidR="00926C87" w:rsidRDefault="00926C87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优惠信息本期不显示，只显示优惠不可退即可</w:t>
      </w:r>
    </w:p>
    <w:p w:rsidR="00926C87" w:rsidRDefault="00926C87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退款方式根据支付选择的支付方式显示</w:t>
      </w:r>
      <w:r w:rsidR="006D3D4E">
        <w:rPr>
          <w:rFonts w:ascii="华文细黑" w:eastAsia="华文细黑" w:hAnsi="华文细黑" w:hint="eastAsia"/>
          <w:szCs w:val="24"/>
        </w:rPr>
        <w:t>（原路退回）</w:t>
      </w:r>
    </w:p>
    <w:p w:rsidR="00926C87" w:rsidRDefault="00926C87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5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退款原因列表根据后台配置获取，</w:t>
      </w:r>
      <w:proofErr w:type="gramStart"/>
      <w:r>
        <w:rPr>
          <w:rFonts w:ascii="华文细黑" w:eastAsia="华文细黑" w:hAnsi="华文细黑" w:hint="eastAsia"/>
          <w:szCs w:val="24"/>
        </w:rPr>
        <w:t>必选且单选</w:t>
      </w:r>
      <w:proofErr w:type="gramEnd"/>
      <w:r>
        <w:rPr>
          <w:rFonts w:ascii="华文细黑" w:eastAsia="华文细黑" w:hAnsi="华文细黑" w:hint="eastAsia"/>
          <w:szCs w:val="24"/>
        </w:rPr>
        <w:t>。</w:t>
      </w:r>
    </w:p>
    <w:p w:rsidR="00B96E2B" w:rsidRDefault="00B96E2B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6</w:t>
      </w:r>
      <w:r>
        <w:rPr>
          <w:rFonts w:ascii="华文细黑" w:eastAsia="华文细黑" w:hAnsi="华文细黑"/>
          <w:szCs w:val="24"/>
        </w:rPr>
        <w:t>.</w:t>
      </w:r>
      <w:r w:rsidR="005B7E08">
        <w:rPr>
          <w:rFonts w:ascii="华文细黑" w:eastAsia="华文细黑" w:hAnsi="华文细黑" w:hint="eastAsia"/>
          <w:szCs w:val="24"/>
        </w:rPr>
        <w:t>点击确认退款，跳转至退款详情页</w:t>
      </w:r>
    </w:p>
    <w:p w:rsidR="003E3061" w:rsidRDefault="003E3061" w:rsidP="003E306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3E3061" w:rsidRDefault="003E3061" w:rsidP="003E3061">
      <w:r>
        <w:rPr>
          <w:noProof/>
        </w:rPr>
        <w:lastRenderedPageBreak/>
        <w:drawing>
          <wp:inline distT="0" distB="0" distL="0" distR="0" wp14:anchorId="09000893" wp14:editId="4C9D2BF4">
            <wp:extent cx="5278120" cy="40779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61" w:rsidRDefault="003E3061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3E3061" w:rsidRDefault="003E3061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3E3061" w:rsidRDefault="003E3061" w:rsidP="003E3061">
      <w:pPr>
        <w:rPr>
          <w:rFonts w:ascii="华文细黑" w:eastAsia="华文细黑" w:hAnsi="华文细黑"/>
          <w:szCs w:val="24"/>
        </w:rPr>
      </w:pPr>
    </w:p>
    <w:p w:rsidR="003E3061" w:rsidRDefault="003E3061" w:rsidP="003E306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3E3061" w:rsidRDefault="003E3061" w:rsidP="003E3061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3E3061" w:rsidRPr="003E3061" w:rsidRDefault="003E3061" w:rsidP="00BE0943">
      <w:pPr>
        <w:spacing w:line="440" w:lineRule="exact"/>
      </w:pPr>
    </w:p>
    <w:p w:rsidR="008733F0" w:rsidRDefault="008733F0" w:rsidP="008733F0">
      <w:pPr>
        <w:pStyle w:val="2"/>
      </w:pPr>
      <w:r>
        <w:rPr>
          <w:rFonts w:hint="eastAsia"/>
        </w:rPr>
        <w:t>退款详情页</w:t>
      </w:r>
    </w:p>
    <w:p w:rsidR="008733F0" w:rsidRDefault="008733F0" w:rsidP="008733F0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8733F0" w:rsidRPr="00823045" w:rsidRDefault="008733F0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8733F0" w:rsidRDefault="008733F0" w:rsidP="008733F0">
      <w:pPr>
        <w:pStyle w:val="3"/>
      </w:pPr>
      <w:r>
        <w:rPr>
          <w:rFonts w:hint="eastAsia"/>
        </w:rPr>
        <w:t>退款详情页</w:t>
      </w:r>
    </w:p>
    <w:p w:rsidR="008733F0" w:rsidRDefault="008733F0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094111" w:rsidRDefault="00094111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确认退款后进入退款详情页</w:t>
      </w:r>
    </w:p>
    <w:p w:rsidR="00094111" w:rsidRPr="00094111" w:rsidRDefault="00094111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用户由订单列表或订单详情进入退款详情页</w:t>
      </w:r>
    </w:p>
    <w:p w:rsidR="008733F0" w:rsidRDefault="008733F0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315FE4" w:rsidRDefault="00315FE4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退款状态</w:t>
      </w:r>
    </w:p>
    <w:p w:rsidR="00315FE4" w:rsidRDefault="00315FE4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退款金额</w:t>
      </w:r>
    </w:p>
    <w:p w:rsidR="00315FE4" w:rsidRDefault="00315FE4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退回账户</w:t>
      </w:r>
      <w:r w:rsidR="00721FE5">
        <w:rPr>
          <w:rFonts w:ascii="华文细黑" w:eastAsia="华文细黑" w:hAnsi="华文细黑" w:hint="eastAsia"/>
          <w:szCs w:val="24"/>
        </w:rPr>
        <w:t>，根据支付方式来显示，如：</w:t>
      </w:r>
      <w:proofErr w:type="gramStart"/>
      <w:r w:rsidR="00721FE5">
        <w:rPr>
          <w:rFonts w:ascii="华文细黑" w:eastAsia="华文细黑" w:hAnsi="华文细黑" w:hint="eastAsia"/>
          <w:szCs w:val="24"/>
        </w:rPr>
        <w:t>微信支付</w:t>
      </w:r>
      <w:proofErr w:type="gramEnd"/>
      <w:r w:rsidR="00DC7ACC">
        <w:rPr>
          <w:rFonts w:ascii="华文细黑" w:eastAsia="华文细黑" w:hAnsi="华文细黑" w:hint="eastAsia"/>
          <w:szCs w:val="24"/>
        </w:rPr>
        <w:t>账户</w:t>
      </w:r>
      <w:r w:rsidR="008E0ADC">
        <w:rPr>
          <w:rFonts w:ascii="华文细黑" w:eastAsia="华文细黑" w:hAnsi="华文细黑" w:hint="eastAsia"/>
          <w:szCs w:val="24"/>
        </w:rPr>
        <w:t>（如果支付通道没有就不显示）</w:t>
      </w:r>
    </w:p>
    <w:p w:rsidR="00315FE4" w:rsidRDefault="00315FE4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到账时间，显示</w:t>
      </w:r>
      <w:r w:rsidR="0037277C">
        <w:rPr>
          <w:rFonts w:ascii="华文细黑" w:eastAsia="华文细黑" w:hAnsi="华文细黑" w:hint="eastAsia"/>
          <w:szCs w:val="24"/>
        </w:rPr>
        <w:t>提交退款申请的日期</w:t>
      </w:r>
      <w:r>
        <w:rPr>
          <w:rFonts w:ascii="华文细黑" w:eastAsia="华文细黑" w:hAnsi="华文细黑" w:hint="eastAsia"/>
          <w:szCs w:val="24"/>
        </w:rPr>
        <w:t>往后</w:t>
      </w:r>
      <w:r w:rsidR="0037277C">
        <w:rPr>
          <w:rFonts w:ascii="华文细黑" w:eastAsia="华文细黑" w:hAnsi="华文细黑" w:hint="eastAsia"/>
          <w:szCs w:val="24"/>
        </w:rPr>
        <w:t>加</w:t>
      </w:r>
      <w:bookmarkStart w:id="19" w:name="_GoBack"/>
      <w:bookmarkEnd w:id="19"/>
      <w:r>
        <w:rPr>
          <w:rFonts w:ascii="华文细黑" w:eastAsia="华文细黑" w:hAnsi="华文细黑" w:hint="eastAsia"/>
          <w:szCs w:val="24"/>
        </w:rPr>
        <w:t>三天</w:t>
      </w:r>
    </w:p>
    <w:p w:rsidR="00506C0F" w:rsidRDefault="00315FE4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5.</w:t>
      </w:r>
      <w:r>
        <w:rPr>
          <w:rFonts w:ascii="华文细黑" w:eastAsia="华文细黑" w:hAnsi="华文细黑" w:hint="eastAsia"/>
          <w:szCs w:val="24"/>
        </w:rPr>
        <w:t>退款进度</w:t>
      </w:r>
    </w:p>
    <w:p w:rsidR="00506C0F" w:rsidRDefault="00506C0F" w:rsidP="00506C0F">
      <w:pPr>
        <w:ind w:firstLineChars="100" w:firstLine="24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a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需开发确认，如果根据银联接口可获取</w:t>
      </w:r>
      <w:r w:rsidR="00764BFB">
        <w:rPr>
          <w:rFonts w:ascii="华文细黑" w:eastAsia="华文细黑" w:hAnsi="华文细黑" w:hint="eastAsia"/>
          <w:szCs w:val="24"/>
        </w:rPr>
        <w:t>银联入账中的</w:t>
      </w:r>
      <w:r>
        <w:rPr>
          <w:rFonts w:ascii="华文细黑" w:eastAsia="华文细黑" w:hAnsi="华文细黑" w:hint="eastAsia"/>
          <w:szCs w:val="24"/>
        </w:rPr>
        <w:t>相关信息需全部展示展示</w:t>
      </w:r>
    </w:p>
    <w:p w:rsidR="00764BFB" w:rsidRDefault="00506C0F" w:rsidP="00506C0F">
      <w:pPr>
        <w:ind w:firstLineChars="100" w:firstLine="24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b.</w:t>
      </w:r>
      <w:r>
        <w:rPr>
          <w:rFonts w:ascii="华文细黑" w:eastAsia="华文细黑" w:hAnsi="华文细黑" w:hint="eastAsia"/>
          <w:szCs w:val="24"/>
        </w:rPr>
        <w:t>如获取不到，则显示最基本的退款进度</w:t>
      </w:r>
    </w:p>
    <w:p w:rsidR="00764BFB" w:rsidRDefault="00506C0F" w:rsidP="00764BFB">
      <w:pPr>
        <w:ind w:firstLineChars="200" w:firstLine="48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1）退款申请已提交</w:t>
      </w:r>
      <w:r w:rsidR="00764BFB">
        <w:rPr>
          <w:rFonts w:ascii="华文细黑" w:eastAsia="华文细黑" w:hAnsi="华文细黑" w:hint="eastAsia"/>
          <w:szCs w:val="24"/>
        </w:rPr>
        <w:t>（系统内已生成退款信息）；</w:t>
      </w:r>
    </w:p>
    <w:p w:rsidR="00764BFB" w:rsidRDefault="00764BFB" w:rsidP="00764BFB">
      <w:pPr>
        <w:ind w:firstLineChars="200" w:firstLine="48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2）审核已通过（目前没有审核，流程需显示，时间同1）</w:t>
      </w:r>
    </w:p>
    <w:p w:rsidR="00764BFB" w:rsidRDefault="00764BFB" w:rsidP="00764BFB">
      <w:pPr>
        <w:ind w:firstLineChars="200" w:firstLine="48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</w:t>
      </w:r>
      <w:r>
        <w:rPr>
          <w:rFonts w:ascii="华文细黑" w:eastAsia="华文细黑" w:hAnsi="华文细黑" w:hint="eastAsia"/>
          <w:szCs w:val="24"/>
        </w:rPr>
        <w:t>）已受理退款（调用银联退款接口成功）；</w:t>
      </w:r>
    </w:p>
    <w:p w:rsidR="00315FE4" w:rsidRDefault="00764BFB" w:rsidP="00764BFB">
      <w:pPr>
        <w:ind w:firstLineChars="200" w:firstLine="48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4</w:t>
      </w:r>
      <w:r>
        <w:rPr>
          <w:rFonts w:ascii="华文细黑" w:eastAsia="华文细黑" w:hAnsi="华文细黑" w:hint="eastAsia"/>
          <w:szCs w:val="24"/>
        </w:rPr>
        <w:t>）退款已入账（调用银联查询接口，如果退款成功则显示）</w:t>
      </w:r>
    </w:p>
    <w:p w:rsidR="00764BFB" w:rsidRPr="00315FE4" w:rsidRDefault="00764BFB" w:rsidP="00764BFB">
      <w:pPr>
        <w:ind w:firstLineChars="200" w:firstLine="48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5）退款失败，原因为x</w:t>
      </w:r>
      <w:r>
        <w:rPr>
          <w:rFonts w:ascii="华文细黑" w:eastAsia="华文细黑" w:hAnsi="华文细黑"/>
          <w:szCs w:val="24"/>
        </w:rPr>
        <w:t>xx</w:t>
      </w:r>
      <w:r>
        <w:rPr>
          <w:rFonts w:ascii="华文细黑" w:eastAsia="华文细黑" w:hAnsi="华文细黑" w:hint="eastAsia"/>
          <w:szCs w:val="24"/>
        </w:rPr>
        <w:t>（调用银联查询接口，如果退款</w:t>
      </w:r>
      <w:r w:rsidR="008370C8">
        <w:rPr>
          <w:rFonts w:ascii="华文细黑" w:eastAsia="华文细黑" w:hAnsi="华文细黑" w:hint="eastAsia"/>
          <w:szCs w:val="24"/>
        </w:rPr>
        <w:t>失败</w:t>
      </w:r>
      <w:r>
        <w:rPr>
          <w:rFonts w:ascii="华文细黑" w:eastAsia="华文细黑" w:hAnsi="华文细黑" w:hint="eastAsia"/>
          <w:szCs w:val="24"/>
        </w:rPr>
        <w:t>则显示）</w:t>
      </w:r>
    </w:p>
    <w:p w:rsidR="008733F0" w:rsidRDefault="008733F0" w:rsidP="008733F0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  <w:r>
        <w:rPr>
          <w:rFonts w:hint="eastAsia"/>
        </w:rPr>
        <w:t xml:space="preserve">     </w:t>
      </w:r>
    </w:p>
    <w:p w:rsidR="008733F0" w:rsidRDefault="008733F0" w:rsidP="008733F0">
      <w:r>
        <w:rPr>
          <w:noProof/>
        </w:rPr>
        <w:lastRenderedPageBreak/>
        <w:drawing>
          <wp:inline distT="0" distB="0" distL="0" distR="0" wp14:anchorId="17E4CB55" wp14:editId="1FADB95F">
            <wp:extent cx="5278120" cy="41979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F0" w:rsidRDefault="008733F0" w:rsidP="008733F0">
      <w:pPr>
        <w:rPr>
          <w:rFonts w:ascii="华文细黑" w:eastAsia="华文细黑" w:hAnsi="华文细黑"/>
          <w:szCs w:val="24"/>
        </w:rPr>
      </w:pPr>
    </w:p>
    <w:p w:rsidR="008733F0" w:rsidRDefault="008733F0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8733F0" w:rsidRDefault="008733F0" w:rsidP="008733F0">
      <w:pPr>
        <w:rPr>
          <w:rFonts w:ascii="华文细黑" w:eastAsia="华文细黑" w:hAnsi="华文细黑"/>
          <w:szCs w:val="24"/>
        </w:rPr>
      </w:pPr>
    </w:p>
    <w:p w:rsidR="008733F0" w:rsidRDefault="008733F0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8733F0" w:rsidRDefault="008733F0" w:rsidP="008733F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8733F0" w:rsidRDefault="008733F0" w:rsidP="008733F0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2B5222" w:rsidRPr="008733F0" w:rsidRDefault="002B522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2B5222" w:rsidRDefault="00DD38C1">
      <w:pPr>
        <w:pStyle w:val="1"/>
        <w:numPr>
          <w:ilvl w:val="0"/>
          <w:numId w:val="22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非功能性需求</w:t>
      </w:r>
      <w:bookmarkEnd w:id="20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21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21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2B5222" w:rsidRDefault="00DD38C1">
      <w:pPr>
        <w:pStyle w:val="2"/>
      </w:pPr>
      <w:bookmarkStart w:id="22" w:name="_Toc424715244"/>
      <w:r>
        <w:rPr>
          <w:rFonts w:hint="eastAsia"/>
        </w:rPr>
        <w:lastRenderedPageBreak/>
        <w:t>系统建设原则</w:t>
      </w:r>
      <w:r>
        <w:rPr>
          <w:rFonts w:hint="eastAsia"/>
          <w:i/>
        </w:rPr>
        <w:t>（可选）</w:t>
      </w:r>
      <w:bookmarkEnd w:id="22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阐述本系统建设应遵循的原则以及安全性、并发性、存储等要求。</w:t>
      </w:r>
    </w:p>
    <w:p w:rsidR="002B5222" w:rsidRDefault="002B5222"/>
    <w:p w:rsidR="002B5222" w:rsidRDefault="002B5222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B5222">
      <w:footerReference w:type="default" r:id="rId24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95" w:rsidRDefault="00885B95">
      <w:pPr>
        <w:spacing w:line="240" w:lineRule="auto"/>
      </w:pPr>
      <w:r>
        <w:separator/>
      </w:r>
    </w:p>
  </w:endnote>
  <w:endnote w:type="continuationSeparator" w:id="0">
    <w:p w:rsidR="00885B95" w:rsidRDefault="00885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82"/>
      <w:gridCol w:w="4246"/>
    </w:tblGrid>
    <w:tr w:rsidR="002B5222">
      <w:tc>
        <w:tcPr>
          <w:tcW w:w="4282" w:type="dxa"/>
        </w:tcPr>
        <w:p w:rsidR="002B5222" w:rsidRDefault="00DD38C1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2B5222" w:rsidRDefault="002B5222">
          <w:pPr>
            <w:pStyle w:val="af0"/>
            <w:jc w:val="right"/>
          </w:pPr>
        </w:p>
      </w:tc>
    </w:tr>
  </w:tbl>
  <w:p w:rsidR="002B5222" w:rsidRDefault="00DD38C1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2B5222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78"/>
      <w:gridCol w:w="4250"/>
    </w:tblGrid>
    <w:tr w:rsidR="002B5222">
      <w:tc>
        <w:tcPr>
          <w:tcW w:w="4278" w:type="dxa"/>
        </w:tcPr>
        <w:p w:rsidR="002B5222" w:rsidRDefault="00DD38C1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2B5222" w:rsidRDefault="00DD38C1">
          <w:pPr>
            <w:pStyle w:val="af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7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9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2B5222" w:rsidRDefault="002B522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95" w:rsidRDefault="00885B95">
      <w:pPr>
        <w:spacing w:line="240" w:lineRule="auto"/>
      </w:pPr>
      <w:r>
        <w:separator/>
      </w:r>
    </w:p>
  </w:footnote>
  <w:footnote w:type="continuationSeparator" w:id="0">
    <w:p w:rsidR="00885B95" w:rsidRDefault="00885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885B95">
    <w:pPr>
      <w:pStyle w:val="af2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u w:val="single"/>
      </w:rPr>
      <w:pict>
        <v:rect id="Rectangle 3" o:spid="_x0000_s3073" style="position:absolute;left:0;text-align:left;margin-left:28.15pt;margin-top:70.9pt;width:46.85pt;height:697.9pt;z-index:251659264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" inset=",,8.64pt,10.8pt">
            <w:txbxContent>
              <w:p w:rsidR="002B5222" w:rsidRDefault="00DD38C1">
                <w:pPr>
                  <w:pStyle w:val="aff2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DD38C1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38C1">
      <w:rPr>
        <w:rFonts w:hint="eastAsia"/>
      </w:rPr>
      <w:t>需求规格说明书</w:t>
    </w:r>
    <w:r w:rsidR="00DD38C1">
      <w:rPr>
        <w:rFonts w:hint="eastAsia"/>
      </w:rPr>
      <w:t xml:space="preserve">  </w:t>
    </w:r>
    <w:bookmarkEnd w:id="2"/>
    <w:bookmarkEnd w:id="3"/>
    <w:r w:rsidR="00DD38C1">
      <w:rPr>
        <w:rFonts w:hint="eastAsia"/>
      </w:rPr>
      <w:t xml:space="preserve">                                              </w:t>
    </w:r>
    <w:r w:rsidR="00DD38C1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2B5222">
    <w:pPr>
      <w:pStyle w:val="af2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B3543"/>
    <w:multiLevelType w:val="singleLevel"/>
    <w:tmpl w:val="8FFB3543"/>
    <w:lvl w:ilvl="0">
      <w:start w:val="1"/>
      <w:numFmt w:val="decimal"/>
      <w:lvlText w:val="(%1)"/>
      <w:lvlJc w:val="left"/>
      <w:pPr>
        <w:tabs>
          <w:tab w:val="left" w:pos="312"/>
        </w:tabs>
        <w:ind w:left="720" w:firstLine="0"/>
      </w:pPr>
    </w:lvl>
  </w:abstractNum>
  <w:abstractNum w:abstractNumId="1" w15:restartNumberingAfterBreak="0">
    <w:nsid w:val="96103C86"/>
    <w:multiLevelType w:val="singleLevel"/>
    <w:tmpl w:val="96103C86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abstractNum w:abstractNumId="2" w15:restartNumberingAfterBreak="0">
    <w:nsid w:val="D226EF91"/>
    <w:multiLevelType w:val="singleLevel"/>
    <w:tmpl w:val="D226EF9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5F6C266"/>
    <w:multiLevelType w:val="singleLevel"/>
    <w:tmpl w:val="D5F6C266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25A6EED"/>
    <w:multiLevelType w:val="multilevel"/>
    <w:tmpl w:val="025A6E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EED978"/>
    <w:multiLevelType w:val="singleLevel"/>
    <w:tmpl w:val="02EED978"/>
    <w:lvl w:ilvl="0">
      <w:start w:val="1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7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0F4AF430"/>
    <w:multiLevelType w:val="singleLevel"/>
    <w:tmpl w:val="0F4AF4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FB939A5"/>
    <w:multiLevelType w:val="multilevel"/>
    <w:tmpl w:val="1FB939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64287"/>
    <w:multiLevelType w:val="multilevel"/>
    <w:tmpl w:val="2C3642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FC7DBA"/>
    <w:multiLevelType w:val="multilevel"/>
    <w:tmpl w:val="21B8D5E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 w15:restartNumberingAfterBreak="0">
    <w:nsid w:val="30315FE1"/>
    <w:multiLevelType w:val="singleLevel"/>
    <w:tmpl w:val="30315FE1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3" w15:restartNumberingAfterBreak="0">
    <w:nsid w:val="33545D11"/>
    <w:multiLevelType w:val="multilevel"/>
    <w:tmpl w:val="33545D1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multilevel"/>
    <w:tmpl w:val="40B35EF3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multilevel"/>
    <w:tmpl w:val="46E578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BE0A88"/>
    <w:multiLevelType w:val="singleLevel"/>
    <w:tmpl w:val="4EBE0A88"/>
    <w:lvl w:ilvl="0">
      <w:start w:val="1"/>
      <w:numFmt w:val="decimal"/>
      <w:suff w:val="nothing"/>
      <w:lvlText w:val="%1，"/>
      <w:lvlJc w:val="left"/>
    </w:lvl>
  </w:abstractNum>
  <w:abstractNum w:abstractNumId="17" w15:restartNumberingAfterBreak="0">
    <w:nsid w:val="56A7088C"/>
    <w:multiLevelType w:val="multilevel"/>
    <w:tmpl w:val="56A7088C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D0E07"/>
    <w:multiLevelType w:val="multilevel"/>
    <w:tmpl w:val="606D0E0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57BE2"/>
    <w:multiLevelType w:val="multilevel"/>
    <w:tmpl w:val="66B57B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F71C4"/>
    <w:multiLevelType w:val="multilevel"/>
    <w:tmpl w:val="708F71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CD4D24"/>
    <w:multiLevelType w:val="multilevel"/>
    <w:tmpl w:val="7BCD4D24"/>
    <w:lvl w:ilvl="0">
      <w:start w:val="1"/>
      <w:numFmt w:val="bullet"/>
      <w:pStyle w:val="ListBulletInd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20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6"/>
  </w:num>
  <w:num w:numId="21">
    <w:abstractNumId w:val="2"/>
  </w:num>
  <w:num w:numId="22">
    <w:abstractNumId w:val="14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904"/>
    <w:rsid w:val="00001AE9"/>
    <w:rsid w:val="000024E8"/>
    <w:rsid w:val="000030B5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961"/>
    <w:rsid w:val="00026E5D"/>
    <w:rsid w:val="00026ECB"/>
    <w:rsid w:val="000270CF"/>
    <w:rsid w:val="00030009"/>
    <w:rsid w:val="000308E2"/>
    <w:rsid w:val="000309E5"/>
    <w:rsid w:val="00030F67"/>
    <w:rsid w:val="00030F91"/>
    <w:rsid w:val="00031AAF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2D4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5A2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5E4"/>
    <w:rsid w:val="000769DE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111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217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2E0"/>
    <w:rsid w:val="000C3942"/>
    <w:rsid w:val="000C3BC1"/>
    <w:rsid w:val="000C4251"/>
    <w:rsid w:val="000C45EF"/>
    <w:rsid w:val="000C4AFA"/>
    <w:rsid w:val="000C4D00"/>
    <w:rsid w:val="000C4FAC"/>
    <w:rsid w:val="000C5873"/>
    <w:rsid w:val="000C5BA7"/>
    <w:rsid w:val="000C5C1C"/>
    <w:rsid w:val="000C605D"/>
    <w:rsid w:val="000C6856"/>
    <w:rsid w:val="000C6D02"/>
    <w:rsid w:val="000C76C9"/>
    <w:rsid w:val="000C7B05"/>
    <w:rsid w:val="000C7E51"/>
    <w:rsid w:val="000D00C8"/>
    <w:rsid w:val="000D0762"/>
    <w:rsid w:val="000D147F"/>
    <w:rsid w:val="000D178C"/>
    <w:rsid w:val="000D1A2A"/>
    <w:rsid w:val="000D2430"/>
    <w:rsid w:val="000D2C6F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E7D5F"/>
    <w:rsid w:val="000F00E5"/>
    <w:rsid w:val="000F0206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0F3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7A2"/>
    <w:rsid w:val="001D69FD"/>
    <w:rsid w:val="001D711A"/>
    <w:rsid w:val="001E033E"/>
    <w:rsid w:val="001E0DF6"/>
    <w:rsid w:val="001E1807"/>
    <w:rsid w:val="001E1B2C"/>
    <w:rsid w:val="001E1D87"/>
    <w:rsid w:val="001E2F7C"/>
    <w:rsid w:val="001E3464"/>
    <w:rsid w:val="001E4309"/>
    <w:rsid w:val="001E4577"/>
    <w:rsid w:val="001E4CBB"/>
    <w:rsid w:val="001E4E75"/>
    <w:rsid w:val="001E576D"/>
    <w:rsid w:val="001E5E11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CA8"/>
    <w:rsid w:val="001F215B"/>
    <w:rsid w:val="001F26C0"/>
    <w:rsid w:val="001F2EBC"/>
    <w:rsid w:val="001F364F"/>
    <w:rsid w:val="001F457D"/>
    <w:rsid w:val="001F4641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00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47A14"/>
    <w:rsid w:val="00250086"/>
    <w:rsid w:val="00250250"/>
    <w:rsid w:val="002503F0"/>
    <w:rsid w:val="00250B6A"/>
    <w:rsid w:val="002525D6"/>
    <w:rsid w:val="002527B0"/>
    <w:rsid w:val="002528BF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9FD"/>
    <w:rsid w:val="00290AD9"/>
    <w:rsid w:val="002916C0"/>
    <w:rsid w:val="0029178B"/>
    <w:rsid w:val="002919E4"/>
    <w:rsid w:val="0029208D"/>
    <w:rsid w:val="002925C1"/>
    <w:rsid w:val="0029297A"/>
    <w:rsid w:val="00292C1A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3913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20F"/>
    <w:rsid w:val="002B5222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B27"/>
    <w:rsid w:val="002C5E20"/>
    <w:rsid w:val="002C6C08"/>
    <w:rsid w:val="002C6F8A"/>
    <w:rsid w:val="002C6FE0"/>
    <w:rsid w:val="002D0B5A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13AF"/>
    <w:rsid w:val="002E1FC7"/>
    <w:rsid w:val="002E2490"/>
    <w:rsid w:val="002E2B0F"/>
    <w:rsid w:val="002E2E43"/>
    <w:rsid w:val="002E303D"/>
    <w:rsid w:val="002E3627"/>
    <w:rsid w:val="002E3B3A"/>
    <w:rsid w:val="002E3BED"/>
    <w:rsid w:val="002E3FE0"/>
    <w:rsid w:val="002E4163"/>
    <w:rsid w:val="002E51BA"/>
    <w:rsid w:val="002E616B"/>
    <w:rsid w:val="002E6512"/>
    <w:rsid w:val="002E675A"/>
    <w:rsid w:val="002E6B48"/>
    <w:rsid w:val="002E6C26"/>
    <w:rsid w:val="002E734A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809"/>
    <w:rsid w:val="00312D71"/>
    <w:rsid w:val="00313654"/>
    <w:rsid w:val="003137D3"/>
    <w:rsid w:val="00313FB5"/>
    <w:rsid w:val="0031434A"/>
    <w:rsid w:val="00314A8D"/>
    <w:rsid w:val="00314EA7"/>
    <w:rsid w:val="00315FE4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6F0B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7C"/>
    <w:rsid w:val="003727A1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75C"/>
    <w:rsid w:val="003962E3"/>
    <w:rsid w:val="00396B40"/>
    <w:rsid w:val="00397DFC"/>
    <w:rsid w:val="00397E64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45FE"/>
    <w:rsid w:val="003B525C"/>
    <w:rsid w:val="003B53AC"/>
    <w:rsid w:val="003B556F"/>
    <w:rsid w:val="003B5ADF"/>
    <w:rsid w:val="003B6A1E"/>
    <w:rsid w:val="003B6BF7"/>
    <w:rsid w:val="003B6DE5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061"/>
    <w:rsid w:val="003E370D"/>
    <w:rsid w:val="003E37DA"/>
    <w:rsid w:val="003E385E"/>
    <w:rsid w:val="003E3D75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898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D2D"/>
    <w:rsid w:val="00417DB8"/>
    <w:rsid w:val="00417F81"/>
    <w:rsid w:val="0042035D"/>
    <w:rsid w:val="004203F3"/>
    <w:rsid w:val="00420A65"/>
    <w:rsid w:val="00420D5D"/>
    <w:rsid w:val="004210D9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64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8B9"/>
    <w:rsid w:val="00454F22"/>
    <w:rsid w:val="00454F46"/>
    <w:rsid w:val="004553DF"/>
    <w:rsid w:val="004556E4"/>
    <w:rsid w:val="004557B4"/>
    <w:rsid w:val="00455AAE"/>
    <w:rsid w:val="00455CF9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BD0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37E7"/>
    <w:rsid w:val="00484849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20B8"/>
    <w:rsid w:val="00492159"/>
    <w:rsid w:val="004925A6"/>
    <w:rsid w:val="0049276A"/>
    <w:rsid w:val="00492B55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8D6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196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2CE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0F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32D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AC8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905"/>
    <w:rsid w:val="00583986"/>
    <w:rsid w:val="00583C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1D98"/>
    <w:rsid w:val="005B2B25"/>
    <w:rsid w:val="005B2BBB"/>
    <w:rsid w:val="005B2E44"/>
    <w:rsid w:val="005B4A55"/>
    <w:rsid w:val="005B4E08"/>
    <w:rsid w:val="005B51C4"/>
    <w:rsid w:val="005B5DAF"/>
    <w:rsid w:val="005B6172"/>
    <w:rsid w:val="005B63E6"/>
    <w:rsid w:val="005B65FF"/>
    <w:rsid w:val="005B6B1E"/>
    <w:rsid w:val="005B6F1D"/>
    <w:rsid w:val="005B7E08"/>
    <w:rsid w:val="005C05D0"/>
    <w:rsid w:val="005C0915"/>
    <w:rsid w:val="005C0B0E"/>
    <w:rsid w:val="005C0D05"/>
    <w:rsid w:val="005C0E0B"/>
    <w:rsid w:val="005C0EA5"/>
    <w:rsid w:val="005C0FB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5A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937"/>
    <w:rsid w:val="00615B05"/>
    <w:rsid w:val="00616064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BC6"/>
    <w:rsid w:val="00626E95"/>
    <w:rsid w:val="00627574"/>
    <w:rsid w:val="00627C8B"/>
    <w:rsid w:val="0063000E"/>
    <w:rsid w:val="006317E4"/>
    <w:rsid w:val="0063215B"/>
    <w:rsid w:val="006327A4"/>
    <w:rsid w:val="006328ED"/>
    <w:rsid w:val="00632DEB"/>
    <w:rsid w:val="006332AA"/>
    <w:rsid w:val="0063381B"/>
    <w:rsid w:val="00633FDF"/>
    <w:rsid w:val="006340BC"/>
    <w:rsid w:val="006346FF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DBA"/>
    <w:rsid w:val="006D1E65"/>
    <w:rsid w:val="006D1F9A"/>
    <w:rsid w:val="006D2268"/>
    <w:rsid w:val="006D2E8F"/>
    <w:rsid w:val="006D3979"/>
    <w:rsid w:val="006D3A1A"/>
    <w:rsid w:val="006D3D4E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9E8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1FE5"/>
    <w:rsid w:val="0072219D"/>
    <w:rsid w:val="0072239A"/>
    <w:rsid w:val="0072250A"/>
    <w:rsid w:val="00722728"/>
    <w:rsid w:val="007230D3"/>
    <w:rsid w:val="007231A7"/>
    <w:rsid w:val="00723236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236D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BFB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5DD"/>
    <w:rsid w:val="00792EE3"/>
    <w:rsid w:val="00793525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6C7"/>
    <w:rsid w:val="007B7B2E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5B3A"/>
    <w:rsid w:val="007C6725"/>
    <w:rsid w:val="007C6C01"/>
    <w:rsid w:val="007C6F12"/>
    <w:rsid w:val="007C787C"/>
    <w:rsid w:val="007C7F84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2C6D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432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45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0C8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FAA"/>
    <w:rsid w:val="0085095B"/>
    <w:rsid w:val="00850E21"/>
    <w:rsid w:val="008519D5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857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3F0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B31"/>
    <w:rsid w:val="00877CFA"/>
    <w:rsid w:val="00880AFA"/>
    <w:rsid w:val="00880DDC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5B95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5F5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D92"/>
    <w:rsid w:val="008A7DFE"/>
    <w:rsid w:val="008A7E0E"/>
    <w:rsid w:val="008B0185"/>
    <w:rsid w:val="008B01E9"/>
    <w:rsid w:val="008B04A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9FA"/>
    <w:rsid w:val="008C1F4D"/>
    <w:rsid w:val="008C2059"/>
    <w:rsid w:val="008C253B"/>
    <w:rsid w:val="008C2555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1FD5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ADC"/>
    <w:rsid w:val="008E0C45"/>
    <w:rsid w:val="008E0F74"/>
    <w:rsid w:val="008E24E8"/>
    <w:rsid w:val="008E2847"/>
    <w:rsid w:val="008E3F86"/>
    <w:rsid w:val="008E4101"/>
    <w:rsid w:val="008E49EC"/>
    <w:rsid w:val="008E5163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A95"/>
    <w:rsid w:val="008F5D27"/>
    <w:rsid w:val="008F698A"/>
    <w:rsid w:val="008F6C49"/>
    <w:rsid w:val="008F6F1E"/>
    <w:rsid w:val="008F7680"/>
    <w:rsid w:val="008F777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10111"/>
    <w:rsid w:val="0091063A"/>
    <w:rsid w:val="00910D2B"/>
    <w:rsid w:val="00910D7A"/>
    <w:rsid w:val="00911036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1AE"/>
    <w:rsid w:val="00917309"/>
    <w:rsid w:val="00917646"/>
    <w:rsid w:val="00917907"/>
    <w:rsid w:val="00917970"/>
    <w:rsid w:val="009201AB"/>
    <w:rsid w:val="00920CA3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6C87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60A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0EB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4927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44E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BF9"/>
    <w:rsid w:val="00A136E7"/>
    <w:rsid w:val="00A13906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232"/>
    <w:rsid w:val="00A22630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3767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47D84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4DCC"/>
    <w:rsid w:val="00A56292"/>
    <w:rsid w:val="00A564B4"/>
    <w:rsid w:val="00A56674"/>
    <w:rsid w:val="00A566FF"/>
    <w:rsid w:val="00A56A3B"/>
    <w:rsid w:val="00A57CEE"/>
    <w:rsid w:val="00A607CC"/>
    <w:rsid w:val="00A607E1"/>
    <w:rsid w:val="00A6091A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1B8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037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B3A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328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798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A5C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753"/>
    <w:rsid w:val="00B567F0"/>
    <w:rsid w:val="00B5688D"/>
    <w:rsid w:val="00B56E03"/>
    <w:rsid w:val="00B575FE"/>
    <w:rsid w:val="00B6050E"/>
    <w:rsid w:val="00B60698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8CF"/>
    <w:rsid w:val="00B66A15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352"/>
    <w:rsid w:val="00B944D9"/>
    <w:rsid w:val="00B946C1"/>
    <w:rsid w:val="00B9471B"/>
    <w:rsid w:val="00B9484E"/>
    <w:rsid w:val="00B94EAB"/>
    <w:rsid w:val="00B950CE"/>
    <w:rsid w:val="00B951BA"/>
    <w:rsid w:val="00B95DAE"/>
    <w:rsid w:val="00B9672C"/>
    <w:rsid w:val="00B96E2B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2D9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943"/>
    <w:rsid w:val="00BE0AFC"/>
    <w:rsid w:val="00BE13D2"/>
    <w:rsid w:val="00BE14E4"/>
    <w:rsid w:val="00BE15E9"/>
    <w:rsid w:val="00BE2690"/>
    <w:rsid w:val="00BE2705"/>
    <w:rsid w:val="00BE2A1D"/>
    <w:rsid w:val="00BE2E14"/>
    <w:rsid w:val="00BE2ECC"/>
    <w:rsid w:val="00BE3079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1029"/>
    <w:rsid w:val="00C01306"/>
    <w:rsid w:val="00C017EF"/>
    <w:rsid w:val="00C02519"/>
    <w:rsid w:val="00C025B2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B96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07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A25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3032"/>
    <w:rsid w:val="00C83412"/>
    <w:rsid w:val="00C83F8B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4E1"/>
    <w:rsid w:val="00CB37D2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5D8"/>
    <w:rsid w:val="00CD2924"/>
    <w:rsid w:val="00CD2EEE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22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6CB4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30B"/>
    <w:rsid w:val="00D52AEB"/>
    <w:rsid w:val="00D533C4"/>
    <w:rsid w:val="00D538FD"/>
    <w:rsid w:val="00D54E71"/>
    <w:rsid w:val="00D5514A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4EF5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1C6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586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5BB7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3D69"/>
    <w:rsid w:val="00DB405C"/>
    <w:rsid w:val="00DB45AB"/>
    <w:rsid w:val="00DB4970"/>
    <w:rsid w:val="00DB4A1D"/>
    <w:rsid w:val="00DB4B2D"/>
    <w:rsid w:val="00DB531B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1B1A"/>
    <w:rsid w:val="00DC2124"/>
    <w:rsid w:val="00DC2838"/>
    <w:rsid w:val="00DC339C"/>
    <w:rsid w:val="00DC3539"/>
    <w:rsid w:val="00DC385D"/>
    <w:rsid w:val="00DC38AA"/>
    <w:rsid w:val="00DC3B9D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ACC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8C1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10A"/>
    <w:rsid w:val="00DF26EC"/>
    <w:rsid w:val="00DF31D6"/>
    <w:rsid w:val="00DF35EE"/>
    <w:rsid w:val="00DF3668"/>
    <w:rsid w:val="00DF3B19"/>
    <w:rsid w:val="00DF3D79"/>
    <w:rsid w:val="00DF3DE0"/>
    <w:rsid w:val="00DF43AA"/>
    <w:rsid w:val="00DF43DD"/>
    <w:rsid w:val="00DF4992"/>
    <w:rsid w:val="00DF4C07"/>
    <w:rsid w:val="00DF4FEE"/>
    <w:rsid w:val="00DF6062"/>
    <w:rsid w:val="00DF643E"/>
    <w:rsid w:val="00DF6722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2A52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3A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36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022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4F1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82E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602E"/>
    <w:rsid w:val="00E9631C"/>
    <w:rsid w:val="00E96789"/>
    <w:rsid w:val="00E96A64"/>
    <w:rsid w:val="00E96DFF"/>
    <w:rsid w:val="00E9703F"/>
    <w:rsid w:val="00EA022C"/>
    <w:rsid w:val="00EA0F98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8D5"/>
    <w:rsid w:val="00ED0B79"/>
    <w:rsid w:val="00ED0B85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6D2"/>
    <w:rsid w:val="00F46058"/>
    <w:rsid w:val="00F46279"/>
    <w:rsid w:val="00F462A1"/>
    <w:rsid w:val="00F4738E"/>
    <w:rsid w:val="00F47678"/>
    <w:rsid w:val="00F5010C"/>
    <w:rsid w:val="00F512A4"/>
    <w:rsid w:val="00F523CE"/>
    <w:rsid w:val="00F52B7D"/>
    <w:rsid w:val="00F52CE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87C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521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7710B"/>
    <w:rsid w:val="00F80619"/>
    <w:rsid w:val="00F8090F"/>
    <w:rsid w:val="00F818E6"/>
    <w:rsid w:val="00F81D10"/>
    <w:rsid w:val="00F822F3"/>
    <w:rsid w:val="00F8306D"/>
    <w:rsid w:val="00F838D3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4F6F"/>
    <w:rsid w:val="00F95006"/>
    <w:rsid w:val="00F9593C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509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426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3151E40"/>
    <w:rsid w:val="0417659E"/>
    <w:rsid w:val="046E74DF"/>
    <w:rsid w:val="04A81698"/>
    <w:rsid w:val="05C5230C"/>
    <w:rsid w:val="06F71934"/>
    <w:rsid w:val="07F70F85"/>
    <w:rsid w:val="08ED3531"/>
    <w:rsid w:val="09B9759A"/>
    <w:rsid w:val="0BF8300C"/>
    <w:rsid w:val="0C7D2162"/>
    <w:rsid w:val="10717186"/>
    <w:rsid w:val="11061184"/>
    <w:rsid w:val="14CB5D10"/>
    <w:rsid w:val="14ED40A2"/>
    <w:rsid w:val="15950633"/>
    <w:rsid w:val="17D31A85"/>
    <w:rsid w:val="1A8637F8"/>
    <w:rsid w:val="1C197ED2"/>
    <w:rsid w:val="1CC30203"/>
    <w:rsid w:val="1D054538"/>
    <w:rsid w:val="21B95AEE"/>
    <w:rsid w:val="221A739A"/>
    <w:rsid w:val="229E61B9"/>
    <w:rsid w:val="25C56AAD"/>
    <w:rsid w:val="27B1300C"/>
    <w:rsid w:val="2C573A7D"/>
    <w:rsid w:val="2CB64902"/>
    <w:rsid w:val="2E1249AA"/>
    <w:rsid w:val="315E2083"/>
    <w:rsid w:val="32132D42"/>
    <w:rsid w:val="325C65D9"/>
    <w:rsid w:val="332744BC"/>
    <w:rsid w:val="3A2A0BD1"/>
    <w:rsid w:val="3A895066"/>
    <w:rsid w:val="3AA91224"/>
    <w:rsid w:val="3E7A1F23"/>
    <w:rsid w:val="3F3F4FB1"/>
    <w:rsid w:val="44D47BE7"/>
    <w:rsid w:val="461727A0"/>
    <w:rsid w:val="4697141A"/>
    <w:rsid w:val="488A7469"/>
    <w:rsid w:val="4AB76681"/>
    <w:rsid w:val="4B8F2A8A"/>
    <w:rsid w:val="4CA62561"/>
    <w:rsid w:val="4CBC0EB3"/>
    <w:rsid w:val="4D4579CE"/>
    <w:rsid w:val="4D930052"/>
    <w:rsid w:val="4E355624"/>
    <w:rsid w:val="4F3B5F3B"/>
    <w:rsid w:val="501039A9"/>
    <w:rsid w:val="51576583"/>
    <w:rsid w:val="56D90365"/>
    <w:rsid w:val="5731005D"/>
    <w:rsid w:val="5B3515A5"/>
    <w:rsid w:val="63E20956"/>
    <w:rsid w:val="6B2621DA"/>
    <w:rsid w:val="6B576607"/>
    <w:rsid w:val="6D396F27"/>
    <w:rsid w:val="6DBA50F2"/>
    <w:rsid w:val="6EB176AD"/>
    <w:rsid w:val="71AC352A"/>
    <w:rsid w:val="72946B2E"/>
    <w:rsid w:val="72BC6B15"/>
    <w:rsid w:val="73A90252"/>
    <w:rsid w:val="7B513B70"/>
    <w:rsid w:val="7C620D5F"/>
    <w:rsid w:val="7D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2A18FA"/>
  <w15:docId w15:val="{AAFEE837-A07E-4848-B782-95E522F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qFormat="1"/>
    <w:lsdException w:name="footnote text" w:locked="1" w:semiHidden="1" w:unhideWhenUsed="1"/>
    <w:lsdException w:name="annotation text" w:locked="1" w:qFormat="1"/>
    <w:lsdException w:name="header" w:uiPriority="99" w:qFormat="1"/>
    <w:lsdException w:name="footer" w:qFormat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qFormat="1"/>
    <w:lsdException w:name="line number" w:locked="1" w:semiHidden="1" w:unhideWhenUsed="1"/>
    <w:lsdException w:name="page number" w:lock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qFormat="1"/>
    <w:lsdException w:name="List Bullet" w:locked="1" w:semiHidden="1" w:unhideWhenUsed="1"/>
    <w:lsdException w:name="List Number" w:locked="1" w:qFormat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unhideWhenUsed="1" w:qFormat="1"/>
    <w:lsdException w:name="FollowedHyperlink" w:locked="1" w:qFormat="1"/>
    <w:lsdException w:name="Strong" w:uiPriority="22" w:qFormat="1"/>
    <w:lsdException w:name="Emphasis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99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 w:qFormat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">
    <w:name w:val="List Number"/>
    <w:basedOn w:val="a0"/>
    <w:qFormat/>
    <w:locked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a4">
    <w:name w:val="Normal Indent"/>
    <w:basedOn w:val="a0"/>
    <w:link w:val="a5"/>
    <w:qFormat/>
    <w:locked/>
    <w:pPr>
      <w:ind w:firstLine="420"/>
    </w:pPr>
    <w:rPr>
      <w:rFonts w:cs="Arial"/>
      <w:szCs w:val="19"/>
    </w:rPr>
  </w:style>
  <w:style w:type="paragraph" w:styleId="a6">
    <w:name w:val="Document Map"/>
    <w:basedOn w:val="a0"/>
    <w:link w:val="a7"/>
    <w:semiHidden/>
    <w:qFormat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locked/>
    <w:pPr>
      <w:jc w:val="left"/>
    </w:pPr>
  </w:style>
  <w:style w:type="paragraph" w:styleId="aa">
    <w:name w:val="Body Text"/>
    <w:basedOn w:val="a0"/>
    <w:link w:val="ab"/>
    <w:semiHidden/>
    <w:qFormat/>
    <w:pPr>
      <w:spacing w:after="120"/>
    </w:pPr>
  </w:style>
  <w:style w:type="paragraph" w:styleId="ac">
    <w:name w:val="Body Text Indent"/>
    <w:basedOn w:val="a0"/>
    <w:link w:val="ad"/>
    <w:qFormat/>
    <w:pPr>
      <w:ind w:firstLineChars="200" w:firstLine="480"/>
    </w:pPr>
    <w:rPr>
      <w:rFonts w:ascii="Times New Roman" w:hAnsi="Times New Roman"/>
      <w:szCs w:val="24"/>
    </w:rPr>
  </w:style>
  <w:style w:type="paragraph" w:styleId="TOC5">
    <w:name w:val="toc 5"/>
    <w:basedOn w:val="a0"/>
    <w:next w:val="a0"/>
    <w:uiPriority w:val="39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Balloon Text"/>
    <w:basedOn w:val="a0"/>
    <w:link w:val="af"/>
    <w:semiHidden/>
    <w:qFormat/>
    <w:rPr>
      <w:sz w:val="18"/>
      <w:szCs w:val="18"/>
    </w:rPr>
  </w:style>
  <w:style w:type="paragraph" w:styleId="af0">
    <w:name w:val="footer"/>
    <w:basedOn w:val="a0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List"/>
    <w:basedOn w:val="a0"/>
    <w:qFormat/>
    <w:locked/>
    <w:pPr>
      <w:ind w:left="200" w:hangingChars="200" w:hanging="200"/>
      <w:contextualSpacing/>
    </w:p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af5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6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7">
    <w:name w:val="annotation subject"/>
    <w:basedOn w:val="a8"/>
    <w:next w:val="a8"/>
    <w:link w:val="af8"/>
    <w:qFormat/>
    <w:locked/>
    <w:rPr>
      <w:b/>
      <w:bCs/>
    </w:rPr>
  </w:style>
  <w:style w:type="paragraph" w:styleId="af9">
    <w:name w:val="Body Text First Indent"/>
    <w:basedOn w:val="a0"/>
    <w:link w:val="afa"/>
    <w:qFormat/>
    <w:pPr>
      <w:ind w:firstLineChars="200" w:firstLine="200"/>
    </w:pPr>
    <w:rPr>
      <w:rFonts w:ascii="Times New Roman" w:hAnsi="Times New Roman"/>
      <w:color w:val="000000"/>
      <w:szCs w:val="20"/>
    </w:rPr>
  </w:style>
  <w:style w:type="table" w:styleId="afb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1">
    <w:name w:val="Table Classic 1"/>
    <w:basedOn w:val="a2"/>
    <w:qFormat/>
    <w:locked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c">
    <w:name w:val="Strong"/>
    <w:basedOn w:val="a1"/>
    <w:uiPriority w:val="22"/>
    <w:qFormat/>
    <w:rPr>
      <w:b/>
      <w:bCs/>
    </w:rPr>
  </w:style>
  <w:style w:type="character" w:styleId="afd">
    <w:name w:val="page number"/>
    <w:basedOn w:val="a1"/>
    <w:qFormat/>
    <w:locked/>
  </w:style>
  <w:style w:type="character" w:styleId="afe">
    <w:name w:val="FollowedHyperlink"/>
    <w:basedOn w:val="a1"/>
    <w:qFormat/>
    <w:locked/>
    <w:rPr>
      <w:color w:val="800080" w:themeColor="followedHyperlink"/>
      <w:u w:val="single"/>
    </w:rPr>
  </w:style>
  <w:style w:type="character" w:styleId="aff">
    <w:name w:val="Hyperlink"/>
    <w:basedOn w:val="a1"/>
    <w:uiPriority w:val="99"/>
    <w:unhideWhenUsed/>
    <w:qFormat/>
    <w:locked/>
    <w:rPr>
      <w:color w:val="3366CC"/>
      <w:u w:val="single"/>
    </w:rPr>
  </w:style>
  <w:style w:type="character" w:styleId="aff0">
    <w:name w:val="annotation reference"/>
    <w:basedOn w:val="a1"/>
    <w:qFormat/>
    <w:locked/>
    <w:rPr>
      <w:sz w:val="21"/>
      <w:szCs w:val="21"/>
    </w:rPr>
  </w:style>
  <w:style w:type="character" w:customStyle="1" w:styleId="10">
    <w:name w:val="标题 1 字符"/>
    <w:basedOn w:val="a1"/>
    <w:link w:val="1"/>
    <w:qFormat/>
    <w:locked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qFormat/>
    <w:locked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qFormat/>
    <w:locked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locked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qFormat/>
    <w:locked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locked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locked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locked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locked/>
    <w:rPr>
      <w:rFonts w:ascii="Franklin Gothic Book" w:eastAsia="宋体" w:hAnsi="Franklin Gothic Book"/>
      <w:kern w:val="2"/>
      <w:sz w:val="24"/>
      <w:szCs w:val="21"/>
    </w:rPr>
  </w:style>
  <w:style w:type="character" w:customStyle="1" w:styleId="af3">
    <w:name w:val="页眉 字符"/>
    <w:basedOn w:val="a1"/>
    <w:link w:val="af2"/>
    <w:uiPriority w:val="99"/>
    <w:qFormat/>
    <w:locked/>
    <w:rPr>
      <w:kern w:val="2"/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locked/>
    <w:rPr>
      <w:rFonts w:cs="Times New Roman"/>
      <w:sz w:val="18"/>
      <w:szCs w:val="18"/>
    </w:rPr>
  </w:style>
  <w:style w:type="paragraph" w:customStyle="1" w:styleId="12">
    <w:name w:val="无间隔1"/>
    <w:link w:val="NoSpacingChar"/>
    <w:qFormat/>
    <w:rPr>
      <w:rFonts w:ascii="Arial" w:eastAsia="黑体" w:hAnsi="Arial"/>
      <w:sz w:val="22"/>
      <w:szCs w:val="22"/>
    </w:rPr>
  </w:style>
  <w:style w:type="character" w:customStyle="1" w:styleId="NoSpacingChar">
    <w:name w:val="No Spacing Char"/>
    <w:basedOn w:val="a1"/>
    <w:link w:val="12"/>
    <w:qFormat/>
    <w:locked/>
    <w:rPr>
      <w:sz w:val="22"/>
      <w:szCs w:val="22"/>
      <w:lang w:val="en-US" w:eastAsia="zh-CN" w:bidi="ar-SA"/>
    </w:rPr>
  </w:style>
  <w:style w:type="character" w:customStyle="1" w:styleId="af">
    <w:name w:val="批注框文本 字符"/>
    <w:basedOn w:val="a1"/>
    <w:link w:val="ae"/>
    <w:semiHidden/>
    <w:qFormat/>
    <w:locked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qFormat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a7">
    <w:name w:val="文档结构图 字符"/>
    <w:basedOn w:val="a1"/>
    <w:link w:val="a6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13">
    <w:name w:val="列出段落1"/>
    <w:basedOn w:val="a0"/>
    <w:qFormat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qFormat/>
    <w:locked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qFormat/>
    <w:pPr>
      <w:widowControl/>
      <w:spacing w:before="180" w:after="60"/>
      <w:ind w:firstLine="576"/>
    </w:pPr>
  </w:style>
  <w:style w:type="character" w:customStyle="1" w:styleId="ad">
    <w:name w:val="正文文本缩进 字符"/>
    <w:basedOn w:val="a1"/>
    <w:link w:val="ac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semiHidden/>
    <w:qFormat/>
    <w:locked/>
    <w:rPr>
      <w:rFonts w:cs="Times New Roman"/>
    </w:rPr>
  </w:style>
  <w:style w:type="character" w:customStyle="1" w:styleId="afa">
    <w:name w:val="正文文本首行缩进 字符"/>
    <w:basedOn w:val="ab"/>
    <w:link w:val="af9"/>
    <w:qFormat/>
    <w:locked/>
    <w:rPr>
      <w:rFonts w:ascii="Times New Roman" w:eastAsia="宋体" w:hAnsi="Times New Roman" w:cs="Times New Roman"/>
      <w:color w:val="000000"/>
      <w:kern w:val="2"/>
      <w:sz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Cs w:val="24"/>
    </w:rPr>
  </w:style>
  <w:style w:type="paragraph" w:styleId="aff1">
    <w:name w:val="List Paragraph"/>
    <w:basedOn w:val="a0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qFormat/>
    <w:rPr>
      <w:rFonts w:ascii="Times New Roman" w:hAnsi="Times New Roman"/>
      <w:szCs w:val="24"/>
    </w:rPr>
  </w:style>
  <w:style w:type="paragraph" w:customStyle="1" w:styleId="Char">
    <w:name w:val="Char"/>
    <w:basedOn w:val="a0"/>
    <w:qFormat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qFormat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qFormat/>
    <w:rPr>
      <w:rFonts w:eastAsia="宋体" w:cs="Arial"/>
      <w:sz w:val="24"/>
    </w:rPr>
  </w:style>
  <w:style w:type="character" w:customStyle="1" w:styleId="a9">
    <w:name w:val="批注文字 字符"/>
    <w:basedOn w:val="a1"/>
    <w:link w:val="a8"/>
    <w:qFormat/>
    <w:rPr>
      <w:kern w:val="2"/>
      <w:sz w:val="21"/>
      <w:szCs w:val="22"/>
    </w:rPr>
  </w:style>
  <w:style w:type="character" w:customStyle="1" w:styleId="af8">
    <w:name w:val="批注主题 字符"/>
    <w:basedOn w:val="a9"/>
    <w:link w:val="af7"/>
    <w:qFormat/>
    <w:rPr>
      <w:b/>
      <w:bCs/>
      <w:kern w:val="2"/>
      <w:sz w:val="21"/>
      <w:szCs w:val="22"/>
    </w:rPr>
  </w:style>
  <w:style w:type="paragraph" w:customStyle="1" w:styleId="CharCharChar1">
    <w:name w:val="Char Char Char1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f2">
    <w:name w:val="No Spacing"/>
    <w:basedOn w:val="a0"/>
    <w:link w:val="aff3"/>
    <w:uiPriority w:val="1"/>
    <w:qFormat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3">
    <w:name w:val="无间隔 字符"/>
    <w:basedOn w:val="a1"/>
    <w:link w:val="aff2"/>
    <w:uiPriority w:val="99"/>
    <w:qFormat/>
    <w:locked/>
    <w:rPr>
      <w:rFonts w:ascii="Cambria" w:eastAsia="宋体" w:hAnsi="Cambria"/>
      <w:sz w:val="22"/>
      <w:szCs w:val="22"/>
      <w:lang w:eastAsia="en-US"/>
    </w:rPr>
  </w:style>
  <w:style w:type="character" w:customStyle="1" w:styleId="apple-style-span">
    <w:name w:val="apple-style-span"/>
    <w:basedOn w:val="a1"/>
    <w:qFormat/>
  </w:style>
  <w:style w:type="character" w:customStyle="1" w:styleId="hg1">
    <w:name w:val="hg1"/>
    <w:basedOn w:val="a1"/>
    <w:qFormat/>
    <w:rPr>
      <w:rFonts w:ascii="ˎ̥" w:hAnsi="ˎ̥" w:hint="default"/>
      <w:color w:val="6D6D6D"/>
      <w:sz w:val="18"/>
      <w:szCs w:val="18"/>
      <w:u w:val="none"/>
    </w:rPr>
  </w:style>
  <w:style w:type="character" w:customStyle="1" w:styleId="a5">
    <w:name w:val="正文缩进 字符"/>
    <w:basedOn w:val="a1"/>
    <w:link w:val="a4"/>
    <w:qFormat/>
    <w:rPr>
      <w:rFonts w:eastAsia="宋体" w:cs="Arial"/>
      <w:kern w:val="2"/>
      <w:sz w:val="24"/>
      <w:szCs w:val="19"/>
    </w:rPr>
  </w:style>
  <w:style w:type="paragraph" w:customStyle="1" w:styleId="aff4">
    <w:name w:val="方案正文"/>
    <w:basedOn w:val="af4"/>
    <w:qFormat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character" w:customStyle="1" w:styleId="HTML0">
    <w:name w:val="HTML 预设格式 字符"/>
    <w:basedOn w:val="a1"/>
    <w:link w:val="HTML"/>
    <w:uiPriority w:val="99"/>
    <w:qFormat/>
    <w:rPr>
      <w:rFonts w:eastAsia="宋体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黑体" w:hAnsi="楷体" w:cs="楷体"/>
      <w:color w:val="000000"/>
      <w:sz w:val="24"/>
      <w:szCs w:val="24"/>
    </w:rPr>
  </w:style>
  <w:style w:type="character" w:customStyle="1" w:styleId="breakword1">
    <w:name w:val="break_word1"/>
    <w:basedOn w:val="a1"/>
    <w:qFormat/>
  </w:style>
  <w:style w:type="paragraph" w:customStyle="1" w:styleId="SubItemList">
    <w:name w:val="Sub Item List"/>
    <w:basedOn w:val="a0"/>
    <w:qFormat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1733BF-B8BF-465C-A627-6F3FE903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24</Pages>
  <Words>734</Words>
  <Characters>4190</Characters>
  <Application>Microsoft Office Word</Application>
  <DocSecurity>0</DocSecurity>
  <Lines>34</Lines>
  <Paragraphs>9</Paragraphs>
  <ScaleCrop>false</ScaleCrop>
  <Company>融创技术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Yu KuangZhou</cp:lastModifiedBy>
  <cp:revision>156</cp:revision>
  <cp:lastPrinted>2015-02-16T01:30:00Z</cp:lastPrinted>
  <dcterms:created xsi:type="dcterms:W3CDTF">2018-11-12T08:07:00Z</dcterms:created>
  <dcterms:modified xsi:type="dcterms:W3CDTF">2019-05-06T07:55:00Z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