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下面我把你要的三份附錄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G／H／I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全文生出來（可直接存為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docs/V19/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下的三個 .md 檔）。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sdi0nhey8n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Appendix_G_Sparse_Recognition_V19.md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題名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：少量資料辨識／GNSE 實作規格（V19）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小樣本、低訊噪比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下，仍能穩定提出可檢驗的候選解與「最小可辨識補充」建議。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硬體預設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：RTX 3090 + 一般 CPU（可遷移同級邊緣設備）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fu7xx0skp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G.1 觀念總覽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GNSE（Graph-Native Signature Engine）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＝「圖譜原生特徵引擎」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三要素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結構表徵：typed-walk Node2Vec 派生的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結構向量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e_struct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語義表徵：文本／圖片的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語義向量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（CLIP/文本嵌入）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e_text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e_image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融合打分：任務自適應權重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w_s·S(e_struct) + w_t·S(e_text) + w_i·S(e_image) + bias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0yptee5jf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G.2 typed-walk Node2Vec（結構向量）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8222yrrqg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G.2.1 轉移機率（typed-walk）偽程式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Input: graph G=(V,E), node_types Tn, edge_types 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walk_len L, walks_per_node 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p[type], q[type]    // return/in-out bias by edge-type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α[type_u→type_v]    // type-conditioned preference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 sequences of typed random walks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each v in V: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repeat R times: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walk = [v]; prev = None; prev_edge_type = None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step in 1..L-1: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cand = neighbors(walk[-1])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probs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for u in cand: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e_type = edge_type(walk[-1], u)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Node2Vec p/q bias (second-order) with type-specific params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prev is None: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bias 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if u == prev:         bias = 1 / p[e_type]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else if dist(prev,u)=1: bias 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else:                 bias = 1 / q[e_type]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type preference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n_type = node_type(u)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bias *= α[ node_type(walk[-1]) → n_type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probs.append( (u, bias)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u_next = sample_by(probs_normalize(probs))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prev = walk[-1]; walk.append(u_next)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emit all walks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建議參數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（3090／通用圖譜）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L=40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R=20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p[·]=1.0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（中性返程）、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q[·]=2.0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（鼓勵探索）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對「概念→實例」與「因果→事件」邊型，把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稍微&gt;1（如 1.2）以強化結構語義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fvcmpb42h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G.2.2 向量學習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gensim</w:t>
      </w:r>
      <w:r w:rsidDel="00000000" w:rsidR="00000000" w:rsidRPr="00000000">
        <w:rPr>
          <w:rtl w:val="0"/>
        </w:rPr>
        <w:t xml:space="preserve"> word2vec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Skip-gram（負採樣 5）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維度：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dim_struct=128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（預設）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覆寫鍵：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.env: GNSE_DIM_STRUCT, GNSE_WALK_LEN, GNSE_WALKS_PER_NODE, GNSE_P_JSON, GNSE_Q_JSON, GNSE_ALPHA_JSON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ad4d6aofe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G.3 Δ-Refresh（局部重算）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4gcdq8xm0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G.3.1 觸發事件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新增／更新節點或邊（L2 micro-fact，或 L3 重要連結）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刪改重導（redirect / supersede）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你在駕駛艙執行「重加權」或「結構校正」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1yqrdrlyqo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G.3.2 流程圖（ASCII）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[變更事件] → [定位影響子圖 K-hop]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→ [產生增量 walks] → [局部embedding學習]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→ [向量庫原地更新] → [寫入審計] → DONE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K=2..3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（預設 2）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夜間批次：合併白天增量，跑一次「冷凝調整」（對齊分佈均值）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lf9v3jkuiy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G.4 融合打分（結構 × 語義 × 圖像）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xd6k4f3o2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G.4.1 定義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結構相似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S_struct = cos(e_struct(q), e_struct(k))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文本相似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S_text = cos(e_text(q), e_text(k))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圖像相似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S_image = cos(e_image(q), e_image(k))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（無圖像則跳過）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任務權重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w_s + w_t + w_i =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，由任務（搬運/危害/運輸…）決定（見附錄 H 任務表）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kg4l4fen6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G.4.2 融合與校準（Python 伪碼）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fusion_score(q, k, w_s, w_t, w_i, bias=0.0):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 = 0.0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q.struct and k.struct: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 += w_s * cos(q.struct, k.struct)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q.text and k.text: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 += w_t * cos(q.text, k.text)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q.image and k.image: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 += w_i * cos(q.image, k.image)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s + bias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校準（可選）：以小型人工標註對 (q,k,label∈{0,1})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估計 logistic 回歸，把 raw_score → calibrated_prob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ms6wzgrkl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G.5 Top-2 分差與「最小可辨識補充」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規則：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abs(score1 - score2) &lt; 0.05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（5%）→ 回傳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補充建議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而非要你裁示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格式：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 type: "need_more_signal",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hints: ["請提供耳朵形狀與鼻口比的照片"],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if_user_cannot: "資料不足，無法進一步收斂。",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policy: "禮貌收束，不嘗試臆測"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8ol0hewdt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G.6 快取與資源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(query_hash, index_version)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作快取 key；GNSE 查詢預設 1200ms 時間箱、共 4 步探索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Δ-Refresh 與召回查詢分離佇列；RST 失敗自動降級「語義-only」模式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tjkadqlgaq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G.7 驗收卡（最小）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A-GNSE-1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：typed-walk 能覆現近鄰（人工抽驗 20 筆，相似概念回傳率 ≥ 80%）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A-GNSE-2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：Δ-Refresh 對單點變更在 5 分鐘內更新完成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A-GNSE-3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：Top-2 &lt;5% 時能回補充建議，且不誤觸推理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A-GNSE-4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：融合打分在三任務場景下相較單向量基線提升 ≥ 8%（小測集）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vpgiu9kvsu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Appendix_H_Concept_Spectrum_V19.md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題名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：概念光譜（模糊概念的量化與推理）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：把「雨很大／有點遠／非常重」等模糊語，轉為可計算、可引用的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光譜值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區間語義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9piu3nt6mv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H.1 表徵模型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一維概念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：採用**分段線性（Piecewise Linear）**隸屬函數（輕量、穩定）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3–5 個錨點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μ(x))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定義；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μ ∈ [0,1]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類別詞（小/中/大）以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三角形/梯形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隸屬分割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多維概念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：各維度各自計算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μ_i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，再以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可換 t-norm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聚合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加權幾何平均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Cardo" w:cs="Cardo" w:eastAsia="Cardo" w:hAnsi="Cardo"/>
          <w:color w:val="188038"/>
          <w:rtl w:val="0"/>
        </w:rPr>
        <w:t xml:space="preserve">μ = ∏ μ_i^{w_i}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（穩定、可調權）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不用 KDE/高斯混合，避免 3090/CPU 額外負擔；推理時以錨點插值。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njp4hw1kqy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H.2 基本 API（伪）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註冊光譜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POST /spectrum/register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 "name":"rain_intensity_tw",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"unit":"mm/h",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"anchors":[ [0,0.0], [5,0.2], [10,0.5], [20,0.8], [50,1.0] 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"labels":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"小": { "shape":"tri", "range":[0,8,12]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"中": { "shape":"tri", "range":[8,18,28]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"大": { "shape":"trap", "range":[20,35,999,999]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評分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POST /spectrum/eval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"name":"rain_intensity_tw", "x": 12 } → { "μ":0.56, "label":"中(0.62)"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多維聚合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POST /spectrum/eval_multi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 "specs":[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{"name":"size_generic","x": 0.7},      // 標準化 0..1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{"name":"weight_kg","x": 25}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"weights":[0.4,0.6]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{ "μ":0.73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4519hivro6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H.3 台灣預設（V19-12）</w:t>
      </w:r>
    </w:p>
    <w:p w:rsidR="00000000" w:rsidDel="00000000" w:rsidP="00000000" w:rsidRDefault="00000000" w:rsidRPr="00000000" w14:paraId="0000009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你剛剛拍板的「台灣光譜預設」落地如下：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qywui6u1zy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H.3.1 降雨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rain_intensity_tw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（mm/h）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Anchors: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[0,0], [5,0.2], [10,0.5], [20,0.8], [50,1.0]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(0-8-12)、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(8-18-28)、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(20-35-∞)</w:t>
        <w:br w:type="textWrapping"/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wsj5xjphiv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H.3.2 風力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wind_level_tw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（m/s，對應蒲福）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Anchors: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[0,0], [5,0.2], [10,0.5], [17,0.8], [25,1.0]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微風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(0-4-6)、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(8-14-20)、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烈風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(17-22-∞)</w:t>
        <w:br w:type="textWrapping"/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v0wm9ynno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H.3.3 能見度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visibility_tw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（km）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Anchors: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[0,1.0], [1,0.8], [5,0.5], [10,0.2], [20,0.0]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（越小越危險 → 以「清晰度」反向）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(0-1-3)、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(2-6-12)、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(10-15-∞)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評分時自動做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clarity = 1 - f(distance)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wuw8hi2qee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H.4 任務權重表示例（用於融合打分與決策）</w:t>
      </w:r>
    </w:p>
    <w:tbl>
      <w:tblPr>
        <w:tblStyle w:val="Table1"/>
        <w:tblW w:w="8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1130"/>
        <w:gridCol w:w="905"/>
        <w:gridCol w:w="1130"/>
        <w:gridCol w:w="3410"/>
        <w:tblGridChange w:id="0">
          <w:tblGrid>
            <w:gridCol w:w="2210"/>
            <w:gridCol w:w="1130"/>
            <w:gridCol w:w="905"/>
            <w:gridCol w:w="1130"/>
            <w:gridCol w:w="34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任務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w_image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搬運（尺寸/重量）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文字描述較重要；圖像輔助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危害（天氣/能見）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結構（歷史關聯/規範）權重高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運輸（路況/裝載）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均衡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這張表與 GNSE 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w_s,w_t,w_i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對齊；你可在駕駛艙覆寫。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20qiea11wa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H.5 與推理的銜接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L2 Preflight 先做單位與量綱檢查（用 Pint），將數值轉為光譜系統標準單位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系統二在多假設排序時，把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軟證據分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的一部份（非決定性），並入審計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ri8y4nw751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H.6 驗收卡（最小）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A-SPC-1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：三個預設光譜可正確插值與回標籤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A-SPC-2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：多維聚合在缺一維時能自動降級不報錯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A-SPC-3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：融合打分能讀取權重表影響排名（小測集可觀）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7vpn2s1xt0h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Appendix_I_Preflight_V19.md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題名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：L2 公理 Preflight（前置審查）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任務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：在「引擎展開推理」之前，把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不可能／自相矛盾／單位錯配／紅線風險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先擋下。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pg5tn1uff0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I.1 資料入口與正規化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入口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Logic_Axioms/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（自然語言公理）、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（候選事實）、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Maybe_right/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（評論）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管線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：去噪 → 分句 → 模板映射（HORN/EQ/Constraint/Temporal） → 型別/單位抽取 → 形式化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禁止硬刪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：不通過者進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needs_revision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佇列（60 天未動自清）；時間性覆蓋走 SUPERSEDE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aaxthj4lv0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I.2 形式化模板（精簡集）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等式邏輯（EQ）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a=c ∧ b=c → a=b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同餘閉包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維護等價類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命題/Horn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p(X) ∧ q(X,Y) → r(Y)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；用 SAT/ASP 做互斥檢查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約束（Constraint）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：單位與量綱一致、溫壓界、地理層級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時間（Temporal）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t_cause &lt; t_effect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、時間粒度一致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idgx65xt5e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I.3 檢查器實作（輕量）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：Pint（量綱與換算）；同欄位需同量綱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dateutil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自訂粒度欄位（year/month/day…）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：鄰接關係表（城市→州/縣→國）；不可跨國雙歸屬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因果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：簡單 DAG 方向檢查；倒置即否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紅線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：SafetyAxiom（Neo4j 類型：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:SafetyAxiom {id, rule, scope}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）先行否決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等式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：Union-Find + Congruence Closure（小型）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ys0hdn6uye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I.4 回報結構（JSON）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"ok": false,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"violations": [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"rule_id": "AX_EQ_001",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"type": "logic|unit|time|geo|redline",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"span_or_fact_id": "f12345",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"reason": "Equality contradiction via c",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"minimal_counterexample": ["a=c","b=c","¬(a=b)"]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"advice": "請將 km 與 m 統一為 m"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5fx6g00g60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I.5 與 ERR／版本化的銜接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：DUPLICATE → 合併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source/alias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（不增節點）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互斥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：新=高權重（E1/E2）→ 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RETRACTED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新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effective_at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較新者 → 舊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SUPERSEDED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審計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：作者/時間/hash/回歸結果必記</w:t>
        <w:br w:type="textWrapping"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0f09f4ax2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I.6 性能／資源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主跑 CPU；以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(context_hash,candidate_hash,ruleset_version)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作快取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超時降級：只跑「單位＋時間＋等式」三件最要緊的</w:t>
        <w:br w:type="textWrapping"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biov3bkery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I.7 驗收卡（最小）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：100 條自然語言公理→可正規化入庫（含 form/vars/type_sig）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：km 與 m 混算被攔下並建議轉換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：因果倒置能被事後驗證抓回、進仲裁佇列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：紅線 SafetyAxiom 能否決危險輸出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A-L2-5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：ERR 橋接：新舊互斥→舊轉向或撤回；重複→合併 alias</w:t>
        <w:br w:type="textWrapping"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rso8q41637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備註（對工程）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模板與檢查器都以「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可替換開源實作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」為原則；你只要封裝統一接口：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normalize_rule(text) -&gt; {form, vars, ...}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preflight(candidate, context) -&gt; {ok, violations[]}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任何拒絕必附「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最小反例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」以便你快速修文或裁示。</w:t>
        <w:br w:type="textWrapping"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這三份就是 V19 需要的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G/H/I 附錄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  <w:t xml:space="preserve"> 你若要，我接著可以幫你把這三份再生成「最小測資（/tests/acceptance/）」的小檔，或是再補一份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.env.v19.example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骨架。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