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B3D7" w14:textId="151DBBF5" w:rsidR="009D5F15" w:rsidRDefault="003E6CDD">
      <w:pPr>
        <w:rPr>
          <w:rFonts w:cs="Times New Roman"/>
        </w:rPr>
      </w:pPr>
      <w:r>
        <w:rPr>
          <w:rFonts w:cs="Times New Roman"/>
        </w:rPr>
        <w:t>Hand in Exercises 11.16, 11.17, 11.26</w:t>
      </w:r>
    </w:p>
    <w:p w14:paraId="30C05A28" w14:textId="5E4F7431" w:rsidR="003E6CDD" w:rsidRDefault="003E6CDD">
      <w:pPr>
        <w:rPr>
          <w:rFonts w:cs="Times New Roman"/>
        </w:rPr>
      </w:pPr>
    </w:p>
    <w:p w14:paraId="29295677" w14:textId="39669025" w:rsidR="003E6CDD" w:rsidRDefault="00E309BE">
      <w:r>
        <w:rPr>
          <w:rFonts w:hint="eastAsia"/>
        </w:rPr>
        <w:t>1</w:t>
      </w:r>
      <w:r>
        <w:t>1.16(a)</w:t>
      </w:r>
    </w:p>
    <w:p w14:paraId="0A20B415" w14:textId="77777777" w:rsidR="00E309BE" w:rsidRPr="00E309BE" w:rsidRDefault="00E309BE" w:rsidP="00E30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9BE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E309BE">
        <w:rPr>
          <w:rFonts w:ascii="Consolas" w:eastAsia="宋体" w:hAnsi="Consolas" w:cs="宋体"/>
          <w:color w:val="D4D4D4"/>
          <w:kern w:val="0"/>
          <w:szCs w:val="21"/>
        </w:rPr>
        <w:t xml:space="preserve"> BMIDIFF = BMI3-BMI1</w:t>
      </w:r>
    </w:p>
    <w:p w14:paraId="23A93251" w14:textId="77777777" w:rsidR="00E309BE" w:rsidRPr="00E309BE" w:rsidRDefault="00E309BE" w:rsidP="00E309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09BE">
        <w:rPr>
          <w:rFonts w:ascii="Consolas" w:eastAsia="宋体" w:hAnsi="Consolas" w:cs="宋体"/>
          <w:color w:val="569CD6"/>
          <w:kern w:val="0"/>
          <w:szCs w:val="21"/>
        </w:rPr>
        <w:t>browse</w:t>
      </w:r>
      <w:r w:rsidRPr="00E309BE">
        <w:rPr>
          <w:rFonts w:ascii="Consolas" w:eastAsia="宋体" w:hAnsi="Consolas" w:cs="宋体"/>
          <w:color w:val="6A9955"/>
          <w:kern w:val="0"/>
          <w:szCs w:val="21"/>
        </w:rPr>
        <w:t xml:space="preserve"> //11.16(a)</w:t>
      </w:r>
    </w:p>
    <w:p w14:paraId="2EB4BD4D" w14:textId="138DE180" w:rsidR="00E309BE" w:rsidRDefault="00E309BE">
      <w:r>
        <w:rPr>
          <w:rFonts w:hint="eastAsia"/>
        </w:rPr>
        <w:t>B</w:t>
      </w:r>
      <w:r>
        <w:t>MIDIFF(ID=1) = 0.64</w:t>
      </w:r>
    </w:p>
    <w:p w14:paraId="4510A1E6" w14:textId="77777777" w:rsidR="00E309BE" w:rsidRPr="00E309BE" w:rsidRDefault="00E309BE">
      <w:pPr>
        <w:rPr>
          <w:rFonts w:hint="eastAsia"/>
        </w:rPr>
      </w:pPr>
    </w:p>
    <w:p w14:paraId="185418B6" w14:textId="2A1FC973" w:rsidR="00E309BE" w:rsidRDefault="00E309BE" w:rsidP="00E309BE">
      <w:r>
        <w:rPr>
          <w:rFonts w:hint="eastAsia"/>
        </w:rPr>
        <w:t>1</w:t>
      </w:r>
      <w:r>
        <w:t>1.16(</w:t>
      </w:r>
      <w:r>
        <w:t>b</w:t>
      </w:r>
      <w:r>
        <w:t>)</w:t>
      </w:r>
    </w:p>
    <w:p w14:paraId="63532C22" w14:textId="77777777" w:rsidR="00275146" w:rsidRPr="00275146" w:rsidRDefault="00275146" w:rsidP="002751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146">
        <w:rPr>
          <w:rFonts w:ascii="Consolas" w:eastAsia="宋体" w:hAnsi="Consolas" w:cs="宋体"/>
          <w:color w:val="569CD6"/>
          <w:kern w:val="0"/>
          <w:szCs w:val="21"/>
        </w:rPr>
        <w:t>graph</w:t>
      </w:r>
      <w:r w:rsidRPr="00275146">
        <w:rPr>
          <w:rFonts w:ascii="Consolas" w:eastAsia="宋体" w:hAnsi="Consolas" w:cs="宋体"/>
          <w:color w:val="D4D4D4"/>
          <w:kern w:val="0"/>
          <w:szCs w:val="21"/>
        </w:rPr>
        <w:t xml:space="preserve"> box BMIDIFF, </w:t>
      </w:r>
      <w:proofErr w:type="gramStart"/>
      <w:r w:rsidRPr="00275146">
        <w:rPr>
          <w:rFonts w:ascii="Consolas" w:eastAsia="宋体" w:hAnsi="Consolas" w:cs="宋体"/>
          <w:color w:val="D4D4D4"/>
          <w:kern w:val="0"/>
          <w:szCs w:val="21"/>
        </w:rPr>
        <w:t>over(</w:t>
      </w:r>
      <w:proofErr w:type="gramEnd"/>
      <w:r w:rsidRPr="00275146">
        <w:rPr>
          <w:rFonts w:ascii="Consolas" w:eastAsia="宋体" w:hAnsi="Consolas" w:cs="宋体"/>
          <w:color w:val="D4D4D4"/>
          <w:kern w:val="0"/>
          <w:szCs w:val="21"/>
        </w:rPr>
        <w:t>SEX)</w:t>
      </w:r>
      <w:r w:rsidRPr="00275146">
        <w:rPr>
          <w:rFonts w:ascii="Consolas" w:eastAsia="宋体" w:hAnsi="Consolas" w:cs="宋体"/>
          <w:color w:val="6A9955"/>
          <w:kern w:val="0"/>
          <w:szCs w:val="21"/>
        </w:rPr>
        <w:t xml:space="preserve"> //11.16(b)</w:t>
      </w:r>
    </w:p>
    <w:p w14:paraId="208012E7" w14:textId="1F931DAE" w:rsidR="00E309BE" w:rsidRPr="00275146" w:rsidRDefault="00275146" w:rsidP="00E309BE">
      <w:pPr>
        <w:rPr>
          <w:rFonts w:hint="eastAsia"/>
        </w:rPr>
      </w:pPr>
      <w:r w:rsidRPr="00275146">
        <w:rPr>
          <w:rFonts w:hint="eastAsia"/>
          <w:noProof/>
        </w:rPr>
        <w:drawing>
          <wp:inline distT="0" distB="0" distL="0" distR="0" wp14:anchorId="1EE07BF1" wp14:editId="217BA5C4">
            <wp:extent cx="50292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6E8D" w14:textId="7D2BE44C" w:rsidR="00275146" w:rsidRDefault="00275146" w:rsidP="00E309BE">
      <w:pPr>
        <w:rPr>
          <w:rFonts w:hint="eastAsia"/>
        </w:rPr>
      </w:pPr>
      <w:r>
        <w:t>According to the box plot, the distributions of men and women are both approximately symmetric.</w:t>
      </w:r>
      <w:r w:rsidR="00ED4113">
        <w:t xml:space="preserve"> The distribution of women is more discrete than men considering the spread of the outliers. According to the median, men appear to show a decrease while women demonstrate an increase in BMI.</w:t>
      </w:r>
    </w:p>
    <w:p w14:paraId="40D94A04" w14:textId="77777777" w:rsidR="00275146" w:rsidRDefault="00275146" w:rsidP="00E309BE">
      <w:pPr>
        <w:rPr>
          <w:rFonts w:hint="eastAsia"/>
        </w:rPr>
      </w:pPr>
    </w:p>
    <w:p w14:paraId="6D44CA77" w14:textId="69E66F01" w:rsidR="00E309BE" w:rsidRDefault="00E309BE" w:rsidP="00E309BE">
      <w:r>
        <w:rPr>
          <w:rFonts w:hint="eastAsia"/>
        </w:rPr>
        <w:t>1</w:t>
      </w:r>
      <w:r>
        <w:t>1.16(</w:t>
      </w:r>
      <w:r>
        <w:t>c</w:t>
      </w:r>
      <w:r>
        <w:t>)</w:t>
      </w:r>
    </w:p>
    <w:p w14:paraId="51AF4ED1" w14:textId="77777777" w:rsidR="00077746" w:rsidRPr="00077746" w:rsidRDefault="00077746" w:rsidP="00077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746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077746">
        <w:rPr>
          <w:rFonts w:ascii="Consolas" w:eastAsia="宋体" w:hAnsi="Consolas" w:cs="宋体"/>
          <w:color w:val="D4D4D4"/>
          <w:kern w:val="0"/>
          <w:szCs w:val="21"/>
        </w:rPr>
        <w:t xml:space="preserve"> BMIDIFF, detail</w:t>
      </w:r>
      <w:r w:rsidRPr="00077746">
        <w:rPr>
          <w:rFonts w:ascii="Consolas" w:eastAsia="宋体" w:hAnsi="Consolas" w:cs="宋体"/>
          <w:color w:val="6A9955"/>
          <w:kern w:val="0"/>
          <w:szCs w:val="21"/>
        </w:rPr>
        <w:t xml:space="preserve"> //11.16(c)</w:t>
      </w:r>
    </w:p>
    <w:p w14:paraId="019D7E32" w14:textId="42F56BD6" w:rsidR="00E309BE" w:rsidRDefault="00077746" w:rsidP="00E309BE">
      <w:pPr>
        <w:rPr>
          <w:rFonts w:hint="eastAsia"/>
        </w:rPr>
      </w:pPr>
      <w:r>
        <w:t xml:space="preserve">The n of BMIDIFF = 304 &gt; 30, so </w:t>
      </w:r>
      <w:r w:rsidR="00723132">
        <w:t>the t-test is robust to violations of the normality assumption of this test.</w:t>
      </w:r>
    </w:p>
    <w:p w14:paraId="5E024708" w14:textId="77777777" w:rsidR="00ED4113" w:rsidRDefault="00ED4113" w:rsidP="00E309BE">
      <w:pPr>
        <w:rPr>
          <w:rFonts w:hint="eastAsia"/>
        </w:rPr>
      </w:pPr>
    </w:p>
    <w:p w14:paraId="03183AF5" w14:textId="11FEEBF4" w:rsidR="00E309BE" w:rsidRDefault="00E309BE" w:rsidP="00E309BE">
      <w:r>
        <w:rPr>
          <w:rFonts w:hint="eastAsia"/>
        </w:rPr>
        <w:t>1</w:t>
      </w:r>
      <w:r>
        <w:t>1.16(</w:t>
      </w:r>
      <w:r>
        <w:t>d</w:t>
      </w:r>
      <w:r>
        <w:t>)</w:t>
      </w:r>
    </w:p>
    <w:p w14:paraId="23B5F788" w14:textId="77777777" w:rsidR="00A17282" w:rsidRPr="00A17282" w:rsidRDefault="00A17282" w:rsidP="00A17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17282">
        <w:rPr>
          <w:rFonts w:ascii="Consolas" w:eastAsia="宋体" w:hAnsi="Consolas" w:cs="宋体"/>
          <w:color w:val="569CD6"/>
          <w:kern w:val="0"/>
          <w:szCs w:val="21"/>
        </w:rPr>
        <w:t>robvar</w:t>
      </w:r>
      <w:proofErr w:type="spellEnd"/>
      <w:r w:rsidRPr="00A17282">
        <w:rPr>
          <w:rFonts w:ascii="Consolas" w:eastAsia="宋体" w:hAnsi="Consolas" w:cs="宋体"/>
          <w:color w:val="D4D4D4"/>
          <w:kern w:val="0"/>
          <w:szCs w:val="21"/>
        </w:rPr>
        <w:t xml:space="preserve"> BMIDIFF, </w:t>
      </w:r>
      <w:r w:rsidRPr="00A17282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A17282">
        <w:rPr>
          <w:rFonts w:ascii="Consolas" w:eastAsia="宋体" w:hAnsi="Consolas" w:cs="宋体"/>
          <w:color w:val="D4D4D4"/>
          <w:kern w:val="0"/>
          <w:szCs w:val="21"/>
        </w:rPr>
        <w:t xml:space="preserve"> (SEX)</w:t>
      </w:r>
      <w:r w:rsidRPr="00A17282">
        <w:rPr>
          <w:rFonts w:ascii="Consolas" w:eastAsia="宋体" w:hAnsi="Consolas" w:cs="宋体"/>
          <w:color w:val="6A9955"/>
          <w:kern w:val="0"/>
          <w:szCs w:val="21"/>
        </w:rPr>
        <w:t xml:space="preserve"> //11.16(d)</w:t>
      </w:r>
    </w:p>
    <w:p w14:paraId="7BAEB46C" w14:textId="40DCCB6B" w:rsidR="00E309BE" w:rsidRDefault="00A17282" w:rsidP="00E309BE">
      <w:r>
        <w:t>output:</w:t>
      </w:r>
    </w:p>
    <w:p w14:paraId="71748D2D" w14:textId="62FA637B" w:rsidR="00A17282" w:rsidRPr="00A17282" w:rsidRDefault="00A17282" w:rsidP="00E309BE">
      <w:r w:rsidRPr="00A17282">
        <w:lastRenderedPageBreak/>
        <w:drawing>
          <wp:inline distT="0" distB="0" distL="0" distR="0" wp14:anchorId="3AC757A6" wp14:editId="619CF9E9">
            <wp:extent cx="5274310" cy="3228340"/>
            <wp:effectExtent l="0" t="0" r="254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CE45" w14:textId="07508C55" w:rsidR="00723132" w:rsidRDefault="00A17282" w:rsidP="00E309BE">
      <w:r>
        <w:t xml:space="preserve">According to the Leven’s test, W0 = </w:t>
      </w:r>
      <w:r w:rsidRPr="00A17282">
        <w:t>1.9595529</w:t>
      </w:r>
      <w:r>
        <w:t>, p &gt; 0.05, so the variances are equal.</w:t>
      </w:r>
    </w:p>
    <w:p w14:paraId="659FADEF" w14:textId="77777777" w:rsidR="00A17282" w:rsidRDefault="00A17282" w:rsidP="00E309BE">
      <w:pPr>
        <w:rPr>
          <w:rFonts w:hint="eastAsia"/>
        </w:rPr>
      </w:pPr>
    </w:p>
    <w:p w14:paraId="539A8911" w14:textId="784C9532" w:rsidR="00E309BE" w:rsidRDefault="00E309BE" w:rsidP="00E309BE">
      <w:r>
        <w:rPr>
          <w:rFonts w:hint="eastAsia"/>
        </w:rPr>
        <w:t>1</w:t>
      </w:r>
      <w:r>
        <w:t>1.16(</w:t>
      </w:r>
      <w:r>
        <w:t>e</w:t>
      </w:r>
      <w:r>
        <w:t>)</w:t>
      </w:r>
    </w:p>
    <w:p w14:paraId="7434099A" w14:textId="77777777" w:rsidR="008B332E" w:rsidRPr="008B332E" w:rsidRDefault="008B332E" w:rsidP="008B3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B332E">
        <w:rPr>
          <w:rFonts w:ascii="Consolas" w:eastAsia="宋体" w:hAnsi="Consolas" w:cs="宋体"/>
          <w:color w:val="569CD6"/>
          <w:kern w:val="0"/>
          <w:szCs w:val="21"/>
        </w:rPr>
        <w:t>ttest</w:t>
      </w:r>
      <w:proofErr w:type="spellEnd"/>
      <w:r w:rsidRPr="008B332E">
        <w:rPr>
          <w:rFonts w:ascii="Consolas" w:eastAsia="宋体" w:hAnsi="Consolas" w:cs="宋体"/>
          <w:color w:val="D4D4D4"/>
          <w:kern w:val="0"/>
          <w:szCs w:val="21"/>
        </w:rPr>
        <w:t xml:space="preserve"> BMIDIFF, </w:t>
      </w:r>
      <w:r w:rsidRPr="008B332E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8B332E">
        <w:rPr>
          <w:rFonts w:ascii="Consolas" w:eastAsia="宋体" w:hAnsi="Consolas" w:cs="宋体"/>
          <w:color w:val="D4D4D4"/>
          <w:kern w:val="0"/>
          <w:szCs w:val="21"/>
        </w:rPr>
        <w:t xml:space="preserve"> (SEX)</w:t>
      </w:r>
      <w:r w:rsidRPr="008B332E">
        <w:rPr>
          <w:rFonts w:ascii="Consolas" w:eastAsia="宋体" w:hAnsi="Consolas" w:cs="宋体"/>
          <w:color w:val="6A9955"/>
          <w:kern w:val="0"/>
          <w:szCs w:val="21"/>
        </w:rPr>
        <w:t xml:space="preserve"> //11.16(e)</w:t>
      </w:r>
    </w:p>
    <w:p w14:paraId="2D048E6F" w14:textId="26106FD4" w:rsidR="00E309BE" w:rsidRDefault="008B332E" w:rsidP="00E309BE">
      <w:r>
        <w:t>Output:</w:t>
      </w:r>
    </w:p>
    <w:p w14:paraId="5F9EDDD9" w14:textId="524E0BF8" w:rsidR="008B332E" w:rsidRPr="008B332E" w:rsidRDefault="008B332E" w:rsidP="00E309BE">
      <w:r w:rsidRPr="008B332E">
        <w:drawing>
          <wp:inline distT="0" distB="0" distL="0" distR="0" wp14:anchorId="172DFF30" wp14:editId="0208CC60">
            <wp:extent cx="5274310" cy="2804160"/>
            <wp:effectExtent l="0" t="0" r="2540" b="0"/>
            <wp:docPr id="3" name="图片 3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ACD1" w14:textId="1FB02061" w:rsidR="008B332E" w:rsidRDefault="008B332E" w:rsidP="00E309BE">
      <w:pPr>
        <w:rPr>
          <w:rFonts w:hint="eastAsia"/>
        </w:rPr>
      </w:pPr>
      <w:r>
        <w:rPr>
          <w:rFonts w:hint="eastAsia"/>
        </w:rPr>
        <w:t>A</w:t>
      </w:r>
      <w:r>
        <w:t xml:space="preserve">ccording to t = -2.5687, and </w:t>
      </w:r>
      <w:r w:rsidR="00632142">
        <w:t xml:space="preserve">p = 0.0107 (Ha: </w:t>
      </w:r>
      <w:proofErr w:type="gramStart"/>
      <w:r w:rsidR="00632142">
        <w:t>diff !</w:t>
      </w:r>
      <w:proofErr w:type="gramEnd"/>
      <w:r w:rsidR="00632142">
        <w:t>= 0), we can conclude that t</w:t>
      </w:r>
      <w:r w:rsidR="00632142" w:rsidRPr="00632142">
        <w:t>he change in body mass index for women</w:t>
      </w:r>
      <w:r w:rsidR="00BD0663">
        <w:t xml:space="preserve">(Mean = 0.4976, SD = </w:t>
      </w:r>
      <w:r w:rsidR="001D5397">
        <w:t>2.342217</w:t>
      </w:r>
      <w:r w:rsidR="00BD0663">
        <w:t>)</w:t>
      </w:r>
      <w:r w:rsidR="00632142">
        <w:t xml:space="preserve"> </w:t>
      </w:r>
      <w:r w:rsidR="00632142" w:rsidRPr="00632142">
        <w:t>is statistically significantly different from that for men</w:t>
      </w:r>
      <w:r w:rsidR="00825B99">
        <w:t xml:space="preserve">(Mean = </w:t>
      </w:r>
      <w:r w:rsidR="00825B99">
        <w:t>-</w:t>
      </w:r>
      <w:r w:rsidR="00825B99">
        <w:t>0.</w:t>
      </w:r>
      <w:r w:rsidR="00825B99">
        <w:t>1345</w:t>
      </w:r>
      <w:r w:rsidR="00825B99">
        <w:t xml:space="preserve">, SD = </w:t>
      </w:r>
      <w:r w:rsidR="001D5397">
        <w:t>1.910659</w:t>
      </w:r>
      <w:r w:rsidR="00825B99">
        <w:t>)</w:t>
      </w:r>
      <w:r w:rsidR="00632142">
        <w:t>.</w:t>
      </w:r>
      <w:r w:rsidR="00C359C9">
        <w:t xml:space="preserve"> </w:t>
      </w:r>
      <w:r w:rsidR="00825B99">
        <w:t xml:space="preserve">The </w:t>
      </w:r>
      <w:r w:rsidR="00825B99" w:rsidRPr="00825B99">
        <w:t>body mass index for women</w:t>
      </w:r>
      <w:r w:rsidR="00825B99">
        <w:t xml:space="preserve"> is increasing while the body mass index for men is decreasing.</w:t>
      </w:r>
    </w:p>
    <w:p w14:paraId="41D0F9DD" w14:textId="77777777" w:rsidR="008B332E" w:rsidRDefault="008B332E" w:rsidP="00E309BE">
      <w:pPr>
        <w:rPr>
          <w:rFonts w:hint="eastAsia"/>
        </w:rPr>
      </w:pPr>
    </w:p>
    <w:p w14:paraId="6A8936A1" w14:textId="2E2E184A" w:rsidR="00E309BE" w:rsidRDefault="00E309BE" w:rsidP="00E309BE">
      <w:pPr>
        <w:rPr>
          <w:rFonts w:hint="eastAsia"/>
        </w:rPr>
      </w:pPr>
      <w:r>
        <w:rPr>
          <w:rFonts w:hint="eastAsia"/>
        </w:rPr>
        <w:t>1</w:t>
      </w:r>
      <w:r>
        <w:t>1.16(</w:t>
      </w:r>
      <w:r>
        <w:t>f</w:t>
      </w:r>
      <w:r>
        <w:t>)</w:t>
      </w:r>
    </w:p>
    <w:p w14:paraId="34D2DC24" w14:textId="4FACF721" w:rsidR="00E309BE" w:rsidRDefault="00281E41">
      <w:r>
        <w:t xml:space="preserve">According to the Cohen’s d = </w:t>
      </w:r>
      <w:r w:rsidR="00320184">
        <w:t>0.294, suggesting a small to medium effect size.</w:t>
      </w:r>
    </w:p>
    <w:p w14:paraId="39919FA1" w14:textId="22A5B9E2" w:rsidR="008142A4" w:rsidRDefault="008142A4"/>
    <w:p w14:paraId="4AD8D723" w14:textId="7B9BE945" w:rsidR="008142A4" w:rsidRDefault="008142A4">
      <w:r>
        <w:rPr>
          <w:rFonts w:hint="eastAsia"/>
        </w:rPr>
        <w:t>1</w:t>
      </w:r>
      <w:r>
        <w:t>1.17</w:t>
      </w:r>
      <w:r w:rsidR="005E4626">
        <w:t xml:space="preserve">(a) </w:t>
      </w:r>
    </w:p>
    <w:p w14:paraId="150A2A39" w14:textId="77777777" w:rsidR="00E80746" w:rsidRPr="00E80746" w:rsidRDefault="00E80746" w:rsidP="00E80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46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E80746">
        <w:rPr>
          <w:rFonts w:ascii="Consolas" w:eastAsia="宋体" w:hAnsi="Consolas" w:cs="宋体"/>
          <w:color w:val="D4D4D4"/>
          <w:kern w:val="0"/>
          <w:szCs w:val="21"/>
        </w:rPr>
        <w:t xml:space="preserve"> BPMEDS3, </w:t>
      </w:r>
      <w:r w:rsidRPr="00E80746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E8074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80746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E80746">
        <w:rPr>
          <w:rFonts w:ascii="Consolas" w:eastAsia="宋体" w:hAnsi="Consolas" w:cs="宋体"/>
          <w:color w:val="D4D4D4"/>
          <w:kern w:val="0"/>
          <w:szCs w:val="21"/>
        </w:rPr>
        <w:t xml:space="preserve"> SYSBP3, detail</w:t>
      </w:r>
    </w:p>
    <w:p w14:paraId="42028FC5" w14:textId="77777777" w:rsidR="00E80746" w:rsidRPr="00E80746" w:rsidRDefault="00E80746" w:rsidP="00E80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0746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E807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80746">
        <w:rPr>
          <w:rFonts w:ascii="Consolas" w:eastAsia="宋体" w:hAnsi="Consolas" w:cs="宋体"/>
          <w:color w:val="D4D4D4"/>
          <w:kern w:val="0"/>
          <w:szCs w:val="21"/>
        </w:rPr>
        <w:t>SYSBPskew</w:t>
      </w:r>
      <w:proofErr w:type="spellEnd"/>
      <w:r w:rsidRPr="00E80746">
        <w:rPr>
          <w:rFonts w:ascii="Consolas" w:eastAsia="宋体" w:hAnsi="Consolas" w:cs="宋体"/>
          <w:color w:val="D4D4D4"/>
          <w:kern w:val="0"/>
          <w:szCs w:val="21"/>
        </w:rPr>
        <w:t xml:space="preserve"> = SYSBP3 </w:t>
      </w:r>
      <w:r w:rsidRPr="00E807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80746">
        <w:rPr>
          <w:rFonts w:ascii="Consolas" w:eastAsia="宋体" w:hAnsi="Consolas" w:cs="宋体"/>
          <w:color w:val="D4D4D4"/>
          <w:kern w:val="0"/>
          <w:szCs w:val="21"/>
        </w:rPr>
        <w:t xml:space="preserve"> BPMEDS</w:t>
      </w:r>
      <w:proofErr w:type="gramStart"/>
      <w:r w:rsidRPr="00E80746">
        <w:rPr>
          <w:rFonts w:ascii="Consolas" w:eastAsia="宋体" w:hAnsi="Consolas" w:cs="宋体"/>
          <w:color w:val="D4D4D4"/>
          <w:kern w:val="0"/>
          <w:szCs w:val="21"/>
        </w:rPr>
        <w:t>3 !</w:t>
      </w:r>
      <w:proofErr w:type="gramEnd"/>
      <w:r w:rsidRPr="00E80746">
        <w:rPr>
          <w:rFonts w:ascii="Consolas" w:eastAsia="宋体" w:hAnsi="Consolas" w:cs="宋体"/>
          <w:color w:val="D4D4D4"/>
          <w:kern w:val="0"/>
          <w:szCs w:val="21"/>
        </w:rPr>
        <w:t>= .</w:t>
      </w:r>
    </w:p>
    <w:p w14:paraId="27510197" w14:textId="29B4EE09" w:rsidR="00E91FFA" w:rsidRPr="00E80746" w:rsidRDefault="00E80746" w:rsidP="00E807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E80746">
        <w:rPr>
          <w:rFonts w:ascii="Consolas" w:eastAsia="宋体" w:hAnsi="Consolas" w:cs="宋体"/>
          <w:color w:val="D4D4D4"/>
          <w:kern w:val="0"/>
          <w:szCs w:val="21"/>
        </w:rPr>
        <w:t>summskew</w:t>
      </w:r>
      <w:proofErr w:type="spellEnd"/>
      <w:r w:rsidRPr="00E807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80746">
        <w:rPr>
          <w:rFonts w:ascii="Consolas" w:eastAsia="宋体" w:hAnsi="Consolas" w:cs="宋体"/>
          <w:color w:val="D4D4D4"/>
          <w:kern w:val="0"/>
          <w:szCs w:val="21"/>
        </w:rPr>
        <w:t>SYSBPskew</w:t>
      </w:r>
      <w:proofErr w:type="spellEnd"/>
      <w:r w:rsidRPr="00E80746">
        <w:rPr>
          <w:rFonts w:ascii="Consolas" w:eastAsia="宋体" w:hAnsi="Consolas" w:cs="宋体"/>
          <w:color w:val="6A9955"/>
          <w:kern w:val="0"/>
          <w:szCs w:val="21"/>
        </w:rPr>
        <w:t xml:space="preserve"> //11.17(a)</w:t>
      </w:r>
    </w:p>
    <w:p w14:paraId="3282CE01" w14:textId="1D1C9EC5" w:rsidR="005E4626" w:rsidRDefault="00E91FFA">
      <w:r>
        <w:rPr>
          <w:rFonts w:hint="eastAsia"/>
        </w:rPr>
        <w:t>S</w:t>
      </w:r>
      <w:r>
        <w:t>ince there are only 27 participants in the group of currently taking anti-hypertensive medication, the</w:t>
      </w:r>
      <w:r w:rsidRPr="00E91FFA">
        <w:t xml:space="preserve"> tenability of the normality assumption needs to be evaluated</w:t>
      </w:r>
      <w:r>
        <w:t>.</w:t>
      </w:r>
      <w:r w:rsidR="006D4F45">
        <w:t xml:space="preserve"> </w:t>
      </w:r>
    </w:p>
    <w:p w14:paraId="332ACFD8" w14:textId="51321EEA" w:rsidR="00E80746" w:rsidRDefault="00E80746" w:rsidP="00E80746">
      <w:pPr>
        <w:rPr>
          <w:rFonts w:hint="eastAsia"/>
        </w:rPr>
      </w:pPr>
      <w:r>
        <w:rPr>
          <w:rFonts w:hint="eastAsia"/>
        </w:rPr>
        <w:t>O</w:t>
      </w:r>
      <w:r>
        <w:t>utput:</w:t>
      </w:r>
    </w:p>
    <w:p w14:paraId="444493F5" w14:textId="60157B5F" w:rsidR="00E80746" w:rsidRDefault="00E80746" w:rsidP="00E80746">
      <w:r>
        <w:t xml:space="preserve">. </w:t>
      </w:r>
      <w:proofErr w:type="spellStart"/>
      <w:r>
        <w:t>summskew</w:t>
      </w:r>
      <w:proofErr w:type="spellEnd"/>
      <w:r>
        <w:t xml:space="preserve"> </w:t>
      </w:r>
      <w:proofErr w:type="spellStart"/>
      <w:r>
        <w:t>SYSBPskew</w:t>
      </w:r>
      <w:proofErr w:type="spellEnd"/>
    </w:p>
    <w:p w14:paraId="6E03BAB0" w14:textId="1CB40469" w:rsidR="00E80746" w:rsidRDefault="00E80746" w:rsidP="00E80746">
      <w:r>
        <w:t xml:space="preserve">skewness =   0.662; </w:t>
      </w:r>
      <w:proofErr w:type="spellStart"/>
      <w:r>
        <w:t>seskew</w:t>
      </w:r>
      <w:proofErr w:type="spellEnd"/>
      <w:r>
        <w:t xml:space="preserve"> =   </w:t>
      </w:r>
      <w:proofErr w:type="gramStart"/>
      <w:r>
        <w:t>0.152 ;</w:t>
      </w:r>
      <w:proofErr w:type="gramEnd"/>
      <w:r>
        <w:t xml:space="preserve"> skewness ratio =   4.365</w:t>
      </w:r>
    </w:p>
    <w:p w14:paraId="4908579A" w14:textId="7E7BA83F" w:rsidR="00E80746" w:rsidRDefault="00E80746" w:rsidP="00E80746">
      <w:pPr>
        <w:rPr>
          <w:rFonts w:hint="eastAsia"/>
        </w:rPr>
      </w:pPr>
      <w:r>
        <w:rPr>
          <w:rFonts w:hint="eastAsia"/>
        </w:rPr>
        <w:t>S</w:t>
      </w:r>
      <w:r>
        <w:t xml:space="preserve">ince skewness ratio &gt; 2, the normality of </w:t>
      </w:r>
      <w:r w:rsidRPr="00E80746">
        <w:t>the group of currently taking anti-hypertensive medication</w:t>
      </w:r>
      <w:r>
        <w:t xml:space="preserve"> is not tenable</w:t>
      </w:r>
    </w:p>
    <w:p w14:paraId="6B0CDA48" w14:textId="13636CDB" w:rsidR="005E4626" w:rsidRDefault="005E4626" w:rsidP="005E4626">
      <w:r>
        <w:rPr>
          <w:rFonts w:hint="eastAsia"/>
        </w:rPr>
        <w:t>1</w:t>
      </w:r>
      <w:r>
        <w:t>1.17(</w:t>
      </w:r>
      <w:r>
        <w:t>b</w:t>
      </w:r>
      <w:r>
        <w:t xml:space="preserve">) </w:t>
      </w:r>
    </w:p>
    <w:p w14:paraId="6760611E" w14:textId="77777777" w:rsidR="0023745B" w:rsidRPr="0023745B" w:rsidRDefault="0023745B" w:rsidP="0023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5B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23745B">
        <w:rPr>
          <w:rFonts w:ascii="Consolas" w:eastAsia="宋体" w:hAnsi="Consolas" w:cs="宋体"/>
          <w:color w:val="D4D4D4"/>
          <w:kern w:val="0"/>
          <w:szCs w:val="21"/>
        </w:rPr>
        <w:t xml:space="preserve"> SYSBP3lg = log10(SYSBP3)</w:t>
      </w:r>
    </w:p>
    <w:p w14:paraId="777ABB93" w14:textId="77777777" w:rsidR="0023745B" w:rsidRPr="0023745B" w:rsidRDefault="0023745B" w:rsidP="002374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3745B">
        <w:rPr>
          <w:rFonts w:ascii="Consolas" w:eastAsia="宋体" w:hAnsi="Consolas" w:cs="宋体"/>
          <w:color w:val="D4D4D4"/>
          <w:kern w:val="0"/>
          <w:szCs w:val="21"/>
        </w:rPr>
        <w:t>summskew</w:t>
      </w:r>
      <w:proofErr w:type="spellEnd"/>
      <w:r w:rsidRPr="0023745B">
        <w:rPr>
          <w:rFonts w:ascii="Consolas" w:eastAsia="宋体" w:hAnsi="Consolas" w:cs="宋体"/>
          <w:color w:val="D4D4D4"/>
          <w:kern w:val="0"/>
          <w:szCs w:val="21"/>
        </w:rPr>
        <w:t xml:space="preserve"> SYSBP3lg, </w:t>
      </w:r>
      <w:proofErr w:type="gramStart"/>
      <w:r w:rsidRPr="0023745B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2374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3745B">
        <w:rPr>
          <w:rFonts w:ascii="Consolas" w:eastAsia="宋体" w:hAnsi="Consolas" w:cs="宋体"/>
          <w:color w:val="D4D4D4"/>
          <w:kern w:val="0"/>
          <w:szCs w:val="21"/>
        </w:rPr>
        <w:t>BPMEDS3)</w:t>
      </w:r>
      <w:r w:rsidRPr="0023745B">
        <w:rPr>
          <w:rFonts w:ascii="Consolas" w:eastAsia="宋体" w:hAnsi="Consolas" w:cs="宋体"/>
          <w:color w:val="6A9955"/>
          <w:kern w:val="0"/>
          <w:szCs w:val="21"/>
        </w:rPr>
        <w:t xml:space="preserve"> //11.17(b)</w:t>
      </w:r>
    </w:p>
    <w:p w14:paraId="6853C83A" w14:textId="7C857858" w:rsidR="00013EFC" w:rsidRDefault="0023745B" w:rsidP="005E4626">
      <w:r>
        <w:t>Output:</w:t>
      </w:r>
    </w:p>
    <w:p w14:paraId="2766B30B" w14:textId="6E0AC1A3" w:rsidR="0023745B" w:rsidRDefault="0023745B" w:rsidP="005E4626">
      <w:r w:rsidRPr="0023745B">
        <w:drawing>
          <wp:inline distT="0" distB="0" distL="0" distR="0" wp14:anchorId="1149D9E5" wp14:editId="28C6CF48">
            <wp:extent cx="5274310" cy="743585"/>
            <wp:effectExtent l="0" t="0" r="254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9E84" w14:textId="7DE4B485" w:rsidR="0023745B" w:rsidRDefault="0023745B" w:rsidP="005E4626">
      <w:r>
        <w:rPr>
          <w:rFonts w:hint="eastAsia"/>
        </w:rPr>
        <w:t>S</w:t>
      </w:r>
      <w:r>
        <w:t>kewness ratio of both group before the log transformation:</w:t>
      </w:r>
    </w:p>
    <w:p w14:paraId="49EE3F09" w14:textId="4A7A14B7" w:rsidR="0023745B" w:rsidRDefault="0023745B" w:rsidP="005E4626">
      <w:r w:rsidRPr="0023745B">
        <w:drawing>
          <wp:inline distT="0" distB="0" distL="0" distR="0" wp14:anchorId="4879896C" wp14:editId="05EE0117">
            <wp:extent cx="5274310" cy="744220"/>
            <wp:effectExtent l="0" t="0" r="2540" b="0"/>
            <wp:docPr id="5" name="图片 5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里有图片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1980" w14:textId="184BABC2" w:rsidR="0023745B" w:rsidRPr="0023745B" w:rsidRDefault="0023745B" w:rsidP="005E4626">
      <w:pPr>
        <w:rPr>
          <w:rFonts w:hint="eastAsia"/>
        </w:rPr>
      </w:pPr>
      <w:r>
        <w:t xml:space="preserve">The log transformation is effective since significantly reduced the skewness ration of both </w:t>
      </w:r>
      <w:proofErr w:type="gramStart"/>
      <w:r>
        <w:t>group</w:t>
      </w:r>
      <w:proofErr w:type="gramEnd"/>
      <w:r>
        <w:t>.</w:t>
      </w:r>
    </w:p>
    <w:p w14:paraId="671EF311" w14:textId="79679908" w:rsidR="005E4626" w:rsidRDefault="005E4626" w:rsidP="005E4626">
      <w:r>
        <w:rPr>
          <w:rFonts w:hint="eastAsia"/>
        </w:rPr>
        <w:t>1</w:t>
      </w:r>
      <w:r>
        <w:t>1.17(</w:t>
      </w:r>
      <w:r>
        <w:t>c</w:t>
      </w:r>
      <w:r>
        <w:t xml:space="preserve">) </w:t>
      </w:r>
    </w:p>
    <w:p w14:paraId="6BA87704" w14:textId="77777777" w:rsidR="007C37BC" w:rsidRPr="007C37BC" w:rsidRDefault="007C37BC" w:rsidP="007C3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C37BC">
        <w:rPr>
          <w:rFonts w:ascii="Consolas" w:eastAsia="宋体" w:hAnsi="Consolas" w:cs="宋体"/>
          <w:color w:val="569CD6"/>
          <w:kern w:val="0"/>
          <w:szCs w:val="21"/>
        </w:rPr>
        <w:t>robvar</w:t>
      </w:r>
      <w:proofErr w:type="spellEnd"/>
      <w:r w:rsidRPr="007C37BC">
        <w:rPr>
          <w:rFonts w:ascii="Consolas" w:eastAsia="宋体" w:hAnsi="Consolas" w:cs="宋体"/>
          <w:color w:val="D4D4D4"/>
          <w:kern w:val="0"/>
          <w:szCs w:val="21"/>
        </w:rPr>
        <w:t xml:space="preserve"> (SYSBP3lg), </w:t>
      </w:r>
      <w:r w:rsidRPr="007C37BC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7C37BC">
        <w:rPr>
          <w:rFonts w:ascii="Consolas" w:eastAsia="宋体" w:hAnsi="Consolas" w:cs="宋体"/>
          <w:color w:val="D4D4D4"/>
          <w:kern w:val="0"/>
          <w:szCs w:val="21"/>
        </w:rPr>
        <w:t xml:space="preserve"> (BPMEDS3)</w:t>
      </w:r>
    </w:p>
    <w:p w14:paraId="38EAC958" w14:textId="77777777" w:rsidR="007C37BC" w:rsidRPr="007C37BC" w:rsidRDefault="007C37BC" w:rsidP="007C3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C37BC">
        <w:rPr>
          <w:rFonts w:ascii="Consolas" w:eastAsia="宋体" w:hAnsi="Consolas" w:cs="宋体"/>
          <w:color w:val="569CD6"/>
          <w:kern w:val="0"/>
          <w:szCs w:val="21"/>
        </w:rPr>
        <w:t>ttest</w:t>
      </w:r>
      <w:proofErr w:type="spellEnd"/>
      <w:r w:rsidRPr="007C37BC">
        <w:rPr>
          <w:rFonts w:ascii="Consolas" w:eastAsia="宋体" w:hAnsi="Consolas" w:cs="宋体"/>
          <w:color w:val="D4D4D4"/>
          <w:kern w:val="0"/>
          <w:szCs w:val="21"/>
        </w:rPr>
        <w:t xml:space="preserve"> (SYSBP3lg), </w:t>
      </w:r>
      <w:r w:rsidRPr="007C37BC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7C37BC">
        <w:rPr>
          <w:rFonts w:ascii="Consolas" w:eastAsia="宋体" w:hAnsi="Consolas" w:cs="宋体"/>
          <w:color w:val="D4D4D4"/>
          <w:kern w:val="0"/>
          <w:szCs w:val="21"/>
        </w:rPr>
        <w:t xml:space="preserve"> (BPMEDS3)</w:t>
      </w:r>
      <w:r w:rsidRPr="007C37BC">
        <w:rPr>
          <w:rFonts w:ascii="Consolas" w:eastAsia="宋体" w:hAnsi="Consolas" w:cs="宋体"/>
          <w:color w:val="6A9955"/>
          <w:kern w:val="0"/>
          <w:szCs w:val="21"/>
        </w:rPr>
        <w:t xml:space="preserve"> //11.17(c)</w:t>
      </w:r>
    </w:p>
    <w:p w14:paraId="1666C736" w14:textId="66F87CFE" w:rsidR="007C37BC" w:rsidRDefault="007C37BC" w:rsidP="005E4626">
      <w:r>
        <w:t xml:space="preserve">the result of the </w:t>
      </w:r>
      <w:r>
        <w:t>Leven’s test</w:t>
      </w:r>
      <w:r>
        <w:t xml:space="preserve"> (w0 = 3.5786, p &gt; 0.05) indicates that the </w:t>
      </w:r>
      <w:r>
        <w:t>variances are equal</w:t>
      </w:r>
      <w:r w:rsidR="00754D8D">
        <w:t>.</w:t>
      </w:r>
    </w:p>
    <w:p w14:paraId="65DFFAE8" w14:textId="7B8CD742" w:rsidR="00754D8D" w:rsidRPr="007C37BC" w:rsidRDefault="00754D8D" w:rsidP="005E4626">
      <w:r w:rsidRPr="00754D8D">
        <w:lastRenderedPageBreak/>
        <w:drawing>
          <wp:inline distT="0" distB="0" distL="0" distR="0" wp14:anchorId="652B041F" wp14:editId="0A9DFBD0">
            <wp:extent cx="5274310" cy="3354705"/>
            <wp:effectExtent l="0" t="0" r="2540" b="0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00A" w14:textId="3AD5A570" w:rsidR="007C37BC" w:rsidRDefault="00754D8D" w:rsidP="00896771">
      <w:pPr>
        <w:ind w:left="105" w:hangingChars="50" w:hanging="105"/>
      </w:pPr>
      <w:r>
        <w:rPr>
          <w:rFonts w:hint="eastAsia"/>
        </w:rPr>
        <w:t>A</w:t>
      </w:r>
      <w:r>
        <w:t>ccording to the results of the independent t-test,</w:t>
      </w:r>
      <w:r w:rsidR="00C34EA4">
        <w:t xml:space="preserve"> the mean of</w:t>
      </w:r>
      <w:r w:rsidR="00896771">
        <w:t xml:space="preserve"> the average systolic blood pressure</w:t>
      </w:r>
      <w:r w:rsidR="00577465">
        <w:t xml:space="preserve"> </w:t>
      </w:r>
      <w:r w:rsidR="00896771">
        <w:t xml:space="preserve">in </w:t>
      </w:r>
      <w:r w:rsidR="00C34EA4">
        <w:t xml:space="preserve">the group </w:t>
      </w:r>
      <w:r w:rsidR="00896771">
        <w:t>of</w:t>
      </w:r>
      <w:r w:rsidR="007E4880">
        <w:t xml:space="preserve"> those who were taking anti-hypertensive medication at time 3 is </w:t>
      </w:r>
      <w:proofErr w:type="gramStart"/>
      <w:r w:rsidR="00EA28CD" w:rsidRPr="00EA28CD">
        <w:t>statistically</w:t>
      </w:r>
      <w:r w:rsidR="00EA28CD" w:rsidRPr="00EA28CD">
        <w:t xml:space="preserve"> </w:t>
      </w:r>
      <w:r w:rsidR="00EA28CD">
        <w:t xml:space="preserve"> </w:t>
      </w:r>
      <w:r w:rsidR="007E4880">
        <w:t>significantly</w:t>
      </w:r>
      <w:proofErr w:type="gramEnd"/>
      <w:r w:rsidR="007E4880">
        <w:t xml:space="preserve"> different from those who don’t (t = -5.2, p &lt; 0.01).</w:t>
      </w:r>
    </w:p>
    <w:p w14:paraId="54F33073" w14:textId="381BC906" w:rsidR="00896771" w:rsidRDefault="00896771" w:rsidP="00896771">
      <w:pPr>
        <w:ind w:left="105" w:hangingChars="50" w:hanging="105"/>
        <w:rPr>
          <w:rFonts w:hint="eastAsia"/>
        </w:rPr>
      </w:pPr>
      <w:r w:rsidRPr="00896771">
        <w:drawing>
          <wp:inline distT="0" distB="0" distL="0" distR="0" wp14:anchorId="1CFBB450" wp14:editId="646B762B">
            <wp:extent cx="5274310" cy="2648585"/>
            <wp:effectExtent l="0" t="0" r="2540" b="0"/>
            <wp:docPr id="7" name="图片 7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字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B735" w14:textId="29CD74C2" w:rsidR="005E4626" w:rsidRDefault="005E4626" w:rsidP="005E4626">
      <w:r>
        <w:rPr>
          <w:rFonts w:hint="eastAsia"/>
        </w:rPr>
        <w:t>1</w:t>
      </w:r>
      <w:r>
        <w:t>1.17(</w:t>
      </w:r>
      <w:r>
        <w:t>d</w:t>
      </w:r>
      <w:r>
        <w:t xml:space="preserve">) </w:t>
      </w:r>
      <w:r w:rsidR="006A4E1F">
        <w:t xml:space="preserve">No. Because we do not know the participants’ blood pressure in time 1. </w:t>
      </w:r>
      <w:proofErr w:type="gramStart"/>
      <w:r w:rsidR="006A4E1F">
        <w:t>So</w:t>
      </w:r>
      <w:proofErr w:type="gramEnd"/>
      <w:r w:rsidR="006A4E1F">
        <w:t xml:space="preserve"> we cannot conclude that the difference between blood pressure is solely caused by anti-hypertensive medication.</w:t>
      </w:r>
    </w:p>
    <w:p w14:paraId="4A04F916" w14:textId="765B4F9C" w:rsidR="00B37E83" w:rsidRDefault="00B37E83" w:rsidP="005E4626"/>
    <w:p w14:paraId="6904EF5D" w14:textId="1036B556" w:rsidR="00B37E83" w:rsidRDefault="00B37E83" w:rsidP="005E4626">
      <w:r>
        <w:rPr>
          <w:rFonts w:hint="eastAsia"/>
        </w:rPr>
        <w:t>1</w:t>
      </w:r>
      <w:r>
        <w:t>1.26</w:t>
      </w:r>
      <w:r w:rsidR="00CA69CB">
        <w:t xml:space="preserve"> (a)</w:t>
      </w:r>
    </w:p>
    <w:p w14:paraId="1DD76FD9" w14:textId="0B0C1C04" w:rsidR="00CA69CB" w:rsidRDefault="008E0ABF" w:rsidP="005E4626">
      <w:pPr>
        <w:rPr>
          <w:rFonts w:hint="eastAsia"/>
        </w:rPr>
      </w:pPr>
      <w:r>
        <w:t>B</w:t>
      </w:r>
      <w:r w:rsidRPr="008E0ABF">
        <w:t xml:space="preserve">ecause each </w:t>
      </w:r>
      <w:r>
        <w:t>8</w:t>
      </w:r>
      <w:r w:rsidRPr="008E0ABF">
        <w:rPr>
          <w:vertAlign w:val="superscript"/>
        </w:rPr>
        <w:t>th</w:t>
      </w:r>
      <w:r>
        <w:t xml:space="preserve"> </w:t>
      </w:r>
      <w:r w:rsidRPr="008E0ABF">
        <w:t xml:space="preserve">grade science achievement score is paired with the </w:t>
      </w:r>
      <w:r>
        <w:t>12</w:t>
      </w:r>
      <w:r w:rsidRPr="008E0ABF">
        <w:rPr>
          <w:vertAlign w:val="superscript"/>
        </w:rPr>
        <w:t>th</w:t>
      </w:r>
      <w:r>
        <w:t xml:space="preserve"> </w:t>
      </w:r>
      <w:r w:rsidRPr="008E0ABF">
        <w:t xml:space="preserve">grade science achievement score of the </w:t>
      </w:r>
      <w:r>
        <w:t xml:space="preserve">exact </w:t>
      </w:r>
      <w:r w:rsidRPr="008E0ABF">
        <w:t>same person.</w:t>
      </w:r>
    </w:p>
    <w:p w14:paraId="7956A21B" w14:textId="6A9B7063" w:rsidR="00CA69CB" w:rsidRDefault="00CA69CB" w:rsidP="00CA69CB">
      <w:r>
        <w:rPr>
          <w:rFonts w:hint="eastAsia"/>
        </w:rPr>
        <w:t>1</w:t>
      </w:r>
      <w:r>
        <w:t>1.26 (</w:t>
      </w:r>
      <w:r>
        <w:t>b</w:t>
      </w:r>
      <w:r>
        <w:t>)</w:t>
      </w:r>
    </w:p>
    <w:p w14:paraId="683362E0" w14:textId="2F74C5D8" w:rsidR="008E0ABF" w:rsidRDefault="008E0ABF" w:rsidP="00CA69CB">
      <w:pPr>
        <w:rPr>
          <w:rFonts w:hint="eastAsia"/>
        </w:rPr>
      </w:pPr>
      <w:r>
        <w:t>Since there’re 497</w:t>
      </w:r>
      <w:r w:rsidR="009C50AB">
        <w:t xml:space="preserve"> (&gt; 30)</w:t>
      </w:r>
      <w:r>
        <w:t xml:space="preserve"> observations included in this data set,</w:t>
      </w:r>
      <w:r w:rsidR="009C50AB">
        <w:t xml:space="preserve"> the paired-sample</w:t>
      </w:r>
      <w:r w:rsidR="009C50AB" w:rsidRPr="009C50AB">
        <w:t xml:space="preserve"> t-test is robust to violations of the normality assumption of this test</w:t>
      </w:r>
      <w:r w:rsidR="009C50AB">
        <w:t>.</w:t>
      </w:r>
    </w:p>
    <w:p w14:paraId="0B95DCCC" w14:textId="5BA267C1" w:rsidR="00CA69CB" w:rsidRDefault="00CA69CB" w:rsidP="00CA69CB">
      <w:r>
        <w:rPr>
          <w:rFonts w:hint="eastAsia"/>
        </w:rPr>
        <w:lastRenderedPageBreak/>
        <w:t>1</w:t>
      </w:r>
      <w:r>
        <w:t>1.26 (</w:t>
      </w:r>
      <w:r>
        <w:t>c</w:t>
      </w:r>
      <w:r>
        <w:t>)</w:t>
      </w:r>
    </w:p>
    <w:p w14:paraId="00734E7A" w14:textId="23659A74" w:rsidR="0007778B" w:rsidRPr="0005039B" w:rsidRDefault="00BE3CB5" w:rsidP="00CA69CB">
      <w:pPr>
        <w:rPr>
          <w:rFonts w:cs="Times New Roman"/>
        </w:rPr>
      </w:pPr>
      <w:r w:rsidRPr="0005039B">
        <w:rPr>
          <w:rFonts w:cs="Times New Roman"/>
        </w:rPr>
        <w:t>H0: μ</w:t>
      </w:r>
      <w:r w:rsidRPr="0005039B">
        <w:rPr>
          <w:rFonts w:cs="Times New Roman"/>
          <w:vertAlign w:val="subscript"/>
        </w:rPr>
        <w:t>achsci08</w:t>
      </w:r>
      <w:r w:rsidRPr="0005039B">
        <w:rPr>
          <w:rFonts w:cs="Times New Roman"/>
        </w:rPr>
        <w:t xml:space="preserve"> = </w:t>
      </w:r>
      <w:r w:rsidRPr="0005039B">
        <w:rPr>
          <w:rFonts w:cs="Times New Roman"/>
        </w:rPr>
        <w:t>μ</w:t>
      </w:r>
      <w:r w:rsidRPr="0005039B">
        <w:rPr>
          <w:rFonts w:cs="Times New Roman"/>
          <w:vertAlign w:val="subscript"/>
        </w:rPr>
        <w:t>achsci</w:t>
      </w:r>
      <w:r w:rsidRPr="0005039B">
        <w:rPr>
          <w:rFonts w:cs="Times New Roman"/>
          <w:vertAlign w:val="subscript"/>
        </w:rPr>
        <w:t xml:space="preserve">12 </w:t>
      </w:r>
      <w:r w:rsidRPr="0005039B">
        <w:rPr>
          <w:rFonts w:cs="Times New Roman"/>
        </w:rPr>
        <w:t xml:space="preserve">H1: </w:t>
      </w:r>
      <w:r w:rsidRPr="0005039B">
        <w:rPr>
          <w:rFonts w:cs="Times New Roman"/>
        </w:rPr>
        <w:t>μ</w:t>
      </w:r>
      <w:r w:rsidRPr="0005039B">
        <w:rPr>
          <w:rFonts w:cs="Times New Roman"/>
          <w:vertAlign w:val="subscript"/>
        </w:rPr>
        <w:t>achsci08</w:t>
      </w:r>
      <w:r w:rsidRPr="0005039B">
        <w:rPr>
          <w:rFonts w:cs="Times New Roman"/>
        </w:rPr>
        <w:t xml:space="preserve"> </w:t>
      </w:r>
      <w:r w:rsidRPr="0005039B">
        <w:rPr>
          <w:rFonts w:cs="Times New Roman"/>
        </w:rPr>
        <w:t>!</w:t>
      </w:r>
      <w:r w:rsidRPr="0005039B">
        <w:rPr>
          <w:rFonts w:cs="Times New Roman"/>
        </w:rPr>
        <w:t>= μ</w:t>
      </w:r>
      <w:r w:rsidRPr="0005039B">
        <w:rPr>
          <w:rFonts w:cs="Times New Roman"/>
          <w:vertAlign w:val="subscript"/>
        </w:rPr>
        <w:t>achsci12</w:t>
      </w:r>
    </w:p>
    <w:p w14:paraId="5D56A1CA" w14:textId="26D2B96A" w:rsidR="004F6133" w:rsidRDefault="00CA69CB" w:rsidP="004F6133">
      <w:pPr>
        <w:rPr>
          <w:rFonts w:hint="eastAsia"/>
        </w:rPr>
      </w:pPr>
      <w:r>
        <w:rPr>
          <w:rFonts w:hint="eastAsia"/>
        </w:rPr>
        <w:t>1</w:t>
      </w:r>
      <w:r>
        <w:t>1.26 (</w:t>
      </w:r>
      <w:r>
        <w:t>d</w:t>
      </w:r>
      <w:r>
        <w:t>)</w:t>
      </w:r>
    </w:p>
    <w:p w14:paraId="5F8999FA" w14:textId="77777777" w:rsidR="004F6133" w:rsidRPr="004F6133" w:rsidRDefault="004F6133" w:rsidP="004F61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6133">
        <w:rPr>
          <w:rFonts w:ascii="Consolas" w:eastAsia="宋体" w:hAnsi="Consolas" w:cs="宋体"/>
          <w:color w:val="569CD6"/>
          <w:kern w:val="0"/>
          <w:szCs w:val="21"/>
        </w:rPr>
        <w:t>ttest</w:t>
      </w:r>
      <w:proofErr w:type="spellEnd"/>
      <w:r w:rsidRPr="004F6133">
        <w:rPr>
          <w:rFonts w:ascii="Consolas" w:eastAsia="宋体" w:hAnsi="Consolas" w:cs="宋体"/>
          <w:color w:val="D4D4D4"/>
          <w:kern w:val="0"/>
          <w:szCs w:val="21"/>
        </w:rPr>
        <w:t xml:space="preserve"> achsci08 == achsci12</w:t>
      </w:r>
    </w:p>
    <w:p w14:paraId="3CE4E343" w14:textId="77777777" w:rsidR="004F6133" w:rsidRDefault="004F6133" w:rsidP="004F6133">
      <w:pPr>
        <w:rPr>
          <w:rFonts w:hint="eastAsia"/>
        </w:rPr>
      </w:pPr>
      <w:r w:rsidRPr="004F6133">
        <w:drawing>
          <wp:inline distT="0" distB="0" distL="0" distR="0" wp14:anchorId="33EF5A35" wp14:editId="00646711">
            <wp:extent cx="5274310" cy="2433320"/>
            <wp:effectExtent l="0" t="0" r="2540" b="5080"/>
            <wp:docPr id="8" name="图片 8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上有字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50D4" w14:textId="4D05C538" w:rsidR="004F6133" w:rsidRPr="004F6133" w:rsidRDefault="004F6133" w:rsidP="00CA69CB">
      <w:pPr>
        <w:rPr>
          <w:rFonts w:hint="eastAsia"/>
        </w:rPr>
      </w:pPr>
      <w:r>
        <w:rPr>
          <w:i/>
          <w:iCs/>
        </w:rPr>
        <w:t xml:space="preserve">p </w:t>
      </w:r>
      <w:r>
        <w:t>= 0.745</w:t>
      </w:r>
    </w:p>
    <w:p w14:paraId="48BE7BAD" w14:textId="62965F5B" w:rsidR="00CA69CB" w:rsidRDefault="00CA69CB" w:rsidP="00CA69CB">
      <w:pPr>
        <w:rPr>
          <w:rFonts w:hint="eastAsia"/>
        </w:rPr>
      </w:pPr>
      <w:r>
        <w:rPr>
          <w:rFonts w:hint="eastAsia"/>
        </w:rPr>
        <w:t>1</w:t>
      </w:r>
      <w:r>
        <w:t>1.26 (</w:t>
      </w:r>
      <w:r>
        <w:t>e</w:t>
      </w:r>
      <w:r>
        <w:t>)</w:t>
      </w:r>
    </w:p>
    <w:p w14:paraId="04D4B581" w14:textId="3DA91115" w:rsidR="0007778B" w:rsidRDefault="00A61046" w:rsidP="00CA69CB">
      <w:pPr>
        <w:rPr>
          <w:rFonts w:hint="eastAsia"/>
        </w:rPr>
      </w:pPr>
      <w:r>
        <w:t>95% confidence inter</w:t>
      </w:r>
      <w:r w:rsidR="00173405">
        <w:t xml:space="preserve">val for the mean difference = </w:t>
      </w:r>
      <w:r w:rsidR="004F6133">
        <w:rPr>
          <w:rFonts w:hint="eastAsia"/>
        </w:rPr>
        <w:t>(</w:t>
      </w:r>
      <w:r w:rsidR="004F6133">
        <w:t>-0.7565, 0.5413)</w:t>
      </w:r>
    </w:p>
    <w:p w14:paraId="4E9B88B8" w14:textId="333B4BB9" w:rsidR="00CA69CB" w:rsidRDefault="00CA69CB" w:rsidP="00CA69CB">
      <w:pPr>
        <w:rPr>
          <w:rFonts w:hint="eastAsia"/>
        </w:rPr>
      </w:pPr>
      <w:r>
        <w:rPr>
          <w:rFonts w:hint="eastAsia"/>
        </w:rPr>
        <w:t>1</w:t>
      </w:r>
      <w:r>
        <w:t>1.26 (</w:t>
      </w:r>
      <w:r>
        <w:t>f</w:t>
      </w:r>
      <w:r>
        <w:t>)</w:t>
      </w:r>
    </w:p>
    <w:p w14:paraId="168746BD" w14:textId="23957392" w:rsidR="005E4626" w:rsidRPr="00715A96" w:rsidRDefault="00715A96">
      <w:pPr>
        <w:rPr>
          <w:rFonts w:hint="eastAsia"/>
        </w:rPr>
      </w:pPr>
      <w:r>
        <w:t xml:space="preserve">Because 0 is contained in the </w:t>
      </w:r>
      <w:r>
        <w:t xml:space="preserve">95% confidence interval for the mean difference = </w:t>
      </w:r>
      <w:r>
        <w:rPr>
          <w:rFonts w:hint="eastAsia"/>
        </w:rPr>
        <w:t>(</w:t>
      </w:r>
      <w:r>
        <w:t>-0.7565, 0.5413)</w:t>
      </w:r>
      <w:r>
        <w:rPr>
          <w:rFonts w:hint="eastAsia"/>
        </w:rPr>
        <w:t>,</w:t>
      </w:r>
      <w:r>
        <w:t xml:space="preserve"> so we can say that </w:t>
      </w:r>
      <w:r w:rsidRPr="00715A96">
        <w:t xml:space="preserve">the level of science achievement in </w:t>
      </w:r>
      <w:r>
        <w:t>8</w:t>
      </w:r>
      <w:r w:rsidRPr="00715A96">
        <w:rPr>
          <w:vertAlign w:val="superscript"/>
        </w:rPr>
        <w:t>th</w:t>
      </w:r>
      <w:r>
        <w:t xml:space="preserve"> </w:t>
      </w:r>
      <w:r w:rsidRPr="00715A96">
        <w:t xml:space="preserve">grade is not statistically significantly different from that in </w:t>
      </w:r>
      <w:r>
        <w:t>12</w:t>
      </w:r>
      <w:r w:rsidRPr="00715A96">
        <w:rPr>
          <w:vertAlign w:val="superscript"/>
        </w:rPr>
        <w:t>th</w:t>
      </w:r>
      <w:r w:rsidRPr="00715A96">
        <w:t xml:space="preserve"> grade</w:t>
      </w:r>
      <w:r>
        <w:t>.</w:t>
      </w:r>
    </w:p>
    <w:sectPr w:rsidR="005E4626" w:rsidRPr="00715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DD"/>
    <w:rsid w:val="00013EFC"/>
    <w:rsid w:val="0005039B"/>
    <w:rsid w:val="00077746"/>
    <w:rsid w:val="0007778B"/>
    <w:rsid w:val="00173405"/>
    <w:rsid w:val="001D5397"/>
    <w:rsid w:val="00232415"/>
    <w:rsid w:val="0023745B"/>
    <w:rsid w:val="00275146"/>
    <w:rsid w:val="00281E41"/>
    <w:rsid w:val="00320184"/>
    <w:rsid w:val="003E6CDD"/>
    <w:rsid w:val="004F6133"/>
    <w:rsid w:val="00577465"/>
    <w:rsid w:val="005E4626"/>
    <w:rsid w:val="00632142"/>
    <w:rsid w:val="00690AAA"/>
    <w:rsid w:val="006A4E1F"/>
    <w:rsid w:val="006D4F45"/>
    <w:rsid w:val="00715A96"/>
    <w:rsid w:val="00723132"/>
    <w:rsid w:val="0073377C"/>
    <w:rsid w:val="00754D8D"/>
    <w:rsid w:val="007C37BC"/>
    <w:rsid w:val="007E4880"/>
    <w:rsid w:val="008142A4"/>
    <w:rsid w:val="00825B99"/>
    <w:rsid w:val="00861219"/>
    <w:rsid w:val="00896771"/>
    <w:rsid w:val="008B332E"/>
    <w:rsid w:val="008E0ABF"/>
    <w:rsid w:val="009C50AB"/>
    <w:rsid w:val="009D5F15"/>
    <w:rsid w:val="00A17282"/>
    <w:rsid w:val="00A61046"/>
    <w:rsid w:val="00A77952"/>
    <w:rsid w:val="00B200D8"/>
    <w:rsid w:val="00B37E83"/>
    <w:rsid w:val="00BD0663"/>
    <w:rsid w:val="00BE3CB5"/>
    <w:rsid w:val="00C34EA4"/>
    <w:rsid w:val="00C359C9"/>
    <w:rsid w:val="00C63452"/>
    <w:rsid w:val="00CA69CB"/>
    <w:rsid w:val="00E309BE"/>
    <w:rsid w:val="00E80746"/>
    <w:rsid w:val="00E91FFA"/>
    <w:rsid w:val="00EA28CD"/>
    <w:rsid w:val="00E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5442"/>
  <w15:chartTrackingRefBased/>
  <w15:docId w15:val="{4E6999D6-7131-4579-9788-363247E9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138B-FCBD-4D26-B53F-18E31C70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105</cp:revision>
  <dcterms:created xsi:type="dcterms:W3CDTF">2021-11-17T17:59:00Z</dcterms:created>
  <dcterms:modified xsi:type="dcterms:W3CDTF">2021-11-17T20:35:00Z</dcterms:modified>
</cp:coreProperties>
</file>