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4 on Windows 11 -->
    <w:p>
      <w:pPr>
        <w:spacing w:after="0"/>
        <w:jc w:val="center"/>
      </w:pPr>
      <w:r>
        <w:t/>
      </w:r>
      <w:r>
        <w:t xml:space="preserve">Descriptive Statistics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VarName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Obs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Min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Max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P25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Median</w:t>
            </w:r>
          </w:p>
        </w:tc>
        <w:tc>
          <w:tcPr>
            <w:tcW w:w="1003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P75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pop_grwth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531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1.597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1.360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-2.096943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10.39837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.5846527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1.519073</w:t>
            </w:r>
          </w:p>
        </w:tc>
        <w:tc>
          <w:tcPr>
            <w:tcW w:w="1003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2.513898</w:t>
            </w:r>
          </w:p>
        </w:tc>
      </w:tr>
      <w:tr>
        <w:tc>
          <w:tcPr>
            <w:tcW w:w="1003" w:type="dxa"/>
            <w:vAlign w:val="center"/>
          </w:tcPr>
          <w:p>
            <w:pPr>
              <w:spacing w:after="0"/>
              <w:jc w:val="left"/>
            </w:pPr>
            <w:r>
              <w:t xml:space="preserve">gdpcap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531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8722.309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13764.027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98.03187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102863.1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762.8839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2506.185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10227.75</w:t>
            </w:r>
          </w:p>
        </w:tc>
      </w:tr>
      <w:tr>
        <w:tc>
          <w:tcPr>
            <w:tcW w:w="1003" w:type="dxa"/>
            <w:vAlign w:val="center"/>
          </w:tcPr>
          <w:p>
            <w:pPr>
              <w:spacing w:after="0"/>
              <w:jc w:val="left"/>
            </w:pPr>
            <w:r>
              <w:t xml:space="preserve">frtl_rte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531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3.365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1.717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.939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8.667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1.92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2.837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4.654</w:t>
            </w:r>
          </w:p>
        </w:tc>
      </w:tr>
      <w:tr>
        <w:tc>
          <w:tcPr>
            <w:tcW w:w="1003" w:type="dxa"/>
            <w:vAlign w:val="center"/>
          </w:tcPr>
          <w:p>
            <w:pPr>
              <w:spacing w:after="0"/>
              <w:jc w:val="left"/>
            </w:pPr>
            <w:r>
              <w:t xml:space="preserve">lifeexp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531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67.154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10.015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32.61156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82.97805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61.18732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69.67949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74.60244</w:t>
            </w:r>
          </w:p>
        </w:tc>
      </w:tr>
      <w:tr>
        <w:tc>
          <w:tcPr>
            <w:tcW w:w="1003" w:type="dxa"/>
            <w:vAlign w:val="center"/>
          </w:tcPr>
          <w:p>
            <w:pPr>
              <w:spacing w:after="0"/>
              <w:jc w:val="left"/>
            </w:pPr>
            <w:r>
              <w:t xml:space="preserve">co2_em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531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4.605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6.325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.0181349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58.52217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.5982311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2.278387</w:t>
            </w:r>
          </w:p>
        </w:tc>
        <w:tc>
          <w:tcPr>
            <w:tcW w:w="1003" w:type="dxa"/>
            <w:vAlign w:val="center"/>
          </w:tcPr>
          <w:p>
            <w:pPr>
              <w:spacing w:after="0"/>
              <w:jc w:val="right"/>
            </w:pPr>
            <w:r>
              <w:t xml:space="preserve">6.316496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