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78A6F9" w14:textId="2AAA2E06" w:rsidR="003E7B83" w:rsidRPr="003E7B83" w:rsidRDefault="003E7B83">
      <w:pPr>
        <w:rPr>
          <w:b/>
          <w:bCs/>
          <w:sz w:val="28"/>
          <w:szCs w:val="28"/>
        </w:rPr>
      </w:pPr>
      <w:r w:rsidRPr="003E7B83">
        <w:rPr>
          <w:rFonts w:hint="eastAsia"/>
          <w:b/>
          <w:bCs/>
          <w:sz w:val="28"/>
          <w:szCs w:val="28"/>
        </w:rPr>
        <w:t>基线（原）论文</w:t>
      </w:r>
      <w:r w:rsidR="00427D09">
        <w:rPr>
          <w:rFonts w:hint="eastAsia"/>
          <w:b/>
          <w:bCs/>
          <w:sz w:val="28"/>
          <w:szCs w:val="28"/>
        </w:rPr>
        <w:t>（简称为</w:t>
      </w:r>
      <w:r w:rsidR="00427D09">
        <w:rPr>
          <w:b/>
          <w:bCs/>
          <w:sz w:val="28"/>
          <w:szCs w:val="28"/>
        </w:rPr>
        <w:t>CUP</w:t>
      </w:r>
      <w:r w:rsidR="00427D09">
        <w:rPr>
          <w:rFonts w:hint="eastAsia"/>
          <w:b/>
          <w:bCs/>
          <w:sz w:val="28"/>
          <w:szCs w:val="28"/>
        </w:rPr>
        <w:t>）</w:t>
      </w:r>
      <w:r w:rsidRPr="003E7B83">
        <w:rPr>
          <w:rFonts w:hint="eastAsia"/>
          <w:b/>
          <w:bCs/>
          <w:sz w:val="28"/>
          <w:szCs w:val="28"/>
        </w:rPr>
        <w:t>：</w:t>
      </w:r>
    </w:p>
    <w:p w14:paraId="69FCF644" w14:textId="72AA6D21" w:rsidR="003E7B83" w:rsidRDefault="003E7B83" w:rsidP="003E7B83">
      <w:pPr>
        <w:jc w:val="center"/>
        <w:rPr>
          <w:sz w:val="28"/>
          <w:szCs w:val="28"/>
        </w:rPr>
      </w:pPr>
      <w:r w:rsidRPr="003E7B83">
        <w:rPr>
          <w:sz w:val="28"/>
          <w:szCs w:val="28"/>
        </w:rPr>
        <w:t>Cross-Modal Remote Sensing Image–Text Retrieval via Context and Uncertainty-Aware Prompt</w:t>
      </w:r>
    </w:p>
    <w:p w14:paraId="342F8C80" w14:textId="5AE16B25" w:rsidR="003E7B83" w:rsidRDefault="003E7B83" w:rsidP="003E7B83">
      <w:pPr>
        <w:jc w:val="center"/>
      </w:pPr>
      <w:r>
        <w:t>基于上下文和不确定性感知提示的跨模态遥感 图像-文本检索</w:t>
      </w:r>
    </w:p>
    <w:p w14:paraId="7D443614" w14:textId="14678E1D" w:rsidR="003E7B83" w:rsidRDefault="003E7B83" w:rsidP="003E7B83">
      <w:pPr>
        <w:rPr>
          <w:b/>
          <w:bCs/>
          <w:sz w:val="28"/>
          <w:szCs w:val="28"/>
        </w:rPr>
      </w:pPr>
      <w:r w:rsidRPr="003E7B83">
        <w:rPr>
          <w:rFonts w:hint="eastAsia"/>
          <w:b/>
          <w:bCs/>
          <w:sz w:val="28"/>
          <w:szCs w:val="28"/>
        </w:rPr>
        <w:t>原论文架构</w:t>
      </w:r>
      <w:r>
        <w:rPr>
          <w:rFonts w:hint="eastAsia"/>
          <w:b/>
          <w:bCs/>
          <w:sz w:val="28"/>
          <w:szCs w:val="28"/>
        </w:rPr>
        <w:t>：</w:t>
      </w:r>
    </w:p>
    <w:p w14:paraId="67303076" w14:textId="0D9B2334" w:rsidR="003E7B83" w:rsidRPr="003E7B83" w:rsidRDefault="003E7B83" w:rsidP="003E7B83">
      <w:pPr>
        <w:rPr>
          <w:sz w:val="24"/>
        </w:rPr>
      </w:pPr>
      <w:r>
        <w:rPr>
          <w:b/>
          <w:bCs/>
          <w:sz w:val="28"/>
          <w:szCs w:val="28"/>
        </w:rPr>
        <w:tab/>
      </w:r>
      <w:r w:rsidRPr="003E7B83">
        <w:rPr>
          <w:rFonts w:hint="eastAsia"/>
          <w:sz w:val="24"/>
        </w:rPr>
        <w:t>图像侧：先通过</w:t>
      </w:r>
      <w:proofErr w:type="spellStart"/>
      <w:r w:rsidRPr="003E7B83">
        <w:rPr>
          <w:rFonts w:hint="eastAsia"/>
          <w:sz w:val="24"/>
        </w:rPr>
        <w:t>ccb</w:t>
      </w:r>
      <w:proofErr w:type="spellEnd"/>
      <w:r w:rsidRPr="003E7B83">
        <w:rPr>
          <w:rFonts w:hint="eastAsia"/>
          <w:sz w:val="24"/>
        </w:rPr>
        <w:t>聚类生成先验</w:t>
      </w:r>
      <w:proofErr w:type="spellStart"/>
      <w:r w:rsidRPr="003E7B83">
        <w:rPr>
          <w:rFonts w:hint="eastAsia"/>
          <w:sz w:val="24"/>
        </w:rPr>
        <w:t>visual</w:t>
      </w:r>
      <w:r w:rsidRPr="003E7B83">
        <w:rPr>
          <w:sz w:val="24"/>
        </w:rPr>
        <w:t>_prompt</w:t>
      </w:r>
      <w:proofErr w:type="spellEnd"/>
      <w:r w:rsidRPr="003E7B83">
        <w:rPr>
          <w:sz w:val="24"/>
        </w:rPr>
        <w:t>,</w:t>
      </w:r>
      <w:r w:rsidRPr="003E7B83">
        <w:rPr>
          <w:rFonts w:hint="eastAsia"/>
          <w:sz w:val="24"/>
        </w:rPr>
        <w:t>之后再和可学习的prompt融合生成图像prompt，之后经过clip的图像编码器。</w:t>
      </w:r>
    </w:p>
    <w:p w14:paraId="4F147DC5" w14:textId="5E2C0180" w:rsidR="003E7B83" w:rsidRPr="003E7B83" w:rsidRDefault="003E7B83" w:rsidP="003E7B83">
      <w:pPr>
        <w:rPr>
          <w:sz w:val="24"/>
        </w:rPr>
      </w:pPr>
      <w:r w:rsidRPr="003E7B83">
        <w:rPr>
          <w:sz w:val="24"/>
        </w:rPr>
        <w:tab/>
      </w:r>
      <w:r w:rsidRPr="003E7B83">
        <w:rPr>
          <w:rFonts w:hint="eastAsia"/>
          <w:sz w:val="24"/>
        </w:rPr>
        <w:t>文本侧：直接是可学习的文本prompt进clip的文本编码器。</w:t>
      </w:r>
    </w:p>
    <w:p w14:paraId="608D4759" w14:textId="77777777" w:rsidR="003E7B83" w:rsidRDefault="003E7B83" w:rsidP="003E7B8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改进：</w:t>
      </w:r>
    </w:p>
    <w:p w14:paraId="65DFCDA0" w14:textId="1AEAA122" w:rsidR="003E7B83" w:rsidRDefault="003E7B83" w:rsidP="003E7B83">
      <w:pPr>
        <w:ind w:firstLine="420"/>
        <w:rPr>
          <w:sz w:val="24"/>
        </w:rPr>
      </w:pPr>
      <w:r w:rsidRPr="003E7B83">
        <w:rPr>
          <w:sz w:val="24"/>
        </w:rPr>
        <w:t>将其视觉先验的来源从原有的CCB聚类小网络替换为一个多模态大模型agent的先验。具体做法是</w:t>
      </w:r>
      <w:r>
        <w:rPr>
          <w:rFonts w:hint="eastAsia"/>
          <w:sz w:val="24"/>
        </w:rPr>
        <w:t>：</w:t>
      </w:r>
      <w:r w:rsidRPr="003E7B83">
        <w:rPr>
          <w:sz w:val="24"/>
        </w:rPr>
        <w:t>用Qwen2.5-VL-7B作为agent，输入遥感图像与查询文本，在可调用场景分类工具的循环交互中生成分析，并以GRPO算法对其进行强化学习训练——奖励函数由格式分与检索软分数（1/(1+rank)，即agent生成的分析经投影后实际检索到对应图像的排名）组成；训练后取agent 的最终隐藏状态（</w:t>
      </w:r>
      <w:proofErr w:type="spellStart"/>
      <w:r w:rsidRPr="003E7B83">
        <w:rPr>
          <w:sz w:val="24"/>
        </w:rPr>
        <w:t>h_end</w:t>
      </w:r>
      <w:proofErr w:type="spellEnd"/>
      <w:r w:rsidRPr="003E7B83">
        <w:rPr>
          <w:sz w:val="24"/>
        </w:rPr>
        <w:t>），经一个可训练的投影层转化为视觉先验prompt，接入CUP原有的融合与检索流程</w:t>
      </w:r>
      <w:r w:rsidR="00427D09">
        <w:rPr>
          <w:rFonts w:hint="eastAsia"/>
          <w:sz w:val="24"/>
        </w:rPr>
        <w:t>。</w:t>
      </w:r>
    </w:p>
    <w:p w14:paraId="0EC97F77" w14:textId="20B241C1" w:rsidR="00427D09" w:rsidRDefault="00427D09" w:rsidP="00427D09">
      <w:pPr>
        <w:rPr>
          <w:b/>
          <w:bCs/>
          <w:sz w:val="28"/>
          <w:szCs w:val="28"/>
        </w:rPr>
      </w:pPr>
      <w:r w:rsidRPr="00427D09">
        <w:rPr>
          <w:rFonts w:hint="eastAsia"/>
          <w:b/>
          <w:bCs/>
          <w:sz w:val="28"/>
          <w:szCs w:val="28"/>
        </w:rPr>
        <w:t>数据集：</w:t>
      </w:r>
    </w:p>
    <w:p w14:paraId="203D862C" w14:textId="0345F1F6" w:rsidR="00427D09" w:rsidRDefault="00427D09" w:rsidP="00427D09">
      <w:pPr>
        <w:ind w:firstLine="420"/>
        <w:rPr>
          <w:sz w:val="24"/>
        </w:rPr>
      </w:pPr>
      <w:r w:rsidRPr="00427D09">
        <w:rPr>
          <w:sz w:val="24"/>
        </w:rPr>
        <w:t>实验在UCM（21类、2100图）、RSICD（30类、10921图）和RSITMD（32类、4743图）三个遥感数据集上开展，均采用标准</w:t>
      </w:r>
      <w:proofErr w:type="spellStart"/>
      <w:r w:rsidRPr="00427D09">
        <w:rPr>
          <w:sz w:val="24"/>
        </w:rPr>
        <w:t>karpathy</w:t>
      </w:r>
      <w:proofErr w:type="spellEnd"/>
      <w:r w:rsidRPr="00427D09">
        <w:rPr>
          <w:sz w:val="24"/>
        </w:rPr>
        <w:t>划分。</w:t>
      </w:r>
    </w:p>
    <w:p w14:paraId="786CF0D0" w14:textId="77777777" w:rsidR="00427D09" w:rsidRDefault="00427D09" w:rsidP="00427D09">
      <w:pPr>
        <w:rPr>
          <w:b/>
          <w:bCs/>
          <w:sz w:val="28"/>
          <w:szCs w:val="28"/>
        </w:rPr>
      </w:pPr>
    </w:p>
    <w:p w14:paraId="76595443" w14:textId="7A1AFD1B" w:rsidR="00427D09" w:rsidRDefault="00427D09" w:rsidP="00427D09">
      <w:pPr>
        <w:rPr>
          <w:b/>
          <w:bCs/>
          <w:sz w:val="28"/>
          <w:szCs w:val="28"/>
        </w:rPr>
      </w:pPr>
      <w:r w:rsidRPr="00427D09">
        <w:rPr>
          <w:rFonts w:hint="eastAsia"/>
          <w:b/>
          <w:bCs/>
          <w:sz w:val="28"/>
          <w:szCs w:val="28"/>
        </w:rPr>
        <w:lastRenderedPageBreak/>
        <w:t>对比方法：</w:t>
      </w:r>
    </w:p>
    <w:p w14:paraId="3A0C8D16" w14:textId="6892B509" w:rsidR="00427D09" w:rsidRDefault="00427D09" w:rsidP="00427D09">
      <w:pPr>
        <w:ind w:firstLine="420"/>
        <w:rPr>
          <w:sz w:val="24"/>
        </w:rPr>
      </w:pPr>
      <w:r w:rsidRPr="00427D09">
        <w:rPr>
          <w:sz w:val="24"/>
        </w:rPr>
        <w:t>与原版CUP在相同骨干（</w:t>
      </w:r>
      <w:proofErr w:type="spellStart"/>
      <w:r w:rsidRPr="00427D09">
        <w:rPr>
          <w:sz w:val="24"/>
        </w:rPr>
        <w:t>ViT</w:t>
      </w:r>
      <w:proofErr w:type="spellEnd"/>
      <w:r w:rsidRPr="00427D09">
        <w:rPr>
          <w:sz w:val="24"/>
        </w:rPr>
        <w:t>-L/14）、相同随机种子和超参数下，报告图像检索与文本检索的R@1/R@5/R@10；同时完成了工具有无、奖励函数有无、冷启动与SFT初始化两种RL策略等消融实验。</w:t>
      </w:r>
    </w:p>
    <w:p w14:paraId="111CD94D" w14:textId="4DB4C4C9" w:rsidR="00427D09" w:rsidRPr="00427D09" w:rsidRDefault="00427D09" w:rsidP="00427D09">
      <w:pPr>
        <w:rPr>
          <w:rFonts w:hint="eastAsia"/>
          <w:b/>
          <w:bCs/>
          <w:sz w:val="28"/>
          <w:szCs w:val="28"/>
        </w:rPr>
      </w:pPr>
      <w:r w:rsidRPr="00427D09">
        <w:rPr>
          <w:rFonts w:hint="eastAsia"/>
          <w:b/>
          <w:bCs/>
          <w:sz w:val="28"/>
          <w:szCs w:val="28"/>
        </w:rPr>
        <w:t>所做实验：</w:t>
      </w:r>
    </w:p>
    <w:p w14:paraId="57674565" w14:textId="0DD58CA0" w:rsidR="00427D09" w:rsidRPr="00427D09" w:rsidRDefault="00427D09" w:rsidP="00427D09">
      <w:pPr>
        <w:ind w:firstLine="420"/>
        <w:rPr>
          <w:sz w:val="24"/>
        </w:rPr>
      </w:pPr>
      <w:r w:rsidRPr="00427D09">
        <w:rPr>
          <w:sz w:val="24"/>
        </w:rPr>
        <w:drawing>
          <wp:inline distT="0" distB="0" distL="0" distR="0" wp14:anchorId="54808614" wp14:editId="534E3383">
            <wp:extent cx="5274310" cy="1604010"/>
            <wp:effectExtent l="0" t="0" r="0" b="0"/>
            <wp:docPr id="36576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65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D09" w:rsidRPr="00427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83"/>
    <w:rsid w:val="003E7B83"/>
    <w:rsid w:val="00427D09"/>
    <w:rsid w:val="004F22D1"/>
    <w:rsid w:val="005E5EE5"/>
    <w:rsid w:val="00615E5F"/>
    <w:rsid w:val="008D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A1502"/>
  <w15:chartTrackingRefBased/>
  <w15:docId w15:val="{4228788C-8143-CC46-9EA6-EABF63B5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7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B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B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B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B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B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B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B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B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B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B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B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B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B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 lv</dc:creator>
  <cp:keywords/>
  <dc:description/>
  <cp:lastModifiedBy>bot lv</cp:lastModifiedBy>
  <cp:revision>1</cp:revision>
  <dcterms:created xsi:type="dcterms:W3CDTF">2026-08-31T02:50:00Z</dcterms:created>
  <dcterms:modified xsi:type="dcterms:W3CDTF">2026-08-31T03:10:00Z</dcterms:modified>
</cp:coreProperties>
</file>