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Cherry</w:t>
      </w:r>
    </w:p>
    <w:p>
      <w:pPr>
        <w:spacing w:after="360" w:before="0"/>
      </w:pPr>
      <w:r>
        <w:rPr>
          <w:rFonts w:ascii="Arial" w:cs="Arial" w:eastAsia="Arial" w:hAnsi="Arial"/>
          <w:color w:val="4B5563"/>
          <w:sz w:val="20"/>
          <w:szCs w:val="20"/>
        </w:rPr>
        <w:t xml:space="preserve">Round 3  ·  Public Health Nurse  ·  Caseload Prioritization</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nurse may use the county's designated AI prioritization tool to receive a ranked caseload for the day. The tool must be county-procured and appear on the county's approved AI tool list. Resident health information processed by the tool must not leave county systems. All approved tools are auditable by IT.</w:t>
      </w:r>
    </w:p>
    <w:p>
      <w:pPr>
        <w:spacing w:after="200" w:before="0"/>
      </w:pPr>
      <w:r>
        <w:rPr>
          <w:rFonts w:ascii="Arial" w:cs="Arial" w:eastAsia="Arial" w:hAnsi="Arial"/>
          <w:color w:val="0D1B2A"/>
          <w:sz w:val="22"/>
          <w:szCs w:val="22"/>
        </w:rPr>
        <w:t xml:space="preserve">The nurse may not implement the AI-ranked schedule without first reviewing it with her supervisor. The supervisor confirms or adjusts the day's priorities before the nurse begins her rounds. The nurse documents that supervisor review occurred and notes any departures from the AI ranking.</w:t>
      </w:r>
    </w:p>
    <w:p>
      <w:pPr>
        <w:spacing w:after="200" w:before="0"/>
      </w:pPr>
      <w:r>
        <w:rPr>
          <w:rFonts w:ascii="Arial" w:cs="Arial" w:eastAsia="Arial" w:hAnsi="Arial"/>
          <w:color w:val="0D1B2A"/>
          <w:sz w:val="22"/>
          <w:szCs w:val="22"/>
        </w:rPr>
        <w:t xml:space="preserve">The nurse may not adopt or pilot any AI tool not on the county's approved list. Tool selection is centralized.</w:t>
      </w:r>
    </w:p>
    <w:p>
      <w:pPr>
        <w:spacing w:after="200" w:before="0"/>
      </w:pPr>
      <w:r>
        <w:rPr>
          <w:rFonts w:ascii="Arial" w:cs="Arial" w:eastAsia="Arial" w:hAnsi="Arial"/>
          <w:color w:val="0D1B2A"/>
          <w:sz w:val="22"/>
          <w:szCs w:val="22"/>
        </w:rPr>
        <w:t xml:space="preserve">Every use of the AI prioritization tool is logged with the nurse's staff ID, the tool name, and a timestamp. Logs are retained for a minimum of 90 days. The supervisor is the named responsible party for the confirmed daily schedule. The AI ranking is an input to that schedule; the nurse and supervisor, not the AI tool, determine the day's priorities.</w:t>
      </w:r>
    </w:p>
    <w:p>
      <w:pPr>
        <w:pBdr>
          <w:top w:val="single" w:color="D1D5DB" w:sz="4" w:space="2"/>
        </w:pBdr>
        <w:spacing w:after="0" w:before="240"/>
      </w:pPr>
      <w:r>
        <w:rPr>
          <w:rFonts w:ascii="Arial" w:cs="Arial" w:eastAsia="Arial" w:hAnsi="Arial"/>
          <w:color w:val="D1D5DB"/>
          <w:sz w:val="14"/>
          <w:szCs w:val="14"/>
        </w:rPr>
        <w:t xml:space="preserve">Herkimer County AI Policy Workshop  ·  Round 3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Banana 2</w:t>
      </w:r>
    </w:p>
    <w:p>
      <w:pPr>
        <w:spacing w:after="360" w:before="0"/>
      </w:pPr>
      <w:r>
        <w:rPr>
          <w:rFonts w:ascii="Arial" w:cs="Arial" w:eastAsia="Arial" w:hAnsi="Arial"/>
          <w:color w:val="4B5563"/>
          <w:sz w:val="20"/>
          <w:szCs w:val="20"/>
        </w:rPr>
        <w:t xml:space="preserve">Round 3  ·  Public Health Nurse  ·  Caseload Prioritization</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nurse may use the county's designated AI prioritization tool to receive a ranked caseload for the day. The tool must be county-procured and appear on the county's approved AI tool list. Resident health information processed by the tool must not leave county systems. All approved tools are auditable by IT.</w:t>
      </w:r>
    </w:p>
    <w:p>
      <w:pPr>
        <w:spacing w:after="200" w:before="0"/>
      </w:pPr>
      <w:r>
        <w:rPr>
          <w:rFonts w:ascii="Arial" w:cs="Arial" w:eastAsia="Arial" w:hAnsi="Arial"/>
          <w:color w:val="0D1B2A"/>
          <w:sz w:val="22"/>
          <w:szCs w:val="22"/>
        </w:rPr>
        <w:t xml:space="preserve">The nurse may act directly on the AI-generated ranking and organize her day accordingly, without a separate supervisor confirmation step. The nurse applies her clinical judgment and may reorder visits where her professional assessment differs from the AI output.</w:t>
      </w:r>
    </w:p>
    <w:p>
      <w:pPr>
        <w:spacing w:after="200" w:before="0"/>
      </w:pPr>
      <w:r>
        <w:rPr>
          <w:rFonts w:ascii="Arial" w:cs="Arial" w:eastAsia="Arial" w:hAnsi="Arial"/>
          <w:color w:val="0D1B2A"/>
          <w:sz w:val="22"/>
          <w:szCs w:val="22"/>
        </w:rPr>
        <w:t xml:space="preserve">The nurse is encouraged to identify and pilot new AI tools within defined parameters. Tools that meet county security and operational standards may be adopted.</w:t>
      </w:r>
    </w:p>
    <w:p>
      <w:pPr>
        <w:spacing w:after="200" w:before="0"/>
      </w:pPr>
      <w:r>
        <w:rPr>
          <w:rFonts w:ascii="Arial" w:cs="Arial" w:eastAsia="Arial" w:hAnsi="Arial"/>
          <w:color w:val="0D1B2A"/>
          <w:sz w:val="22"/>
          <w:szCs w:val="22"/>
        </w:rPr>
        <w:t xml:space="preserve">Every use of the AI prioritization tool is logged with the nurse's staff ID, the tool name, and a timestamp. Logs are retained for a minimum of 90 days. The nurse is the named responsible party for the daily schedule she works. The AI ranking is an input to that schedule; the nurse, not the AI tool, determines the day's priorities.</w:t>
      </w:r>
    </w:p>
    <w:p>
      <w:pPr>
        <w:pBdr>
          <w:top w:val="single" w:color="D1D5DB" w:sz="4" w:space="2"/>
        </w:pBdr>
        <w:spacing w:after="0" w:before="240"/>
      </w:pPr>
      <w:r>
        <w:rPr>
          <w:rFonts w:ascii="Arial" w:cs="Arial" w:eastAsia="Arial" w:hAnsi="Arial"/>
          <w:color w:val="D1D5DB"/>
          <w:sz w:val="14"/>
          <w:szCs w:val="14"/>
        </w:rPr>
        <w:t xml:space="preserve">Herkimer County AI Policy Workshop  ·  Round 3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Apple</w:t>
      </w:r>
    </w:p>
    <w:p>
      <w:pPr>
        <w:spacing w:after="360" w:before="0"/>
      </w:pPr>
      <w:r>
        <w:rPr>
          <w:rFonts w:ascii="Arial" w:cs="Arial" w:eastAsia="Arial" w:hAnsi="Arial"/>
          <w:color w:val="4B5563"/>
          <w:sz w:val="20"/>
          <w:szCs w:val="20"/>
        </w:rPr>
        <w:t xml:space="preserve">Round 3  ·  Public Health Nurse  ·  Caseload Prioritization</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nurse may use the county's designated AI prioritization tool to receive a ranked caseload for the day. The tool must be county-procured and appear on the county's approved AI tool list. Resident health information processed by the tool must not leave county systems. All approved tools are auditable by IT.</w:t>
      </w:r>
    </w:p>
    <w:p>
      <w:pPr>
        <w:spacing w:after="200" w:before="0"/>
      </w:pPr>
      <w:r>
        <w:rPr>
          <w:rFonts w:ascii="Arial" w:cs="Arial" w:eastAsia="Arial" w:hAnsi="Arial"/>
          <w:color w:val="0D1B2A"/>
          <w:sz w:val="22"/>
          <w:szCs w:val="22"/>
        </w:rPr>
        <w:t xml:space="preserve">The nurse may act directly on the AI-generated ranking and organize her day accordingly, without a separate supervisor confirmation step.</w:t>
      </w:r>
    </w:p>
    <w:p>
      <w:pPr>
        <w:spacing w:after="200" w:before="0"/>
      </w:pPr>
      <w:r>
        <w:rPr>
          <w:rFonts w:ascii="Arial" w:cs="Arial" w:eastAsia="Arial" w:hAnsi="Arial"/>
          <w:color w:val="0D1B2A"/>
          <w:sz w:val="22"/>
          <w:szCs w:val="22"/>
        </w:rPr>
        <w:t xml:space="preserve">The nurse is encouraged to identify and pilot new AI tools within defined parameters. Tools that meet county security and operational standards may be adopted.</w:t>
      </w:r>
    </w:p>
    <w:p>
      <w:pPr>
        <w:spacing w:after="200" w:before="0"/>
      </w:pPr>
      <w:r>
        <w:rPr>
          <w:rFonts w:ascii="Arial" w:cs="Arial" w:eastAsia="Arial" w:hAnsi="Arial"/>
          <w:color w:val="0D1B2A"/>
          <w:sz w:val="22"/>
          <w:szCs w:val="22"/>
        </w:rPr>
        <w:t xml:space="preserve">No AI-specific logging of prioritization tool use is required beyond what existing case record and supervisory practices already capture. The nurse, not the AI tool, determines the day's priorities.</w:t>
      </w:r>
    </w:p>
    <w:p>
      <w:pPr>
        <w:pBdr>
          <w:top w:val="single" w:color="D1D5DB" w:sz="4" w:space="2"/>
        </w:pBdr>
        <w:spacing w:after="0" w:before="240"/>
      </w:pPr>
      <w:r>
        <w:rPr>
          <w:rFonts w:ascii="Arial" w:cs="Arial" w:eastAsia="Arial" w:hAnsi="Arial"/>
          <w:color w:val="D1D5DB"/>
          <w:sz w:val="14"/>
          <w:szCs w:val="14"/>
        </w:rPr>
        <w:t xml:space="preserve">Herkimer County AI Policy Workshop  ·  Round 3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Banana</w:t>
      </w:r>
    </w:p>
    <w:p>
      <w:pPr>
        <w:spacing w:after="360" w:before="0"/>
      </w:pPr>
      <w:r>
        <w:rPr>
          <w:rFonts w:ascii="Arial" w:cs="Arial" w:eastAsia="Arial" w:hAnsi="Arial"/>
          <w:color w:val="4B5563"/>
          <w:sz w:val="20"/>
          <w:szCs w:val="20"/>
        </w:rPr>
        <w:t xml:space="preserve">Round 3  ·  Public Health Nurse  ·  Caseload Prioritization</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nurse may use any available AI prioritization tool, including commercially available tools, to assist with caseload management. The nurse is responsible for appropriate handling of any resident data entered into non-county tools.</w:t>
      </w:r>
    </w:p>
    <w:p>
      <w:pPr>
        <w:spacing w:after="200" w:before="0"/>
      </w:pPr>
      <w:r>
        <w:rPr>
          <w:rFonts w:ascii="Arial" w:cs="Arial" w:eastAsia="Arial" w:hAnsi="Arial"/>
          <w:color w:val="0D1B2A"/>
          <w:sz w:val="22"/>
          <w:szCs w:val="22"/>
        </w:rPr>
        <w:t xml:space="preserve">The nurse may act directly on the AI-generated ranking and organize her day accordingly. The nurse applies her clinical judgment and may reorder visits where her professional assessment differs from the AI output.</w:t>
      </w:r>
    </w:p>
    <w:p>
      <w:pPr>
        <w:spacing w:after="200" w:before="0"/>
      </w:pPr>
      <w:r>
        <w:rPr>
          <w:rFonts w:ascii="Arial" w:cs="Arial" w:eastAsia="Arial" w:hAnsi="Arial"/>
          <w:color w:val="0D1B2A"/>
          <w:sz w:val="22"/>
          <w:szCs w:val="22"/>
        </w:rPr>
        <w:t xml:space="preserve">The nurse may identify and use new AI tools based on her own assessment of their usefulness. Formal county approval is not required.</w:t>
      </w:r>
    </w:p>
    <w:p>
      <w:pPr>
        <w:spacing w:after="200" w:before="0"/>
      </w:pPr>
      <w:r>
        <w:rPr>
          <w:rFonts w:ascii="Arial" w:cs="Arial" w:eastAsia="Arial" w:hAnsi="Arial"/>
          <w:color w:val="0D1B2A"/>
          <w:sz w:val="22"/>
          <w:szCs w:val="22"/>
        </w:rPr>
        <w:t xml:space="preserve">No AI-specific logging is required. The nurse, not the AI tool, determines the day's priorities.</w:t>
      </w:r>
    </w:p>
    <w:p>
      <w:pPr>
        <w:pBdr>
          <w:top w:val="single" w:color="D1D5DB" w:sz="4" w:space="2"/>
        </w:pBdr>
        <w:spacing w:after="0" w:before="240"/>
      </w:pPr>
      <w:r>
        <w:rPr>
          <w:rFonts w:ascii="Arial" w:cs="Arial" w:eastAsia="Arial" w:hAnsi="Arial"/>
          <w:color w:val="D1D5DB"/>
          <w:sz w:val="14"/>
          <w:szCs w:val="14"/>
        </w:rPr>
        <w:t xml:space="preserve">Herkimer County AI Policy Workshop  ·  Round 3  ·  June 10,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2026-06-10T16:38:54.593Z</dcterms:created>
  <dcterms:modified xsi:type="dcterms:W3CDTF">2026-06-10T16:38:54.593Z</dcterms:modified>
</cp:coreProperties>
</file>

<file path=docProps/custom.xml><?xml version="1.0" encoding="utf-8"?>
<Properties xmlns="http://schemas.openxmlformats.org/officeDocument/2006/custom-properties" xmlns:vt="http://schemas.openxmlformats.org/officeDocument/2006/docPropsVTypes"/>
</file>