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Apple</w:t>
      </w:r>
    </w:p>
    <w:p>
      <w:pPr>
        <w:spacing w:after="360" w:before="0"/>
      </w:pPr>
      <w:r>
        <w:rPr>
          <w:rFonts w:ascii="Arial" w:cs="Arial" w:eastAsia="Arial" w:hAnsi="Arial"/>
          <w:color w:val="4B5563"/>
          <w:sz w:val="20"/>
          <w:szCs w:val="20"/>
        </w:rPr>
        <w:t xml:space="preserve">Round 1  ·  DSS Caseworker  ·  Benefits Intake</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caseworker may use only county-approved AI tools during benefits intake. Any AI tool used to assist with an intake -- including tools that process spoken conversation, translate language, or handle applicant information in any form -- must appear on the county's approved AI tool list and must be run on county-issued equipment. Applicant data, including spoken exchanges containing personal information, must not be processed by tools running on personal devices or transmitted to commercial servers. All approved tools are auditable by IT.</w:t>
      </w:r>
    </w:p>
    <w:p>
      <w:pPr>
        <w:spacing w:after="200" w:before="0"/>
      </w:pPr>
      <w:r>
        <w:rPr>
          <w:rFonts w:ascii="Arial" w:cs="Arial" w:eastAsia="Arial" w:hAnsi="Arial"/>
          <w:color w:val="0D1B2A"/>
          <w:sz w:val="22"/>
          <w:szCs w:val="22"/>
        </w:rPr>
        <w:t xml:space="preserve">Before any case is moved forward, the caseworker's supervisor reviews and confirms the intake record. The caseworker documents the tools used and the outcome of the supervisor review in the case record.</w:t>
      </w:r>
    </w:p>
    <w:p>
      <w:pPr>
        <w:spacing w:after="200" w:before="0"/>
      </w:pPr>
      <w:r>
        <w:rPr>
          <w:rFonts w:ascii="Arial" w:cs="Arial" w:eastAsia="Arial" w:hAnsi="Arial"/>
          <w:color w:val="0D1B2A"/>
          <w:sz w:val="22"/>
          <w:szCs w:val="22"/>
        </w:rPr>
        <w:t xml:space="preserve">The caseworker may not download, install, or pilot any AI tool not on the county's approved list, on any device. Tool selection is centralized. If the caseworker identifies a tool that may be useful, she brings it to her supervisor for evaluation.</w:t>
      </w:r>
    </w:p>
    <w:p>
      <w:pPr>
        <w:spacing w:after="200" w:before="0"/>
      </w:pPr>
      <w:r>
        <w:rPr>
          <w:rFonts w:ascii="Arial" w:cs="Arial" w:eastAsia="Arial" w:hAnsi="Arial"/>
          <w:color w:val="0D1B2A"/>
          <w:sz w:val="22"/>
          <w:szCs w:val="22"/>
        </w:rPr>
        <w:t xml:space="preserve">Every AI-assisted intake interaction is logged with the caseworker's staff ID, the tool name, and a timestamp. Logs are retained for a minimum of 90 days. A named caseworker is responsible for every determination. The caseworker, not the AI tool, makes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1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Banana</w:t>
      </w:r>
    </w:p>
    <w:p>
      <w:pPr>
        <w:spacing w:after="360" w:before="0"/>
      </w:pPr>
      <w:r>
        <w:rPr>
          <w:rFonts w:ascii="Arial" w:cs="Arial" w:eastAsia="Arial" w:hAnsi="Arial"/>
          <w:color w:val="4B5563"/>
          <w:sz w:val="20"/>
          <w:szCs w:val="20"/>
        </w:rPr>
        <w:t xml:space="preserve">Round 1  ·  DSS Caseworker  ·  Benefits Intake</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caseworker may use only county-approved AI tools during benefits intake. Any AI tool used to assist with an intake -- including tools that process spoken conversation, translate language, or handle applicant information in any form -- must appear on the county's approved AI tool list and must be run on county-issued equipment. Applicant data, including spoken exchanges containing personal information, must not be processed by tools running on personal devices or transmitted to commercial servers. All approved tools are auditable by IT.</w:t>
      </w:r>
    </w:p>
    <w:p>
      <w:pPr>
        <w:spacing w:after="200" w:before="0"/>
      </w:pPr>
      <w:r>
        <w:rPr>
          <w:rFonts w:ascii="Arial" w:cs="Arial" w:eastAsia="Arial" w:hAnsi="Arial"/>
          <w:color w:val="0D1B2A"/>
          <w:sz w:val="22"/>
          <w:szCs w:val="22"/>
        </w:rPr>
        <w:t xml:space="preserve">The caseworker may complete the intake and move the case forward after her own review, without a separate supervisor sign-off step.</w:t>
      </w:r>
    </w:p>
    <w:p>
      <w:pPr>
        <w:spacing w:after="200" w:before="0"/>
      </w:pPr>
      <w:r>
        <w:rPr>
          <w:rFonts w:ascii="Arial" w:cs="Arial" w:eastAsia="Arial" w:hAnsi="Arial"/>
          <w:color w:val="0D1B2A"/>
          <w:sz w:val="22"/>
          <w:szCs w:val="22"/>
        </w:rPr>
        <w:t xml:space="preserve">The caseworker is encouraged to identify and pilot new AI tools within defined parameters. Tools that meet county security and operational standards may be adopted by the department. The caseworker brings candidate tools to her supervisor with a written description of the proposed use.</w:t>
      </w:r>
    </w:p>
    <w:p>
      <w:pPr>
        <w:spacing w:after="200" w:before="0"/>
      </w:pPr>
      <w:r>
        <w:rPr>
          <w:rFonts w:ascii="Arial" w:cs="Arial" w:eastAsia="Arial" w:hAnsi="Arial"/>
          <w:color w:val="0D1B2A"/>
          <w:sz w:val="22"/>
          <w:szCs w:val="22"/>
        </w:rPr>
        <w:t xml:space="preserve">Every AI-assisted intake interaction is logged with the caseworker's staff ID, the tool name, and a timestamp. Logs are retained for a minimum of 90 days. A named caseworker is responsible for every determination. The caseworker, not the AI tool, makes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1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Cherry</w:t>
      </w:r>
    </w:p>
    <w:p>
      <w:pPr>
        <w:spacing w:after="360" w:before="0"/>
      </w:pPr>
      <w:r>
        <w:rPr>
          <w:rFonts w:ascii="Arial" w:cs="Arial" w:eastAsia="Arial" w:hAnsi="Arial"/>
          <w:color w:val="4B5563"/>
          <w:sz w:val="20"/>
          <w:szCs w:val="20"/>
        </w:rPr>
        <w:t xml:space="preserve">Round 1  ·  DSS Caseworker  ·  Benefits Intake</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caseworker may use only county-approved AI tools during benefits intake. Any AI tool used to assist with an intake -- including tools that process spoken conversation, translate language, or handle applicant information in any form -- must appear on the county's approved AI tool list and must be run on county-issued equipment. Applicant data, including spoken exchanges containing personal information, must not be processed by tools running on personal devices or transmitted to commercial servers. All approved tools are auditable by IT.</w:t>
      </w:r>
    </w:p>
    <w:p>
      <w:pPr>
        <w:spacing w:after="200" w:before="0"/>
      </w:pPr>
      <w:r>
        <w:rPr>
          <w:rFonts w:ascii="Arial" w:cs="Arial" w:eastAsia="Arial" w:hAnsi="Arial"/>
          <w:color w:val="0D1B2A"/>
          <w:sz w:val="22"/>
          <w:szCs w:val="22"/>
        </w:rPr>
        <w:t xml:space="preserve">The caseworker may complete the intake and move the case forward after her own review, without a separate supervisor sign-off step.</w:t>
      </w:r>
    </w:p>
    <w:p>
      <w:pPr>
        <w:spacing w:after="200" w:before="0"/>
      </w:pPr>
      <w:r>
        <w:rPr>
          <w:rFonts w:ascii="Arial" w:cs="Arial" w:eastAsia="Arial" w:hAnsi="Arial"/>
          <w:color w:val="0D1B2A"/>
          <w:sz w:val="22"/>
          <w:szCs w:val="22"/>
        </w:rPr>
        <w:t xml:space="preserve">The caseworker is encouraged to identify and pilot new AI tools within defined parameters. Tools that meet county security and operational standards may be adopted by the department.</w:t>
      </w:r>
    </w:p>
    <w:p>
      <w:pPr>
        <w:spacing w:after="200" w:before="0"/>
      </w:pPr>
      <w:r>
        <w:rPr>
          <w:rFonts w:ascii="Arial" w:cs="Arial" w:eastAsia="Arial" w:hAnsi="Arial"/>
          <w:color w:val="0D1B2A"/>
          <w:sz w:val="22"/>
          <w:szCs w:val="22"/>
        </w:rPr>
        <w:t xml:space="preserve">No AI-specific logging is required beyond what existing supervisory and case record practices already capture. The caseworker, not the AI tool, makes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1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Plum</w:t>
      </w:r>
    </w:p>
    <w:p>
      <w:pPr>
        <w:spacing w:after="360" w:before="0"/>
      </w:pPr>
      <w:r>
        <w:rPr>
          <w:rFonts w:ascii="Arial" w:cs="Arial" w:eastAsia="Arial" w:hAnsi="Arial"/>
          <w:color w:val="4B5563"/>
          <w:sz w:val="20"/>
          <w:szCs w:val="20"/>
        </w:rPr>
        <w:t xml:space="preserve">Round 1  ·  DSS Caseworker  ·  Benefits Intake</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caseworker may use any available AI tool to assist with benefits intake, including tools installed on personal devices and commercially available translation applications. The caseworker is responsible for appropriate handling of applicant data when using tools that are not county-designated. Applicant information processed through personal devices or commercial servers is handled at the caseworker's professional discretion.</w:t>
      </w:r>
    </w:p>
    <w:p>
      <w:pPr>
        <w:spacing w:after="200" w:before="0"/>
      </w:pPr>
      <w:r>
        <w:rPr>
          <w:rFonts w:ascii="Arial" w:cs="Arial" w:eastAsia="Arial" w:hAnsi="Arial"/>
          <w:color w:val="0D1B2A"/>
          <w:sz w:val="22"/>
          <w:szCs w:val="22"/>
        </w:rPr>
        <w:t xml:space="preserve">The caseworker may complete the intake and move the case forward after her own review. No additional approval step is required.</w:t>
      </w:r>
    </w:p>
    <w:p>
      <w:pPr>
        <w:spacing w:after="200" w:before="0"/>
      </w:pPr>
      <w:r>
        <w:rPr>
          <w:rFonts w:ascii="Arial" w:cs="Arial" w:eastAsia="Arial" w:hAnsi="Arial"/>
          <w:color w:val="0D1B2A"/>
          <w:sz w:val="22"/>
          <w:szCs w:val="22"/>
        </w:rPr>
        <w:t xml:space="preserve">The caseworker may identify and use new AI tools based on her own assessment of their usefulness. Formal county approval is not required before a tool is used.</w:t>
      </w:r>
    </w:p>
    <w:p>
      <w:pPr>
        <w:spacing w:after="200" w:before="0"/>
      </w:pPr>
      <w:r>
        <w:rPr>
          <w:rFonts w:ascii="Arial" w:cs="Arial" w:eastAsia="Arial" w:hAnsi="Arial"/>
          <w:color w:val="0D1B2A"/>
          <w:sz w:val="22"/>
          <w:szCs w:val="22"/>
        </w:rPr>
        <w:t xml:space="preserve">No AI-specific logging is required. The caseworker, not the AI tool, makes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1  ·  June 10,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2026-06-10T16:30:25.182Z</dcterms:created>
  <dcterms:modified xsi:type="dcterms:W3CDTF">2026-06-10T16:30:25.196Z</dcterms:modified>
</cp:coreProperties>
</file>

<file path=docProps/custom.xml><?xml version="1.0" encoding="utf-8"?>
<Properties xmlns="http://schemas.openxmlformats.org/officeDocument/2006/custom-properties" xmlns:vt="http://schemas.openxmlformats.org/officeDocument/2006/docPropsVTypes"/>
</file>